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217"/>
        <w:tblW w:w="9840" w:type="dxa"/>
        <w:tblLook w:val="04A0" w:firstRow="1" w:lastRow="0" w:firstColumn="1" w:lastColumn="0" w:noHBand="0" w:noVBand="1"/>
      </w:tblPr>
      <w:tblGrid>
        <w:gridCol w:w="9840"/>
      </w:tblGrid>
      <w:tr w:rsidR="00AF44A8" w:rsidRPr="00AF44A8" w:rsidTr="00AF44A8">
        <w:trPr>
          <w:trHeight w:val="352"/>
        </w:trPr>
        <w:tc>
          <w:tcPr>
            <w:tcW w:w="9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F44A8" w:rsidRPr="00AF44A8" w:rsidRDefault="00AF44A8" w:rsidP="00AF44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AF44A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STRATEGY</w:t>
            </w:r>
          </w:p>
        </w:tc>
      </w:tr>
      <w:tr w:rsidR="00AF44A8" w:rsidRPr="00AF44A8" w:rsidTr="00AF44A8">
        <w:trPr>
          <w:trHeight w:val="352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4A8" w:rsidRPr="00AF44A8" w:rsidRDefault="00AF44A8" w:rsidP="00AF44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F44A8" w:rsidRPr="00AF44A8" w:rsidTr="00AF44A8">
        <w:trPr>
          <w:trHeight w:val="352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>The demand distribution is normally distributed and identical over the 24 months.</w:t>
            </w:r>
          </w:p>
          <w:p w:rsidR="00AF44A8" w:rsidRP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</w:p>
        </w:tc>
      </w:tr>
      <w:tr w:rsidR="00AF44A8" w:rsidRPr="00AF44A8" w:rsidTr="00AF44A8">
        <w:trPr>
          <w:trHeight w:val="352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>So we calculated the mean and standard deviation for demand for each month.</w:t>
            </w:r>
          </w:p>
          <w:p w:rsidR="00AF44A8" w:rsidRP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</w:p>
        </w:tc>
      </w:tr>
      <w:tr w:rsidR="00AF44A8" w:rsidRPr="00AF44A8" w:rsidTr="00AF44A8">
        <w:trPr>
          <w:trHeight w:val="704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 xml:space="preserve">Similarly, we calculated mean and standard deviation separately for 1st and 2nd years for return quantity of good quality and bad quality categories.  </w:t>
            </w:r>
          </w:p>
          <w:p w:rsidR="00AF44A8" w:rsidRP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>       </w:t>
            </w:r>
          </w:p>
        </w:tc>
      </w:tr>
      <w:tr w:rsidR="00AF44A8" w:rsidRPr="00AF44A8" w:rsidTr="00AF44A8">
        <w:trPr>
          <w:trHeight w:val="1056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 xml:space="preserve">Random demand and return quantities were then generated for a 24-month period. </w:t>
            </w:r>
          </w:p>
          <w:p w:rsid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</w:p>
          <w:p w:rsid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>Since production cost for good quality category is less than that for bad quality category, we always preferred to remanufacture good quality units.</w:t>
            </w:r>
          </w:p>
          <w:p w:rsidR="00AF44A8" w:rsidRP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</w:p>
        </w:tc>
      </w:tr>
      <w:tr w:rsidR="00AF44A8" w:rsidRPr="00AF44A8" w:rsidTr="00AF44A8">
        <w:trPr>
          <w:trHeight w:val="1056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>However, after remanufacturing all the good quality units, if the sum of inventory and good quality units doesn't</w:t>
            </w:r>
            <w:r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 xml:space="preserve"> meet a base stock level, we re</w:t>
            </w: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>m</w:t>
            </w:r>
            <w:r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>a</w:t>
            </w: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>nufacture bad quality units also to meet the base stock level. </w:t>
            </w:r>
          </w:p>
          <w:p w:rsidR="00AF44A8" w:rsidRP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</w:p>
        </w:tc>
      </w:tr>
      <w:tr w:rsidR="00AF44A8" w:rsidRPr="00AF44A8" w:rsidTr="00AF44A8">
        <w:trPr>
          <w:trHeight w:val="704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 xml:space="preserve">Using these conditions, we ran Risk optimizer using the number of trials and iterations as 1000 each to obtain the optimal Base stock level. </w:t>
            </w:r>
          </w:p>
          <w:p w:rsidR="00AF44A8" w:rsidRP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</w:p>
        </w:tc>
      </w:tr>
      <w:tr w:rsidR="00AF44A8" w:rsidRPr="00AF44A8" w:rsidTr="00AF44A8">
        <w:trPr>
          <w:trHeight w:val="352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4A8" w:rsidRP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>The optimal base stock level we obtained using Risk Optimizer is 21132.</w:t>
            </w:r>
          </w:p>
        </w:tc>
      </w:tr>
      <w:tr w:rsidR="00AF44A8" w:rsidRPr="00AF44A8" w:rsidTr="00AF44A8">
        <w:trPr>
          <w:trHeight w:val="352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44A8" w:rsidRP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</w:p>
        </w:tc>
      </w:tr>
      <w:tr w:rsidR="00AF44A8" w:rsidRPr="00AF44A8" w:rsidTr="00AF44A8">
        <w:trPr>
          <w:trHeight w:val="1056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4A8" w:rsidRPr="00AF44A8" w:rsidRDefault="00AF44A8" w:rsidP="00AF44A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</w:pP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>So our strategy will be to remanufactu</w:t>
            </w:r>
            <w:r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>re all good quality units and if</w:t>
            </w:r>
            <w:r w:rsidRPr="00AF44A8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</w:rPr>
              <w:t xml:space="preserve"> it doesn't meet the base stock level, we will remanufacture the bad quality units as well to meet the optimal base stock level.</w:t>
            </w:r>
          </w:p>
        </w:tc>
      </w:tr>
    </w:tbl>
    <w:p w:rsidR="009C4ED4" w:rsidRDefault="00AF44A8"/>
    <w:sectPr w:rsidR="009C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AE"/>
    <w:rsid w:val="001D5958"/>
    <w:rsid w:val="002B5DAE"/>
    <w:rsid w:val="008355CA"/>
    <w:rsid w:val="00A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68AB"/>
  <w15:chartTrackingRefBased/>
  <w15:docId w15:val="{A18C33C5-55BC-452B-996B-1B28A06D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DAE96174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Oommen, Sandesh</dc:creator>
  <cp:keywords/>
  <dc:description/>
  <cp:lastModifiedBy>George Oommen, Sandesh</cp:lastModifiedBy>
  <cp:revision>2</cp:revision>
  <dcterms:created xsi:type="dcterms:W3CDTF">2018-04-26T02:15:00Z</dcterms:created>
  <dcterms:modified xsi:type="dcterms:W3CDTF">2018-04-26T02:17:00Z</dcterms:modified>
</cp:coreProperties>
</file>