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45D05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39131A5D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Санкт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Петербургский Политехнический Университет Петра Великого</w:t>
      </w:r>
    </w:p>
    <w:p w14:paraId="1764437F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– </w:t>
      </w:r>
    </w:p>
    <w:p w14:paraId="7CE570CD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Институт прикладной математики и механики</w:t>
      </w:r>
    </w:p>
    <w:p w14:paraId="18BE21AC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  <w:spacing w:val="62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Кафедра «Информационная безопасность компьютерных систем»</w:t>
      </w:r>
    </w:p>
    <w:p w14:paraId="6E6FFE65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EA4338F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BDCC2D2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1D8643E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1B40E17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D8A72B1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9C29F6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C0F49EB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1B1BC59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25617C6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6443460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2EF0FC0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0666FBD">
      <w:pPr>
        <w:bidi w:val="0"/>
        <w:spacing w:line="240" w:lineRule="auto"/>
        <w:ind w:firstLine="0"/>
        <w:jc w:val="center"/>
        <w:rPr>
          <w:rFonts w:hint="default" w:ascii="Times New Roman" w:hAnsi="Times New Roman" w:cs="Times New Roman"/>
          <w:cap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ЛАБОРАТОРНАЯ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РАБОТА №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3</w:t>
      </w:r>
    </w:p>
    <w:p w14:paraId="56D81AA4">
      <w:pPr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  <w:b/>
          <w:bCs/>
          <w:spacing w:val="62"/>
        </w:rPr>
      </w:pPr>
    </w:p>
    <w:p w14:paraId="2F969B34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  <w:b/>
          <w:bCs/>
          <w:highlight w:val="yellow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«Разработка защитных компонентов, функционирующих на уровне ядра ОС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>Windows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»</w:t>
      </w:r>
    </w:p>
    <w:p w14:paraId="36D0BC26">
      <w:pPr>
        <w:numPr>
          <w:ilvl w:val="0"/>
          <w:numId w:val="1"/>
        </w:numPr>
        <w:bidi w:val="0"/>
        <w:spacing w:before="0" w:after="0" w:line="240" w:lineRule="auto"/>
        <w:ind w:left="0" w:firstLine="0"/>
        <w:contextualSpacing/>
        <w:jc w:val="center"/>
        <w:rPr>
          <w:rFonts w:hint="default" w:ascii="Times New Roman" w:hAnsi="Times New Roman" w:eastAsia="Times New Roman" w:cs="Times New Roman"/>
          <w:b/>
        </w:rPr>
      </w:pPr>
    </w:p>
    <w:p w14:paraId="3EE82313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Модели безопасности компьютерных систем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»</w:t>
      </w:r>
    </w:p>
    <w:p w14:paraId="6090A627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7268FDB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3807221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71C6879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1058FDC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10CD379">
      <w:pPr>
        <w:pStyle w:val="3"/>
        <w:numPr>
          <w:ilvl w:val="0"/>
          <w:numId w:val="1"/>
        </w:numPr>
        <w:bidi w:val="0"/>
        <w:spacing w:before="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</w:p>
    <w:p w14:paraId="7D4B8A2B">
      <w:pPr>
        <w:pStyle w:val="3"/>
        <w:numPr>
          <w:ilvl w:val="0"/>
          <w:numId w:val="1"/>
        </w:numPr>
        <w:tabs>
          <w:tab w:val="left" w:pos="4527"/>
          <w:tab w:val="left" w:pos="7407"/>
        </w:tabs>
        <w:bidi w:val="0"/>
        <w:spacing w:before="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гр.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5151003/30802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Гопта В.Д.</w:t>
      </w:r>
    </w:p>
    <w:p w14:paraId="3719B50A">
      <w:pPr>
        <w:pStyle w:val="3"/>
        <w:tabs>
          <w:tab w:val="left" w:pos="5313"/>
          <w:tab w:val="left" w:pos="7407"/>
        </w:tabs>
        <w:bidi w:val="0"/>
        <w:spacing w:line="240" w:lineRule="auto"/>
        <w:ind w:left="567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                       &lt;</w:t>
      </w:r>
      <w:r>
        <w:rPr>
          <w:rFonts w:hint="default" w:ascii="Times New Roman" w:hAnsi="Times New Roman" w:cs="Times New Roman"/>
          <w:i/>
          <w:sz w:val="28"/>
          <w:szCs w:val="28"/>
        </w:rPr>
        <w:t>подпись</w:t>
      </w:r>
      <w:r>
        <w:rPr>
          <w:rFonts w:hint="default" w:ascii="Times New Roman" w:hAnsi="Times New Roman" w:cs="Times New Roman"/>
          <w:sz w:val="28"/>
          <w:szCs w:val="28"/>
        </w:rPr>
        <w:t>&gt;</w:t>
      </w:r>
    </w:p>
    <w:p w14:paraId="1A39FFB6">
      <w:pPr>
        <w:pStyle w:val="3"/>
        <w:numPr>
          <w:ilvl w:val="0"/>
          <w:numId w:val="1"/>
        </w:numPr>
        <w:bidi w:val="0"/>
        <w:spacing w:before="24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</w:p>
    <w:p w14:paraId="6982E4D5">
      <w:pPr>
        <w:pStyle w:val="3"/>
        <w:numPr>
          <w:ilvl w:val="0"/>
          <w:numId w:val="1"/>
        </w:numPr>
        <w:bidi w:val="0"/>
        <w:spacing w:before="24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p w14:paraId="45288785">
      <w:pPr>
        <w:pStyle w:val="3"/>
        <w:numPr>
          <w:ilvl w:val="0"/>
          <w:numId w:val="1"/>
        </w:numPr>
        <w:tabs>
          <w:tab w:val="left" w:pos="4527"/>
          <w:tab w:val="left" w:pos="7407"/>
        </w:tabs>
        <w:bidi w:val="0"/>
        <w:spacing w:before="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Жуковский Е.В.</w:t>
      </w:r>
    </w:p>
    <w:p w14:paraId="794B88B9">
      <w:pPr>
        <w:tabs>
          <w:tab w:val="left" w:pos="5313"/>
          <w:tab w:val="left" w:pos="7407"/>
        </w:tabs>
        <w:bidi w:val="0"/>
        <w:spacing w:line="240" w:lineRule="auto"/>
        <w:ind w:left="567" w:firstLine="851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          &lt;</w:t>
      </w:r>
      <w:r>
        <w:rPr>
          <w:rFonts w:hint="default" w:ascii="Times New Roman" w:hAnsi="Times New Roman" w:cs="Times New Roman"/>
          <w:i/>
          <w:sz w:val="28"/>
          <w:szCs w:val="28"/>
        </w:rPr>
        <w:t>подпись</w:t>
      </w:r>
      <w:r>
        <w:rPr>
          <w:rFonts w:hint="default" w:ascii="Times New Roman" w:hAnsi="Times New Roman" w:cs="Times New Roman"/>
          <w:sz w:val="28"/>
          <w:szCs w:val="28"/>
        </w:rPr>
        <w:t>&gt;</w:t>
      </w:r>
    </w:p>
    <w:p w14:paraId="489B7B2B">
      <w:pPr>
        <w:pStyle w:val="3"/>
        <w:numPr>
          <w:ilvl w:val="0"/>
          <w:numId w:val="1"/>
        </w:numPr>
        <w:tabs>
          <w:tab w:val="left" w:pos="4680"/>
          <w:tab w:val="left" w:pos="7560"/>
        </w:tabs>
        <w:bidi w:val="0"/>
        <w:spacing w:before="0" w:after="200" w:line="276" w:lineRule="auto"/>
        <w:contextualSpacing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56EC9D9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</w:rPr>
      </w:pPr>
    </w:p>
    <w:p w14:paraId="5889032A">
      <w:pPr>
        <w:tabs>
          <w:tab w:val="left" w:pos="3960"/>
          <w:tab w:val="left" w:pos="6840"/>
        </w:tabs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</w:rPr>
      </w:pPr>
    </w:p>
    <w:p w14:paraId="344C1887">
      <w:pPr>
        <w:suppressAutoHyphens/>
        <w:bidi w:val="0"/>
        <w:spacing w:line="240" w:lineRule="auto"/>
        <w:jc w:val="both"/>
        <w:rPr>
          <w:rFonts w:hint="default" w:ascii="Times New Roman" w:hAnsi="Times New Roman" w:eastAsia="Times New Roman" w:cs="Times New Roman"/>
        </w:rPr>
      </w:pPr>
    </w:p>
    <w:p w14:paraId="5E3A8818">
      <w:pPr>
        <w:suppressAutoHyphens/>
        <w:bidi w:val="0"/>
        <w:spacing w:line="240" w:lineRule="auto"/>
        <w:jc w:val="center"/>
        <w:rPr>
          <w:rFonts w:hint="default" w:ascii="Times New Roman" w:hAnsi="Times New Roman" w:eastAsia="Times New Roman" w:cs="Times New Roman"/>
        </w:rPr>
      </w:pPr>
    </w:p>
    <w:p w14:paraId="24E7A7B5">
      <w:pPr>
        <w:suppressAutoHyphens/>
        <w:bidi w:val="0"/>
        <w:spacing w:line="240" w:lineRule="auto"/>
        <w:jc w:val="center"/>
        <w:rPr>
          <w:rFonts w:hint="default" w:ascii="Times New Roman" w:hAnsi="Times New Roman" w:eastAsia="Times New Roman" w:cs="Times New Roman"/>
        </w:rPr>
      </w:pPr>
    </w:p>
    <w:p w14:paraId="062F88AE">
      <w:pPr>
        <w:numPr>
          <w:ilvl w:val="0"/>
          <w:numId w:val="0"/>
        </w:numPr>
        <w:tabs>
          <w:tab w:val="left" w:pos="0"/>
        </w:tabs>
        <w:suppressAutoHyphens/>
        <w:bidi w:val="0"/>
        <w:spacing w:line="240" w:lineRule="auto"/>
        <w:ind w:lef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Санкт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Петербург</w:t>
      </w:r>
    </w:p>
    <w:p w14:paraId="4D0B5D31">
      <w:pPr>
        <w:numPr>
          <w:ilvl w:val="0"/>
          <w:numId w:val="0"/>
        </w:numPr>
        <w:tabs>
          <w:tab w:val="left" w:pos="0"/>
        </w:tabs>
        <w:suppressAutoHyphens/>
        <w:bidi w:val="0"/>
        <w:spacing w:line="240" w:lineRule="auto"/>
        <w:ind w:leftChars="0"/>
        <w:jc w:val="center"/>
        <w:rPr>
          <w:rFonts w:hint="default" w:ascii="Times New Roman" w:hAnsi="Times New Roman" w:cs="Times New Roman"/>
          <w:lang w:val="en-US"/>
        </w:rPr>
        <w:sectPr>
          <w:pgSz w:w="11906" w:h="16838"/>
          <w:pgMar w:top="1134" w:right="850" w:bottom="1134" w:left="1134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6</w:t>
      </w:r>
    </w:p>
    <w:p w14:paraId="3F740CAC">
      <w:pPr>
        <w:pStyle w:val="2"/>
        <w:numPr>
          <w:ilvl w:val="0"/>
          <w:numId w:val="2"/>
        </w:numPr>
        <w:tabs>
          <w:tab w:val="left" w:pos="0"/>
          <w:tab w:val="clear" w:pos="845"/>
        </w:tabs>
        <w:bidi w:val="0"/>
        <w:spacing w:line="360" w:lineRule="auto"/>
        <w:ind w:left="1132" w:leftChars="253" w:hanging="424" w:hangingChars="13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</w:t>
      </w:r>
      <w:r>
        <w:rPr>
          <w:rFonts w:hint="default" w:ascii="Times New Roman" w:hAnsi="Times New Roman" w:cs="Times New Roman"/>
          <w:lang w:val="ru-RU"/>
        </w:rPr>
        <w:t>ЕЛЬ РАБОТЫ</w:t>
      </w:r>
    </w:p>
    <w:p w14:paraId="5C0723B9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Изучение возможностей контроля операций, выполняемых в ОС с использованием фильтрующих драйверов. Освоение навыков разработки драйверов ОС Windows. </w:t>
      </w:r>
    </w:p>
    <w:p w14:paraId="2457231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8F921D">
      <w:pPr>
        <w:pStyle w:val="2"/>
        <w:numPr>
          <w:ilvl w:val="0"/>
          <w:numId w:val="2"/>
        </w:numPr>
        <w:bidi w:val="0"/>
        <w:spacing w:line="360" w:lineRule="auto"/>
        <w:ind w:left="1530" w:leftChars="253" w:hanging="822" w:hangingChars="256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ЗАДАЧИ</w:t>
      </w:r>
    </w:p>
    <w:p w14:paraId="6E46705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14:paraId="0CAA5960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Изучить примеры драйверов, предоставленные разработчиками ОС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Windows</w:t>
      </w:r>
      <w:r>
        <w:rPr>
          <w:rFonts w:hint="default" w:ascii="Times New Roman" w:hAnsi="Times New Roman" w:cs="Times New Roman"/>
          <w:sz w:val="28"/>
          <w:szCs w:val="28"/>
        </w:rPr>
        <w:t xml:space="preserve"> .</w:t>
      </w:r>
    </w:p>
    <w:p w14:paraId="562F9DB6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Изучить механизмы взаимодействия приложений уровня пользователя с драйверами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IOCTL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07700004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Разработать формат хранения информации о объектах и субъектах системы и разрешенных правах доступа. Формат должен соответствовать варианту задания (таблица 1) – дискреционной или мандатной политике доступа. Дискреционный контроль – для каждого объекта системы указывается перечень прав для субъектов, аналогично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DACL</w:t>
      </w:r>
      <w:r>
        <w:rPr>
          <w:rFonts w:hint="default" w:ascii="Times New Roman" w:hAnsi="Times New Roman" w:cs="Times New Roman"/>
          <w:sz w:val="28"/>
          <w:szCs w:val="28"/>
        </w:rPr>
        <w:t xml:space="preserve">. Мандатный контроль – объектам и субъектам назначаются метки (уровни доступа), аналогично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Integirity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Level</w:t>
      </w:r>
      <w:r>
        <w:rPr>
          <w:rFonts w:hint="default" w:ascii="Times New Roman" w:hAnsi="Times New Roman" w:cs="Times New Roman"/>
          <w:sz w:val="28"/>
          <w:szCs w:val="28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Mandatory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Label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63E9368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Написать драйвер</w:t>
      </w:r>
      <w:r>
        <w:rPr>
          <w:rFonts w:hint="default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фильтр, осуществляющий перехват операций доступа к указанным в варианте задания типам объектов и осуществляющий их блокировку, в случае, если они не разрешены в соответствии с указанными правилами. Конфигурационный файл с правилами должен храниться в соответствии с вариантом: в реестре или в файловой системе. </w:t>
      </w:r>
    </w:p>
    <w:p w14:paraId="5A137A5E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Написать приложение уровня пользователя, осуществляющее задание через консоль прав доступа, их сохранение в конфигурационный файл и инициирование обновления правил драйвером через механизм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IOCTL</w:t>
      </w:r>
      <w:r>
        <w:rPr>
          <w:rFonts w:hint="default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>запросов.</w:t>
      </w:r>
    </w:p>
    <w:p w14:paraId="6C6BB972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 к конфигурационному файлу/ключу реестра должен блокироваться для всех процессов, кроме приложения, устанавливающего правила доступа.</w:t>
      </w:r>
    </w:p>
    <w:p w14:paraId="79673857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Изучить механизм нотификаторов.  Добавить в разработанный драйвер возможность установки и снятия нотификатора на событие, указанное в варианте задания. Установка и удаление нотификатора должно происходить по команде, полученной через механизм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IOCTL</w:t>
      </w:r>
      <w:r>
        <w:rPr>
          <w:rFonts w:hint="default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 xml:space="preserve">запросов от разработанного приложения уровня пользователя. Установленный нотификатор должен логировать в файл информацию о произошедшем событии, с указанием времени, именем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PID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процесса, именем модуля.</w:t>
      </w:r>
    </w:p>
    <w:p w14:paraId="2582080A">
      <w:pPr>
        <w:pStyle w:val="3"/>
        <w:numPr>
          <w:ilvl w:val="0"/>
          <w:numId w:val="3"/>
        </w:numPr>
        <w:spacing w:after="160" w:line="360" w:lineRule="auto"/>
        <w:ind w:left="0"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Добавить в приложение уровня пользователя команды удаления и установки нотификаторов, отправляющие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IOCTL</w:t>
      </w:r>
      <w:r>
        <w:rPr>
          <w:rFonts w:hint="default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</w:rPr>
        <w:t>запросы драйверу.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соответствии с вариантом драйвер</w:t>
      </w:r>
      <w:r>
        <w:rPr>
          <w:rFonts w:hint="default" w:cs="Times New Roman"/>
          <w:sz w:val="28"/>
          <w:szCs w:val="28"/>
          <w:lang w:val="ru-RU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фильтр должен отслеживать операции над объектамии реестра в соответствии с мандатной моделью распределения прав доступа, которая хранится в конфигурации формата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XML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А также драйвер должен отслеживать создание потоков, используя функцию PsSetCreateThreadNotifyRoutine для регистрации колбэка.</w:t>
      </w:r>
    </w:p>
    <w:p w14:paraId="190C430D">
      <w:pPr>
        <w:pStyle w:val="3"/>
        <w:numPr>
          <w:ilvl w:val="0"/>
          <w:numId w:val="0"/>
        </w:numPr>
        <w:spacing w:after="160" w:line="360" w:lineRule="auto"/>
        <w:ind w:left="720"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3F5928">
      <w:pPr>
        <w:pStyle w:val="2"/>
        <w:numPr>
          <w:ilvl w:val="0"/>
          <w:numId w:val="2"/>
        </w:numPr>
        <w:bidi w:val="0"/>
        <w:ind w:left="1530" w:leftChars="257" w:hanging="810" w:hangingChars="252"/>
        <w:rPr>
          <w:rFonts w:hint="default"/>
          <w:lang w:val="ru-RU"/>
        </w:rPr>
      </w:pPr>
      <w:r>
        <w:rPr>
          <w:rFonts w:hint="default"/>
          <w:lang w:val="ru-RU"/>
        </w:rPr>
        <w:t>ХОД РАБОТЫ</w:t>
      </w:r>
    </w:p>
    <w:p w14:paraId="4B657BB8">
      <w:pPr>
        <w:pStyle w:val="3"/>
        <w:ind w:left="0" w:leftChars="0" w:firstLine="708" w:firstLineChars="0"/>
        <w:rPr>
          <w:rFonts w:hint="default"/>
          <w:b/>
          <w:bCs/>
          <w:i/>
          <w:iCs/>
          <w:lang w:val="ru-RU"/>
        </w:rPr>
      </w:pPr>
      <w:r>
        <w:rPr>
          <w:rFonts w:hint="default"/>
          <w:b/>
          <w:bCs/>
          <w:i/>
          <w:iCs/>
          <w:lang w:val="ru-RU"/>
        </w:rPr>
        <w:t>3.1 Конфигурационный файл</w:t>
      </w:r>
    </w:p>
    <w:p w14:paraId="2930EF48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/>
          <w:lang w:val="ru-RU"/>
        </w:rPr>
        <w:t xml:space="preserve">Конфигурация представляет 2 списка: список программ и список путей до ключей и значений реестре,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где каждому их элементу сопоставляется уровень целостности от 1 до 5. Программа имеет доступ только к ключам, уровень целостности которых не превышает ее собственный.</w:t>
      </w:r>
    </w:p>
    <w:p w14:paraId="6BBB922A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Пользовательское приложение может назначать добавляемым в конфигурацию элементам уровни целостности от 1 до 4. Драйвер составляет себе конфигурацию из конфигурации по умолчанию, которая не фигурирует в конфигурации из реестра и заносится в структуру конфигурации первой, и из конфигурации из реестра. Порядок загрузки дает приоритет для конфигурации по умолчанию. В конфигурации по умолчанию наивысший 5–й приоритет выдаётся пути, где хранится конфигурация, и пользовательскому приложению для управления драйвером, что позволяет запретить прочим программам доступ к конфигурации в реестре.</w:t>
      </w:r>
    </w:p>
    <w:p w14:paraId="765499BA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Программа, не указанная в конфигурации, рассматривается, как программа уровня 4, т.е. ей разрешается обращаться к всем ключам и разделам реестра, кроме конфигурационного раздела. А путь, не указанный в реестре, рассматривается, как путь уровня 1, т.е. он доступен для любой программы.</w:t>
      </w:r>
    </w:p>
    <w:p w14:paraId="2024F2B7">
      <w:pPr>
        <w:pStyle w:val="3"/>
        <w:ind w:left="0" w:leftChars="0" w:firstLine="708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Пример конфигурации: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&lt;config&gt;</w:t>
      </w:r>
    </w:p>
    <w:p w14:paraId="3ED206E2">
      <w:pPr>
        <w:pStyle w:val="3"/>
        <w:ind w:left="0" w:leftChars="0" w:firstLine="0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&lt;processes&gt;</w:t>
      </w:r>
    </w:p>
    <w:p w14:paraId="1D34E6F2">
      <w:pPr>
        <w:pStyle w:val="3"/>
        <w:ind w:left="0" w:leftChars="0" w:firstLine="708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&lt;process name="</w:t>
      </w:r>
      <w:r>
        <w:rPr>
          <w:rFonts w:hint="default" w:ascii="Courier New" w:hAnsi="Courier New" w:cs="Courier New"/>
          <w:b/>
          <w:bCs/>
          <w:sz w:val="21"/>
          <w:szCs w:val="21"/>
          <w:lang w:val="en-US"/>
        </w:rPr>
        <w:t>regctrl</w:t>
      </w: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.exe" privilege="</w:t>
      </w:r>
      <w:r>
        <w:rPr>
          <w:rFonts w:hint="default" w:ascii="Courier New" w:hAnsi="Courier New" w:cs="Courier New"/>
          <w:b/>
          <w:bCs/>
          <w:sz w:val="21"/>
          <w:szCs w:val="21"/>
          <w:lang w:val="en-US"/>
        </w:rPr>
        <w:t>5</w:t>
      </w: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"/&gt;</w:t>
      </w:r>
    </w:p>
    <w:p w14:paraId="3EE31886">
      <w:pPr>
        <w:pStyle w:val="3"/>
        <w:ind w:left="0" w:leftChars="0" w:firstLine="708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&lt;process name="test.exe" privilege="2"/&gt;</w:t>
      </w:r>
    </w:p>
    <w:p w14:paraId="04778216">
      <w:pPr>
        <w:pStyle w:val="3"/>
        <w:ind w:left="0" w:leftChars="0" w:firstLine="0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&lt;/processes&gt;</w:t>
      </w:r>
    </w:p>
    <w:p w14:paraId="5F1EB9D4">
      <w:pPr>
        <w:pStyle w:val="3"/>
        <w:ind w:left="0" w:leftChars="0" w:firstLine="0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&lt;registry_keys&gt;</w:t>
      </w:r>
    </w:p>
    <w:p w14:paraId="1C8659A7">
      <w:pPr>
        <w:pStyle w:val="3"/>
        <w:ind w:left="0" w:leftChars="0" w:firstLine="708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&lt;key path="\REGISTRY\MACHINE\SOFTWARE\TestDriver" privilege="5"/&gt;</w:t>
      </w:r>
    </w:p>
    <w:p w14:paraId="04DC2D95">
      <w:pPr>
        <w:pStyle w:val="3"/>
        <w:ind w:left="0" w:leftChars="0" w:firstLine="708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&lt;key path="\REGISTRY\MACHINE\SOFTWARE\TestDriver\param1" privilege="1"/&gt;</w:t>
      </w:r>
    </w:p>
    <w:p w14:paraId="68C367FF">
      <w:pPr>
        <w:pStyle w:val="3"/>
        <w:ind w:left="0" w:leftChars="0" w:firstLine="708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&lt;key path="\REGISTRY\MACHINE\SOFTWARE\TestDriver\param3" privilege="3"/&gt;</w:t>
      </w:r>
    </w:p>
    <w:p w14:paraId="6B92F442">
      <w:pPr>
        <w:pStyle w:val="3"/>
        <w:ind w:left="0" w:leftChars="0" w:firstLine="0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&lt;/registry_keys&gt;</w:t>
      </w:r>
    </w:p>
    <w:p w14:paraId="4B0F4BB4">
      <w:pPr>
        <w:pStyle w:val="3"/>
        <w:ind w:left="0" w:leftChars="0" w:firstLine="0" w:firstLineChars="0"/>
        <w:rPr>
          <w:rFonts w:hint="default" w:ascii="Courier New" w:hAnsi="Courier New" w:cs="Courier New"/>
          <w:b/>
          <w:bCs/>
          <w:sz w:val="21"/>
          <w:szCs w:val="21"/>
          <w:lang w:val="ru-RU"/>
        </w:rPr>
      </w:pPr>
      <w:r>
        <w:rPr>
          <w:rFonts w:hint="default" w:ascii="Courier New" w:hAnsi="Courier New" w:cs="Courier New"/>
          <w:b/>
          <w:bCs/>
          <w:sz w:val="21"/>
          <w:szCs w:val="21"/>
          <w:lang w:val="ru-RU"/>
        </w:rPr>
        <w:t>&lt;/config&gt;</w:t>
      </w:r>
    </w:p>
    <w:p w14:paraId="35CF2216">
      <w:pPr>
        <w:pStyle w:val="3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61303F">
      <w:pPr>
        <w:pStyle w:val="3"/>
        <w:ind w:left="0" w:leftChars="0" w:firstLine="708" w:firstLine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3.2 Механизма обмена управляющими сообщениями IOCTL </w:t>
      </w:r>
    </w:p>
    <w:p w14:paraId="6B89C2D9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Взаимодействие между пользовательским приложением regctrl.exe и драйвером RegFltr.sys строится на основе IOCTL (Input/Output Control)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стандартного механизма обмена управляющими сообщениями между пользовательским режимом и ядром Windows. Идентификация устройства осуществляется через символическое имя \\.\RegFltr, которое приложение открывает с помощью CreateFileW с правами GENERIC_READ | GENERIC_WRITE для последующей отправки запросов. </w:t>
      </w:r>
    </w:p>
    <w:p w14:paraId="2AB440AA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используемые IOCTL–коды разработчик выбирает из диапазона, зарезервированного для драйверов – от 0x800 до 0xFFF, что гарантирует отсутствие конфликтов с системными кодами управления. В проекте определены три таких кода: IOCTL_RULES_UPDATE (0x800+0) для перезагрузки правил фильтрации из реестра, IOCTL_REGISTER_CALLBACK_ON_THREAD_CREATING (0x800+1) для регистрации обратного вызова, отслеживающего создание потоков, и IOCTL_UNREGISTER_CALLBACK_ON_THREAD_CREATING (0x800+2) для его отмены.</w:t>
      </w:r>
    </w:p>
    <w:p w14:paraId="27EE1CD4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Все они используют метод буферизованного ввода–вывода (METHOD_BUFFERED), который обладает рядом важных преимуществ. Во–первых, при таком методе система создаёт системный буфер в нестраничной памяти и копирует данные из пользовательского пространства в этот буфер до вызова драйвера, а после завершения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обратно. Это изолирует драйвер от прямой работы с пользовательской памятью, исключая ошибки доступа и повышая безопасность.</w:t>
      </w:r>
    </w:p>
    <w:p w14:paraId="05D786C6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Во–вторых, буферизованный метод упрощает обработку данных в драйвере, так как он получает доступ к непрерывному буферу, не беспокоясь о страничных ошибках или валидности указателей. </w:t>
      </w:r>
    </w:p>
    <w:p w14:paraId="537B17FE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В–третьих, этот подход хорошо работает для небольших объёмов данных, и не требует сложной синхронизации.</w:t>
      </w:r>
    </w:p>
    <w:p w14:paraId="455551EA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 выполнении команды приложение последовательно открывает устройство, подготавливает выходной буфер в виде переменной типа INT output =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–1; (входной буфер не используется, так как команды не требуют передачи данных), затем вызывает DeviceIoControl, передавая соответствующий код управления, адрес буфера и его размер. Поскольку метод буферизованный, драйвер получает указатель на системный буфер через поле</w:t>
      </w:r>
    </w:p>
    <w:p w14:paraId="5DF8488A">
      <w:pPr>
        <w:pStyle w:val="3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Irp–&gt;AssociatedIrp.SystemBuffer и записывает в него результат – 1 в случае успеха или 0 при ошибке. После возврата из вызова приложение проверяет как успешность самого DeviceIoControl (если он вернул FALSE, значит запрос не был доставлен), так и значение, записанное драйвером, чтобы определить исход операции.</w:t>
      </w:r>
    </w:p>
    <w:p w14:paraId="2B5C68B5">
      <w:pPr>
        <w:pStyle w:val="3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A3D7E7">
      <w:pPr>
        <w:pStyle w:val="3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DC98C1">
      <w:pPr>
        <w:pStyle w:val="3"/>
        <w:ind w:left="0" w:leftChars="0" w:firstLine="708" w:firstLineChars="0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3.3 Фильтрация операций над реестром</w:t>
      </w:r>
    </w:p>
    <w:p w14:paraId="4CC2D043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Драйвер узнаёт, какой процесс выполняет операцию над каким ключом или значением реестра, благодаря регистрации собственного реестрового колбэка с помощью функции CmRegisterCallbackEx. При регистрации драйвер передаёт указатель на свою callback–функцию и дополнительный параметр CallbackContext, который инициализируется ещё на этапе загрузки драйвера в DriverEntry через вызов CreateCallbackContext. Этот контекст представляет собой структуру CALLBACK_CONTEXT, в которой сохраняется идентификатор текущего процесса (ProcessId), полученный через PsGetCurrentProcessId() в момент инициализации, а также задаётся режим работы колбэка (CallbackMode) и строка высоты (AltitudeBuffer). Поле AltitudeBuffer определяет приоритет колбэка среди других зарегистрированных фильтров реестра: чем меньше числовое значение высоты (например, "380010"), тем раньше вызывается данный колбэк при обработке операции. Это позволяет драйверу встраиваться в цепочку фильтров в нужном месте. Поле CallbackMode указывает, как именно колбэк должен обрабатывать уведомления –  в данном случае используется режим CALLBACK_MODE_PRE_NOTIFICATION_BLOCK, что означает блокировку операций на этапе предварительного уведомления (Pre), до того как операция будет выполнена. После создания контекст передаётся в CmRegisterCallbackEx, и при каждом вызове колбэка система возвращает этот указатель в параметре CallbackContext, позволяя драйверу восстановить все необходимые данные о регистрации. В самом колбэке драйвер сравнивает ProcessId, сохранённый в контексте, с PsGetCurrentProcessId() –  если они совпадают, это означает, что операция инициирована самим драйвером или управляющим приложением, и колбэк немедленно возвращает STATUS_SUCCESS, пропуская обработку. Это защищает от рекурсивных вызовов и позволяет отличать операции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драйвера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 операций других процессов.</w:t>
      </w:r>
    </w:p>
    <w:p w14:paraId="7972CC2E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Когда реестровая операция выполняется каким–либо другим процессом, ядро вызывает колбэк, передавая ему два дополнительных параметра: Argument1 и Argument2. В Argument1 содержится код типа уведомления (например, RegNtPreCreateKeyEx для попытки открытия или создания ключа, RegNtPreSetValueKey для установки значения, RegNtPreDeleteKey для удаления ключа и так далее). Тип уведомления определяет, какие именно данные доступны в Argument2, поскольку этот параметр указывает на структуру, специфичную для каждого типа операции: для операций с ключами это может быть PREG_CREATE_KEY_INFORMATION или PREG_OPEN_KEY_INFORMATION, а для операций с значениями – PREG_SET_VALUE_KEY_INFORMATION, PREG_DELETE_VALUE_KEY_INFORMATION или PREG_QUERY_VALUE_KEY_INFORMATION. Из этих структур драйвер извлекает указатель на объект корневого ключа (RootObject или Object), имя открываемого/создаваемого подраздела (CompleteName) и, в случае операций с значениями, имя самого значения (ValueName). Для получения полного абсолютного пути ключа драйвер использует функцию CmCallbackGetKeyObjectIDEx, передавая ей объект ключа и получая строку пути, либо, если путь относительный, собирает его из пути родительского объекта и относительного имени. </w:t>
      </w:r>
    </w:p>
    <w:p w14:paraId="224F9EAB">
      <w:pPr>
        <w:pStyle w:val="3"/>
        <w:ind w:left="0" w:leftChars="0"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764E8A">
      <w:pPr>
        <w:pStyle w:val="2"/>
        <w:numPr>
          <w:ilvl w:val="0"/>
          <w:numId w:val="2"/>
        </w:numPr>
        <w:bidi w:val="0"/>
        <w:ind w:left="1530" w:leftChars="253" w:hanging="822" w:hangingChars="256"/>
        <w:rPr>
          <w:rFonts w:hint="default"/>
          <w:lang w:val="ru-RU"/>
        </w:rPr>
      </w:pPr>
      <w:r>
        <w:rPr>
          <w:rFonts w:hint="default"/>
          <w:lang w:val="ru-RU"/>
        </w:rPr>
        <w:t>ТЕСТИРОВАНИЕ</w:t>
      </w:r>
    </w:p>
    <w:p w14:paraId="62371AD2">
      <w:pPr>
        <w:pStyle w:val="3"/>
        <w:ind w:left="0" w:leftChars="0" w:firstLine="708" w:firstLineChars="0"/>
        <w:rPr>
          <w:rFonts w:hint="default"/>
          <w:b/>
          <w:bCs/>
          <w:i/>
          <w:iCs/>
          <w:lang w:val="ru-RU"/>
        </w:rPr>
      </w:pPr>
      <w:r>
        <w:rPr>
          <w:rFonts w:hint="default"/>
          <w:b/>
          <w:bCs/>
          <w:i/>
          <w:iCs/>
          <w:lang w:val="ru-RU"/>
        </w:rPr>
        <w:t>4.1 Особенности ошибок в коде драйвера</w:t>
      </w:r>
    </w:p>
    <w:p w14:paraId="5A87E264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Тестирование проводилось в виртуальной машине, так как ошибки, допущенные в коде драйвера, несут большую угрозу для системы, чем ошибки, допущенные в приложениях пользовательского режима. В ядре любое некорректное обращение к памяти, попытка вызова недопустимой функции на высоком уровне IRQL или нарушение правил синхронизации могут привести к синему экрану смерти (BSOD), потере данных или полной нестабильности системы. При этом критичность ошибок напрямую зависит от уровня IRQL, на котором выполняется код.</w:t>
      </w:r>
    </w:p>
    <w:p w14:paraId="68BDF063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уровне PASSIVE_LEVEL (0), где выполняется большинство диспетчерских функций и инициализация, допустимы практически все операции, включая вызовы функций с блокировкой и обращение к страничной памяти. Однако и здесь такие ошибки, как разыменование нулевого указателя, переполнение буфера или утечка памяти, могут привести к аварийному завершению системы, хотя вероятность несколько ниже благодаря механизмам обработки страничных ошибок.</w:t>
      </w:r>
    </w:p>
    <w:p w14:paraId="1D3CBE83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уровне APC_LEVEL (1) уже нельзя безопасно обращаться к страничной памяти </w:t>
      </w:r>
      <w:r>
        <w:rPr>
          <w:rFonts w:hint="default"/>
          <w:lang w:val="en-US"/>
        </w:rPr>
        <w:t xml:space="preserve">– </w:t>
      </w:r>
      <w:r>
        <w:rPr>
          <w:rFonts w:hint="default"/>
          <w:lang w:val="ru-RU"/>
        </w:rPr>
        <w:t xml:space="preserve"> попытка доступа к выгруженной странице вызовет сбой, так как обработка страничных ошибок на этом уровне не предусмотрена. Также запрещены вызовы функций, которые могут блокировать поток, например, ожидание на объекте синхронизации. </w:t>
      </w:r>
    </w:p>
    <w:p w14:paraId="3F61F471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Наиболее жёсткие ограничения действуют на уровне DISPATCH_LEVEL (2) и выше: здесь категорически запрещены любые операции с страничной памятью, вызовы функций, требующих PASSIVE_LEVEL (таких как ZwCreateFile, ZwWriteFile, большинство функций реестра и файловой системы), а также использование мьютексов или событий, которые могут привести к переключению контекста. Любое нарушение этих правил, например, вызов ExAllocatePoolWithTag из страничного пула на DISPATCH_LEVEL, немедленно приводит к синему экрану. </w:t>
      </w:r>
    </w:p>
    <w:p w14:paraId="389BB0E7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Поэтому тестирование драйвера должно включать проверку корректности работы на всех уровнях IRQL, особенно в колбэках и обработчиках прерываний, где IRQL может быть повышен неявно</w:t>
      </w:r>
      <w:r>
        <w:rPr>
          <w:rFonts w:hint="default"/>
          <w:lang w:val="en-US"/>
        </w:rPr>
        <w:t>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В колбэке на создание потока не удалось реализовать получение полного пути до исполняемого файла. Это может быть связано с тем, что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функцию для получения полного пути (SeLocateProcessImageName) можно ииспользовать только на </w:t>
      </w:r>
      <w:r>
        <w:rPr>
          <w:rFonts w:hint="default"/>
          <w:lang w:val="en-US"/>
        </w:rPr>
        <w:t>PASSIVE_LEVEL</w:t>
      </w:r>
      <w:r>
        <w:rPr>
          <w:rFonts w:hint="default"/>
          <w:lang w:val="ru-RU"/>
        </w:rPr>
        <w:t xml:space="preserve">, а потоковый колбэк может исполниться в контексте потока, который имеет </w:t>
      </w:r>
      <w:r>
        <w:rPr>
          <w:rFonts w:hint="default"/>
          <w:lang w:val="en-US"/>
        </w:rPr>
        <w:t xml:space="preserve">IRQL </w:t>
      </w:r>
      <w:r>
        <w:rPr>
          <w:rFonts w:hint="default"/>
          <w:lang w:val="ru-RU"/>
        </w:rPr>
        <w:t xml:space="preserve">выше, чем </w:t>
      </w:r>
      <w:r>
        <w:rPr>
          <w:rFonts w:hint="default"/>
          <w:lang w:val="en-US"/>
        </w:rPr>
        <w:t>PASSIVE_LEVEL</w:t>
      </w:r>
      <w:r>
        <w:rPr>
          <w:rFonts w:hint="default"/>
          <w:lang w:val="ru-RU"/>
        </w:rPr>
        <w:t xml:space="preserve">, что приводит к </w:t>
      </w:r>
      <w:r>
        <w:rPr>
          <w:rFonts w:hint="default"/>
          <w:lang w:val="en-US"/>
        </w:rPr>
        <w:t xml:space="preserve">BSOD. </w:t>
      </w:r>
      <w:r>
        <w:rPr>
          <w:rFonts w:hint="default"/>
          <w:lang w:val="ru-RU"/>
        </w:rPr>
        <w:t>Либо это может быть связано с тем, что SeLocateProcessImageName обращается к контексту процесса который уже успел завершиться.</w:t>
      </w:r>
    </w:p>
    <w:p w14:paraId="7D2CF3A0">
      <w:pPr>
        <w:pStyle w:val="3"/>
        <w:ind w:left="0" w:leftChars="0" w:firstLine="708" w:firstLineChars="0"/>
        <w:rPr>
          <w:rFonts w:hint="default"/>
          <w:lang w:val="ru-RU"/>
        </w:rPr>
      </w:pPr>
    </w:p>
    <w:p w14:paraId="60EE23A7">
      <w:pPr>
        <w:pStyle w:val="3"/>
        <w:ind w:left="0" w:leftChars="0" w:firstLine="708" w:firstLineChars="0"/>
        <w:jc w:val="both"/>
        <w:rPr>
          <w:rFonts w:hint="default"/>
          <w:b/>
          <w:bCs/>
          <w:i/>
          <w:iCs/>
          <w:lang w:val="ru-RU"/>
        </w:rPr>
      </w:pPr>
      <w:r>
        <w:rPr>
          <w:rFonts w:hint="default"/>
          <w:b/>
          <w:bCs/>
          <w:i/>
          <w:iCs/>
          <w:lang w:val="ru-RU"/>
        </w:rPr>
        <w:t>4.2 Результаты тестирования</w:t>
      </w:r>
    </w:p>
    <w:p w14:paraId="56CD7DCF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Тестирование проводилось на тестовой программе и нескольких тестовых разделах реестра. Тестовая программа смогла обратиться к разделам и ключам, чей уровень целостности не превышал ее уровня, и к ключам, которых не было в конфигурации, но не смогла обратиться к разделу </w:t>
      </w:r>
      <w:r>
        <w:rPr>
          <w:rFonts w:hint="default"/>
          <w:lang w:val="en-US"/>
        </w:rPr>
        <w:t>param3</w:t>
      </w:r>
      <w:r>
        <w:rPr>
          <w:rFonts w:hint="default"/>
          <w:lang w:val="ru-RU"/>
        </w:rPr>
        <w:t xml:space="preserve">, чей уровень целостности выше ее уроня (рисунок 5). Однако, можно видеть что тестовая программа смогла выполнить операцию перечисления разделов ключа (RegEnumValueW) и  вывести их содержимое. Это получилось потому, что драйвер отслеживает только операции открытия, закрытия и удаления для ключа реестра, а для раздела –  чтение, удаление и создание значения. При попытке открыть тестируемый ключ через </w:t>
      </w:r>
      <w:r>
        <w:rPr>
          <w:rFonts w:hint="default"/>
          <w:lang w:val="en-US"/>
        </w:rPr>
        <w:t xml:space="preserve">regedit </w:t>
      </w:r>
      <w:r>
        <w:rPr>
          <w:rFonts w:hint="default"/>
          <w:lang w:val="ru-RU"/>
        </w:rPr>
        <w:t xml:space="preserve">возникает предупреждение, что </w:t>
      </w:r>
      <w:r>
        <w:rPr>
          <w:rFonts w:hint="default"/>
          <w:lang w:val="en-US"/>
        </w:rPr>
        <w:t xml:space="preserve">regedit </w:t>
      </w:r>
      <w:r>
        <w:rPr>
          <w:rFonts w:hint="default"/>
          <w:lang w:val="ru-RU"/>
        </w:rPr>
        <w:t xml:space="preserve">не может получить доступ к разделу </w:t>
      </w:r>
      <w:r>
        <w:rPr>
          <w:rFonts w:hint="default"/>
          <w:lang w:val="en-US"/>
        </w:rPr>
        <w:t>DriverRules</w:t>
      </w:r>
      <w:r>
        <w:rPr>
          <w:rFonts w:hint="default"/>
          <w:lang w:val="ru-RU"/>
        </w:rPr>
        <w:t xml:space="preserve"> (рисунок 4), что демонстрирует активность блокировки доступа к разделу с конфигурацией от недоверенных процессов.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Установка и запуск драйвера производились через </w:t>
      </w:r>
      <w:r>
        <w:rPr>
          <w:rFonts w:hint="default"/>
          <w:lang w:val="en-US"/>
        </w:rPr>
        <w:t>Service Control Manager (</w:t>
      </w:r>
      <w:r>
        <w:rPr>
          <w:rFonts w:hint="default"/>
          <w:lang w:val="ru-RU"/>
        </w:rPr>
        <w:t>рисунок 1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. Пользовательская утилита </w:t>
      </w:r>
      <w:r>
        <w:rPr>
          <w:rFonts w:hint="default"/>
          <w:lang w:val="en-US"/>
        </w:rPr>
        <w:t xml:space="preserve">regctrl </w:t>
      </w:r>
      <w:r>
        <w:rPr>
          <w:rFonts w:hint="default"/>
          <w:lang w:val="ru-RU"/>
        </w:rPr>
        <w:t xml:space="preserve">для управления драйвером принимает первым аргументом комманду. За коммандой </w:t>
      </w:r>
      <w:r>
        <w:rPr>
          <w:rFonts w:hint="default"/>
          <w:lang w:val="en-US"/>
        </w:rPr>
        <w:t>add</w:t>
      </w:r>
      <w:r>
        <w:rPr>
          <w:rFonts w:hint="default"/>
          <w:lang w:val="ru-RU"/>
        </w:rPr>
        <w:t xml:space="preserve">, добавляющей новые элементы в конфигурацию из реестра, идут еще 3 аргумента –  это тип объекта, его имя и уровень целостности (рисунок 2). Через комманду </w:t>
      </w:r>
      <w:r>
        <w:rPr>
          <w:rFonts w:hint="default"/>
          <w:lang w:val="en-US"/>
        </w:rPr>
        <w:t xml:space="preserve">update </w:t>
      </w:r>
      <w:r>
        <w:rPr>
          <w:rFonts w:hint="default"/>
          <w:lang w:val="ru-RU"/>
        </w:rPr>
        <w:t>инициируеттся запрос к драйверу, чтобы он подкачал новые правила из раздела реестра.</w:t>
      </w:r>
    </w:p>
    <w:p w14:paraId="5A94AA74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722620" cy="1935480"/>
            <wp:effectExtent l="0" t="0" r="7620" b="0"/>
            <wp:docPr id="2" name="Изображение 2" descr="{4A48725D-B46A-46F7-9E2C-3235A747B3B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4A48725D-B46A-46F7-9E2C-3235A747B3B4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879D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 –  Установка и запуск драйвера</w:t>
      </w:r>
    </w:p>
    <w:p w14:paraId="37BA4FCF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255842B2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524500" cy="3238500"/>
            <wp:effectExtent l="0" t="0" r="7620" b="7620"/>
            <wp:docPr id="3" name="Изображение 3" descr="{A005C57A-84C0-4DF7-B5EC-52497F2F427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A005C57A-84C0-4DF7-B5EC-52497F2F4273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CA0D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 – Создание конфигурации через пользовательское приложение</w:t>
      </w:r>
    </w:p>
    <w:p w14:paraId="1E9166C1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299200" cy="660400"/>
            <wp:effectExtent l="0" t="0" r="10160" b="10160"/>
            <wp:docPr id="5" name="Изображение 5" descr="{9BB2BF21-FC6C-4745-B41A-BDABAE8E49B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9BB2BF21-FC6C-4745-B41A-BDABAE8E49B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8B8C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 – Фрагмент лога потоков</w:t>
      </w:r>
    </w:p>
    <w:p w14:paraId="2ACBE766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297295" cy="3837940"/>
            <wp:effectExtent l="0" t="0" r="12065" b="2540"/>
            <wp:docPr id="7" name="Изображение 7" descr="{948D2179-7EC2-4760-9639-CF65FA5B1FC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948D2179-7EC2-4760-9639-CF65FA5B1FC1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DD1F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 – Сокрытие раздела конфигурации от недоверенного процесса</w:t>
      </w:r>
    </w:p>
    <w:p w14:paraId="42D1D245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2798F6B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21580" cy="7147560"/>
            <wp:effectExtent l="0" t="0" r="7620" b="0"/>
            <wp:docPr id="6" name="Изображение 6" descr="{7ACF8D04-08C5-48B0-97E7-09FF29CE3C1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7ACF8D04-08C5-48B0-97E7-09FF29CE3C17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811D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 – Лог  тестовой программы</w:t>
      </w:r>
    </w:p>
    <w:p w14:paraId="6CAD7BE1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75D7911F">
      <w:pPr>
        <w:pStyle w:val="2"/>
        <w:numPr>
          <w:ilvl w:val="0"/>
          <w:numId w:val="2"/>
        </w:numPr>
        <w:bidi w:val="0"/>
        <w:ind w:left="1181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ВЫВОД</w:t>
      </w:r>
    </w:p>
    <w:p w14:paraId="610E408F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результате работы все поставленные задачи были выполнены: разработан работающий драйвер-фильтр с мандатной моделью доступа к реестру, реализованы механизмы IOCTL-взаимодействия между приложением и драйвером, настроена конфигурация в реестре и реализован нотификатор потоков с журналированием событий. Система успешно фильтрует доступ к объектам реестра в соответствии с заданными уровнями целостности, что подтверждено результатами тестирования.</w:t>
      </w:r>
    </w:p>
    <w:p w14:paraId="3446035D">
      <w:pPr>
        <w:pStyle w:val="3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ходе разработки было установлено, что критические ошибки в драйверах, такие как разыменование нулевого указателя, обращение к страничной памяти на высоком уровне IRQL или вызов функций, требующих PASSIVE_LEVEL в неподходящем контексте, приводят к нестабильности системы и синему экрану. Поэтому тестирование проводилось в виртуальной машине, что позволило безопасно отлаживать драйвер и воспроизводить ошибки.</w:t>
      </w:r>
    </w:p>
    <w:p w14:paraId="40586A69">
      <w:pPr>
        <w:pStyle w:val="3"/>
        <w:ind w:left="0" w:leftChars="0" w:firstLine="708" w:firstLineChars="0"/>
        <w:rPr>
          <w:rFonts w:hint="default"/>
          <w:lang w:val="ru-RU"/>
        </w:rPr>
      </w:pPr>
    </w:p>
    <w:p w14:paraId="0BE6E73C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</w:p>
    <w:p w14:paraId="1CD3A933">
      <w:pPr>
        <w:pStyle w:val="3"/>
        <w:ind w:left="0" w:leftChars="0" w:firstLine="0" w:firstLineChars="0"/>
        <w:jc w:val="center"/>
        <w:rPr>
          <w:rFonts w:hint="default"/>
          <w:lang w:val="ru-RU"/>
        </w:rPr>
      </w:pPr>
    </w:p>
    <w:sectPr>
      <w:pgSz w:w="11906" w:h="16838"/>
      <w:pgMar w:top="1134" w:right="850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CA319"/>
    <w:multiLevelType w:val="multilevel"/>
    <w:tmpl w:val="973CA319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2">
    <w:nsid w:val="4D8072CD"/>
    <w:multiLevelType w:val="multilevel"/>
    <w:tmpl w:val="4D8072CD"/>
    <w:lvl w:ilvl="0" w:tentative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D1690F"/>
    <w:rsid w:val="0CA708E9"/>
    <w:rsid w:val="16A95EE7"/>
    <w:rsid w:val="1BA02B4F"/>
    <w:rsid w:val="21472C14"/>
    <w:rsid w:val="28981E40"/>
    <w:rsid w:val="2A307DD3"/>
    <w:rsid w:val="2BEC2D42"/>
    <w:rsid w:val="2E1909AE"/>
    <w:rsid w:val="2EB0190E"/>
    <w:rsid w:val="2EE379C5"/>
    <w:rsid w:val="37E335F2"/>
    <w:rsid w:val="39707379"/>
    <w:rsid w:val="3B6E0105"/>
    <w:rsid w:val="3EC96031"/>
    <w:rsid w:val="49B51C43"/>
    <w:rsid w:val="4B2D303D"/>
    <w:rsid w:val="5AE36BA8"/>
    <w:rsid w:val="69DD483F"/>
    <w:rsid w:val="6A0E6368"/>
    <w:rsid w:val="729609A7"/>
    <w:rsid w:val="743D3AC4"/>
    <w:rsid w:val="7AE9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line="360" w:lineRule="auto"/>
    </w:pPr>
    <w:rPr>
      <w:rFonts w:asciiTheme="minorAscii" w:hAnsiTheme="minorAscii" w:eastAsiaTheme="minorEastAsia" w:cstheme="minorBidi"/>
      <w:sz w:val="28"/>
      <w:lang w:val="en-US" w:eastAsia="zh-CN" w:bidi="ar-SA"/>
    </w:rPr>
  </w:style>
  <w:style w:type="paragraph" w:styleId="2">
    <w:name w:val="heading 1"/>
    <w:basedOn w:val="3"/>
    <w:next w:val="3"/>
    <w:qFormat/>
    <w:uiPriority w:val="0"/>
    <w:pPr>
      <w:keepNext/>
      <w:widowControl/>
      <w:spacing w:before="240" w:after="60" w:line="360" w:lineRule="auto"/>
      <w:jc w:val="left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0"/>
    <w:pPr>
      <w:spacing w:before="0" w:after="0"/>
      <w:ind w:left="720" w:firstLine="851"/>
      <w:contextualSpacing/>
    </w:pPr>
    <w:rPr>
      <w:rFonts w:ascii="Times New Roman" w:hAnsi="Times New Roman"/>
    </w:r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1692</Words>
  <Characters>12186</Characters>
  <Lines>0</Lines>
  <Paragraphs>0</Paragraphs>
  <TotalTime>17</TotalTime>
  <ScaleCrop>false</ScaleCrop>
  <LinksUpToDate>false</LinksUpToDate>
  <CharactersWithSpaces>13949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2026-03-25T12:12:00Z</dcterms:created>
  <dc:creator>WPS_1751377089</dc:creator>
  <cp:lastModifiedBy>WPS_1751377089</cp:lastModifiedBy>
  <dcterms:modified xsi:type="dcterms:W3CDTF">2026-09-09T08:41:06Z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401E69CA8BF24BFCB3CB215E7B692211_11</vt:lpwstr>
  </property>
  <property fmtid="{D5CDD505-2E9C-101B-9397-08002B2CF9AE}" pid="4" name="KSOTemplateDocerSaveRecord">
    <vt:lpwstr>eyJoZGlkIjoiZGI3Njg3ZWIzMjBjN2JkZDNiNDNjMTIzN2QwMjZiMzQiLCJ1c2VySWQiOiI4NDI0NzAwNjkwNjIifQ==</vt:lpwstr>
  </property>
</Properties>
</file>