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49" w:rsidRDefault="00703883">
      <w:pPr>
        <w:jc w:val="center"/>
        <w:rPr>
          <w:sz w:val="34"/>
          <w:szCs w:val="34"/>
        </w:rPr>
      </w:pPr>
      <w:bookmarkStart w:id="0" w:name="_gjdgxs" w:colFirst="0" w:colLast="0"/>
      <w:bookmarkEnd w:id="0"/>
      <w:r>
        <w:rPr>
          <w:sz w:val="34"/>
          <w:szCs w:val="34"/>
        </w:rPr>
        <w:t>Mavlink에 SIKE 알고리즘을 적용하여 PQC공격에 대비한 보안 강화 ​</w:t>
      </w:r>
    </w:p>
    <w:p w:rsidR="00453949" w:rsidRDefault="00703883">
      <w:pPr>
        <w:spacing w:line="360" w:lineRule="auto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  <w:szCs w:val="22"/>
        </w:rPr>
        <w:t>2017103951 고성훈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</w:rPr>
        <w:t xml:space="preserve"> 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요약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최근 여러 산업에서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사용되면서 보안 문제가 떠오르고 있다. 이 연구는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드론통신에서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보안을 강화하기 위해, 양자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암호학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기술인 Post-Quantum Cryptography(PQC)을 결합하여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통신의 라이브러리 중 하나인 MAVLINK를 강화하는 방법을 제안한다. 이를 위해, PQC 알고리즘 중 하나인 SIKE 사용하여 효율적이고 안전한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 후 libsodium을 통해 데이터를 암호화하고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안전한 통신을 구현하고 검증하고자 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1. 서론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color w:val="FF0000"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1.1 연구배경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산업은 농업, 방재, 산림, 해양 등 다양한 분야에서 사용되고 있으며, 무인 항공기의 사용 분야는 지속적으로 확대되고 있다. 이에 따라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기술은 기존의 방식보다 더욱 높은 수준의 안전성과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요구된다.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자동차와 달리 공중에서 움직이는 차량으로, 사용자가 조종하지 않을 경우 다양한 위험 요소가 존재한다. 그리고 특히 군사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드론인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경우 전송하는 데이터가 타인에게 노출될 경우 불법적인 스파이나 공격 등의 위협을 받을 수 있다. 따라서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보안 문제는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사용자 및 외부인에게 큰 문제로 작용할 수 있다.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보안 문제를 해결하기 위한 기존의 암호화 기술은 대체로 전통적인 RSA, AES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등의 기술을 사용하였다. 하지만 이러한 기술들은 양자 공격에는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취약다는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점이 있다. 그래서 미래에는 안전성이 보장되지 않는 기술로 인식되고 있다.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이에 반해, 포스트-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퀀텀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암호(PQC) 기술은 전통적인 암호화 기술의 한계를 극복하고, 향후 포스트-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퀀텀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시대에 적용될 수 있는 안전한 암호화 기술로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주목받고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있다. 이러한 PQC 기술 중 Supersingular Isogeny Key Encapsulation(SIKE) 알고리즘은 안전성과 효율성 모두에서 우수한 성능을 보이고 있다. 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SIKE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이용하여 안전하고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높은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생성하고 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이용하여 주고받을 데이터를 암호화 및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통신함으로써 안전한 통신을 구현할 수 있다. 따라서 본 연구에서는 Mavlink 프로토콜에 SIKE 알고리즘을 추가하여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높이는 방안을 제시하고자 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1.2 연구목표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기존의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프로토콜인 Mavlink는 속도와 안정성 면에서 우수한 성능을 보이지만,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측면에서는 제한된 보호 기능만을 제공하고 있다.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이에 대한 보완책으로 포스트-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퀀텀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암호(PQC) 기술을 이용한 알고리즘인 SIKE(Supersingular Isogeny KeyEncapsulation)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Mavlink 프로토콜에 적용하여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높이는 방안을 연구한다.</w:t>
      </w:r>
    </w:p>
    <w:p w:rsidR="00453949" w:rsidRDefault="00703883">
      <w:pPr>
        <w:spacing w:line="349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본 논문에서는 SIKE 알고리즘을 Mavlink 프로토콜에 적용하는 방법과 그 효과에 대해 제시하고, 기존의 통신 기술과 비교하여 그 우수성을 검증하였다. 이를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보안성의 향상에 대한 필요성을 제시하고, SIKE 알고리즘이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강화에 대한 해결책으로 활용될 수 있다는 가능성을 제시한다.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453949">
      <w:pPr>
        <w:spacing w:line="360" w:lineRule="auto"/>
        <w:rPr>
          <w:rFonts w:ascii="맑은 고딕" w:eastAsia="맑은 고딕" w:hAnsi="맑은 고딕" w:cs="맑은 고딕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2. 관련연구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lastRenderedPageBreak/>
        <w:t>2.1 양자내성암호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2.1.2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박찬희. "mbedTLS 상에서 격자기반 양자내성암호의 구현 및 성능평가." 국내석사학위논문 부산대학교 대학원, 2020. 부산</w:t>
      </w:r>
    </w:p>
    <w:p w:rsidR="00453949" w:rsidRDefault="00703883">
      <w:pPr>
        <w:spacing w:line="360" w:lineRule="auto"/>
        <w:jc w:val="center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591175" cy="3019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jc w:val="center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</w:rPr>
        <w:t>[</w:t>
      </w:r>
      <w:proofErr w:type="gramStart"/>
      <w:r>
        <w:rPr>
          <w:rFonts w:ascii="맑은 고딕" w:eastAsia="맑은 고딕" w:hAnsi="맑은 고딕" w:cs="맑은 고딕"/>
          <w:b/>
        </w:rPr>
        <w:t>표1 ]</w:t>
      </w:r>
      <w:proofErr w:type="gramEnd"/>
      <w:r>
        <w:rPr>
          <w:rFonts w:ascii="맑은 고딕" w:eastAsia="맑은 고딕" w:hAnsi="맑은 고딕" w:cs="맑은 고딕"/>
          <w:b/>
        </w:rPr>
        <w:t xml:space="preserve"> 양자내성암호의 종류에 따른 특성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본 논문에서는 양자컴퓨터 환경에서도 안전한 양자내성암호의 mbedTLS 적용에 대한 구현 결과를 다루고 있다 </w:t>
      </w:r>
      <w:proofErr w:type="gramStart"/>
      <w:r>
        <w:rPr>
          <w:rFonts w:ascii="맑은 고딕" w:eastAsia="맑은 고딕" w:hAnsi="맑은 고딕" w:cs="맑은 고딕"/>
          <w:sz w:val="22"/>
          <w:szCs w:val="22"/>
        </w:rPr>
        <w:t>상에 .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TLS 양자내성암호를 적용하고자 하는 연구는 다수 진행되고 있으며 </w:t>
      </w:r>
      <w:proofErr w:type="gramStart"/>
      <w:r>
        <w:rPr>
          <w:rFonts w:ascii="맑은 고딕" w:eastAsia="맑은 고딕" w:hAnsi="맑은 고딕" w:cs="맑은 고딕"/>
          <w:sz w:val="22"/>
          <w:szCs w:val="22"/>
        </w:rPr>
        <w:t>대부분의 ,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OpenSSL . 구현 결과물은 상에 적용 결과물을 제시하고 있다. mbedTLS Handshake Message Fragmentation의 경우 단계에서 기능을 제공하고 있지 않아 키의 크기가 큰 양자내성암호를 적용하기에는 무리가 있었으나 이 논문에서는 mbedTLS Handshake Message Fragmentation 상에 양자내성암호를 적용하기 위해 기능을 구현한다.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2.1.2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저성능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사물인터넷 상에서의 양자 내성 암호 구현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1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  </w:t>
      </w:r>
      <w:r>
        <w:rPr>
          <w:rFonts w:ascii="맑은 고딕" w:eastAsia="맑은 고딕" w:hAnsi="맑은 고딕" w:cs="맑은 고딕"/>
          <w:sz w:val="22"/>
          <w:szCs w:val="22"/>
        </w:rPr>
        <w:t xml:space="preserve">기존 공개키 암호의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저하시킬 수 있는 양자 컴퓨터와 양자 알고리즘의 급속한 발전으로 인해 미국의 NIST에서 는 양자 내성 암호 표준화를 수행하고 있다. 전 세계에서 다양한 양자 내성 암호 표준안을 제시하였으며 현재 2 단계로 넘어가 차세대 양자 내성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암호를 다방면에서 평가하고 있다. 양자 내성 암호를 평가하는 다양한 항목 중에는 암호 보안 강도와 암호 구현 효율성이 있다. 자원적인 제한사항이 많은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저성능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사물인터넷 상에서의 양자 내성 암호 구현에 대해 확인해 보도록 하는 논문이다.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2.2 라이브러리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안전한 통신을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하기위한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라이브러리들에 대해 서술한다. Mavlink 라이브러리를 이용해 기본적인 데이터를 교환하며 SIKE 라이브러리를 통해 보안이 강력한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생성한다. 마지막으로 libsodium 라이브러리를 통해 생성한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이용하여 데이터를 암호화 및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안전한 통신을 할 수 있도록 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2.2.1 MavLink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Mavlink는 무인 항공기, 로봇 및 차량과 같은 자율 주행 시스템의 통신 프로토콜 중 하나이다. 이는 경량화된 시리얼 통신 프로토콜로서, 오픈 소스 프로젝트로 관리되며, 무인항공기를 비롯한 다양한 자동화 시스템에서 사용된다.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Mavlink는 무인 항공기와 지상 장비간의 통신에 사용됩니다. 무인 항공기가 수집한 데이터(예: GPS 위치, 배터리 상태 등)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지상 장비로 전송하고, 지상 장비에서는 이를 분석하여 조종 신호를 보낸다. Mavlink는 이러한 통신에 필요한 데이터 구조, 메시지 프로토콜 및 통신 방식을 제공한다.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Mavlink는 다양한 프로그래밍 언어와 하드웨어 플랫폼에서 사용될 수 있으며, 일반적으로 무인 항공기 제어를 위한 시스템에서 많이 사용된다. 또한 Mavlink는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오픈소스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프로젝트로 개발되어 있으며, 다양한 커뮤니티에 의해 지속적으로 발전하고 있다.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2.2.2 SIKE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SIKE는 Supersingular Isogeny Key Encapsulation 알고리즘의 약자로, 공개키 암호화 기술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중 하나이다. SIKE는 NIST에서 후보 PQC(Post-Quantum Cryptography) 알고리즘으로 선정되었다. SIKE는 쌍곡선 위에서 정의된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이소젠느를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이용하여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공개키를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생성하고, 이를 기반으로 하는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키패킷을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생성한다. SIKE는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이소젠느를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기반으로 하는 암호화 방식으로서, 현재까지의 컴퓨팅파워로는 불가능한 계산을 요구하는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이소젠느의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속성을 이용해 안전성을 보장한다.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2.2.3 libsodium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Sodium은 암호화, 암호 해독, 서명, 암호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해싱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등을 위한 사용하기 쉬운 현대식 소프트웨어 라이브러리이다.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이식 가능하고 교차 컴파일 가능하며 설치 가능하고 패키지 가능한</w:t>
      </w:r>
      <w:hyperlink r:id="rId8">
        <w:r>
          <w:rPr>
            <w:rFonts w:ascii="맑은 고딕" w:eastAsia="맑은 고딕" w:hAnsi="맑은 고딕" w:cs="맑은 고딕"/>
            <w:sz w:val="22"/>
            <w:szCs w:val="22"/>
          </w:rPr>
          <w:t xml:space="preserve"> </w:t>
        </w:r>
      </w:hyperlink>
      <w:r>
        <w:rPr>
          <w:rFonts w:ascii="맑은 고딕" w:eastAsia="맑은 고딕" w:hAnsi="맑은 고딕" w:cs="맑은 고딕"/>
          <w:sz w:val="22"/>
          <w:szCs w:val="22"/>
        </w:rPr>
        <w:t xml:space="preserve">NaCl포크이며 호환 가능하지만 확장된 API를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사용성을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더욱 향상시킨다.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목표는 더 높은 수준의 암호화 도구를 구축하는 데 필요한 모든 핵심 작업을 제공한다.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3. 프로젝트 내용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3.1 알고리즘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3.1.1 Supersingular Isogeny Key Encapsulation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color w:val="374151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 xml:space="preserve">SIKE 알고리즘은 공개키 기반의 암호화 기술 중 하나이다. SIKE 알고리즘은 고전적인 암호화 기술과는 다른 계산 복잡도를 가지기 때문에,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머신러닝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등 현재까지 사용되고 있는 컴퓨팅 기술로는 해독이 어렵다. 따라서, SIKE 알고리즘은 현재까지는 해독이 불가능한 안전성을 가진 알고리즘으로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평가받고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있다.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SIKE 알고리즘의 수식을 보면 크게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파라미터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설정, 공개키 설정,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키패킷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생성으로 나눌 수 있다.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파라미터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설정부터 보면 SIKE는 고정된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파라미터를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사용한다. p는 소수, 2^e mod p = 1, 2^floor(log2(p)) &lt; N &lt; 2^ceil(log2(p))이다. E는 x</w:t>
      </w:r>
      <w:proofErr w:type="gramStart"/>
      <w:r>
        <w:rPr>
          <w:rFonts w:ascii="맑은 고딕" w:eastAsia="맑은 고딕" w:hAnsi="맑은 고딕" w:cs="맑은 고딕"/>
          <w:sz w:val="22"/>
          <w:szCs w:val="22"/>
        </w:rPr>
        <w:t>,y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) ∈ E(Fp), #E(Fp) = N, (2^e mod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N)•E = ∞이다. P와 Q는 E의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유한군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E(Fp) 에서 생성된 무작위 점이다.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공개키 생성에는 S, Ppublic, Qpublic이 있다. S는 무작위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비밀값이다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>. Ppublic=S•P이고 Qpublic=S•Q이다.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키패킷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생성에는 R, K, Pkey, Shared Secret가 있다. R은 무작위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비밀값이다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>. K = hash(Qpublic || R)이다. Pkey = R•P + K•Qpublic이다. Shared Secret = hash((S•Pkey)•P)이다.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453949" w:rsidRDefault="00703883">
      <w:pPr>
        <w:spacing w:line="480" w:lineRule="auto"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두 개의 타원 곡선(E1과 E2)이 있는 경우, E1의 점(P)을 E2의 점(Q)에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매핑하는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함수를 만들 수 있다. 이 함수를 아이소제니라고 한다. 이 함수를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매핑할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수 있다면 E1의 모든 점을 E2에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매핑할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수 있다. 그러면 비밀 키는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아이소제니이고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공개 키는 타원 곡선이다. 키 교환을 위해 밥과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앨리스는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자신의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아이소제니와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상대방의 곡선을 섞어 비밀 곡선을 생성한다.</w:t>
      </w:r>
    </w:p>
    <w:p w:rsidR="00453949" w:rsidRDefault="00703883">
      <w:pPr>
        <w:spacing w:line="360" w:lineRule="auto"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Verdana" w:eastAsia="Verdana" w:hAnsi="Verdana" w:cs="Verdana"/>
          <w:noProof/>
          <w:sz w:val="22"/>
          <w:szCs w:val="22"/>
          <w:highlight w:val="white"/>
          <w:lang w:val="en-US"/>
        </w:rPr>
        <w:drawing>
          <wp:inline distT="114300" distB="114300" distL="114300" distR="114300">
            <wp:extent cx="3187700" cy="2540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jc w:val="center"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[그림1] 타원 곡선과 아이소제니</w:t>
      </w:r>
    </w:p>
    <w:p w:rsidR="00453949" w:rsidRDefault="00703883">
      <w:pPr>
        <w:spacing w:line="360" w:lineRule="auto"/>
        <w:jc w:val="center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453949" w:rsidRDefault="00703883">
      <w:pPr>
        <w:spacing w:line="480" w:lineRule="auto"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따라서 동등 타원 곡선을 사용하면 단일 타원 곡선이 아니라 타원 곡선 계열을 다루게 된다. 그러면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아이소제너레이션은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>맵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(ϕ: E1-&gt; E2)이며 소스 커브 E1의 점이 타깃 커브 E2에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lastRenderedPageBreak/>
        <w:t>매핑되는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white"/>
        </w:rPr>
        <w:t xml:space="preserve"> 곳이다. 모든 동등성(ϕ: E1-&gt; E2)에 대해 이중 동등성(ϕ: E2-&gt; E1)이 존재하므로, 두 커브가 동등성으로 연결되어 있으면 두 커브는 동등성이라고 말할 수 있다.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3.1.2 Crypto_secretbox_easy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crpyto_secrete_easy</w:t>
      </w:r>
      <w:r>
        <w:rPr>
          <w:rFonts w:ascii="맑은 고딕" w:eastAsia="맑은 고딕" w:hAnsi="맑은 고딕" w:cs="맑은 고딕"/>
          <w:sz w:val="22"/>
          <w:szCs w:val="22"/>
        </w:rPr>
        <w:t xml:space="preserve">는 libsodium에서 제공하는 secret-key encryption(암호화) 알고리즘 중 하나이다. 이 알고리즘은 XSalasa20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스트림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 알고리즘과 Poly1305 인증 알고리즘을 조합하여, 안전하고 빠른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대칭키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암호화를 제공합니다. 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3.1.3 XSalsa20 </w:t>
      </w:r>
    </w:p>
    <w:p w:rsidR="00453949" w:rsidRDefault="00703883">
      <w:pPr>
        <w:spacing w:before="160" w:after="160"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XSalsa20는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스트림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 알고리즘으로, 무제한 길이의 데이터를 암호화할 수 있다. Salsa20과 마찬가지로 XSalsa20는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대칭키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 알고리즘이기 때문에, 암호화와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복호화에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동일한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사용한다. XSalsa20의 작동 방식은 다음과 같다.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논스와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입력으로 받는다. 그 후 256-bit의 확장된 키 스케줄링 함수를 사용하여 256-bit 키와 64-bit 카운터를 생성한다. 생성된 256-bit 키와 192-bit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논스를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사용하여 Salsa20 알고리즘을 실행한다. 이 과정에서 64-bit 카운터는 0으로 초기화된다. 만약 Salsa20가 생성한 64 바이트 출력이 필요하지 않으면,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논스와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카운터를 증가시켜 새로운 64 바이트 출력을 생성한다. 출력은 키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스트림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>(keystream)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으로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사용되어 메시지와 XOR 연산을 수행한다.</w:t>
      </w:r>
    </w:p>
    <w:p w:rsidR="00453949" w:rsidRDefault="00453949">
      <w:pPr>
        <w:spacing w:line="360" w:lineRule="auto"/>
        <w:jc w:val="center"/>
        <w:rPr>
          <w:rFonts w:ascii="맑은 고딕" w:eastAsia="맑은 고딕" w:hAnsi="맑은 고딕" w:cs="맑은 고딕"/>
          <w:b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3.1.4 Poly1305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Poly1305는 xsalsa20과 함께 사용되는 인증 알고리즘이다. Poly1305는 고속 하드웨어에서도 매우 빠르고 안전한 HMAC 대안으로 사용된다. Poly1305는 메시지 인증 코드(MAC)를 생성하는 데 사용된다. 이 MAC은 메시지의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무결성을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보호하기 위한 목적으로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>사용된다.</w:t>
      </w:r>
    </w:p>
    <w:p w:rsidR="00453949" w:rsidRDefault="00703883">
      <w:pPr>
        <w:spacing w:before="160" w:after="160"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Poly1305의 작동 방식은 다음과 같다. Poly1305는 256-bit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입력으로 받는다. 메시지를 16 바이트 블록으로 나눈다. 마지막 블록은 메시지의 길이를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인코딩하여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블록의 끝에 추가한다. 그 후 각 블록과 이전 블록에서 생성된 Poly1305 MAC을 입력으로 사용하여 다음 MAC을 생성한다.</w:t>
      </w:r>
    </w:p>
    <w:p w:rsidR="00453949" w:rsidRDefault="00703883" w:rsidP="00703883">
      <w:pPr>
        <w:spacing w:before="160" w:after="160" w:line="360" w:lineRule="auto"/>
        <w:rPr>
          <w:rFonts w:ascii="맑은 고딕" w:eastAsia="맑은 고딕" w:hAnsi="맑은 고딕" w:cs="맑은 고딕"/>
          <w:sz w:val="22"/>
          <w:szCs w:val="22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sz w:val="22"/>
          <w:szCs w:val="22"/>
        </w:rPr>
        <w:t xml:space="preserve">마지막 블록의 생성이 끝나면, 최종 Poly1305 MAC을 생성한다. XSalsa20와 Poly1305를 함께 사용하는 것은 높은 보안성과 높은 성능을 제공한다. XSalsa20는 안전하고 빠른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스트림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 알고리즘이고, Poly1305는 안전하고 빠른 메시지 인증 알고리즘이다.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3.2 프로젝트 전체 구조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5731200" cy="44831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5731200" cy="1892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jc w:val="center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[그림 3] 프로젝트 전체 구조 순서도</w:t>
      </w:r>
    </w:p>
    <w:p w:rsidR="00453949" w:rsidRDefault="00453949">
      <w:pPr>
        <w:spacing w:line="480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 서버에서 클라이언트에게 비밀 공유 키를 전송하는 방법은 일반적으로 보안적으로 안전하지 않는다. 비밀 공유 키는 제 3자에게 노출되지 않아야 하기 때문에, 안전한 키 교환 프로토콜을 사용하여 클라이언트와 서버 간에 비밀 공유 키를 안전하게 생성하고 교환해야 한다.</w:t>
      </w:r>
    </w:p>
    <w:p w:rsidR="00453949" w:rsidRDefault="0070388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SIKE 프로토콜은 키 교환을 위한 보안 알고리즘이다. 따라서, SIKE를 사용하여 서버와 클라이언트 간에 안전하게 키 교환을 수행할 수 있다. 이를 위해 SIKE의 키 교환 프로토콜을 사용하여 클라이언트와 서버가 비밀 공유 키를 생성하고 교환하게 된다.</w:t>
      </w:r>
    </w:p>
    <w:p w:rsidR="00453949" w:rsidRDefault="0070388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키교환</w:t>
      </w:r>
      <w:proofErr w:type="spellEnd"/>
      <w:r>
        <w:rPr>
          <w:sz w:val="22"/>
          <w:szCs w:val="22"/>
        </w:rPr>
        <w:t xml:space="preserve"> 과정은 이렇다. 먼저 클라이언트와 서버는 crypto_kem_keypair를 통해 서로 public과 private key를 생성한다. 그 후 서로의 public키를 교환한다. 클라이언트는 서버의 public key와 자신의 private키를 이용하여 crypto_key_enc()</w:t>
      </w:r>
      <w:proofErr w:type="spellStart"/>
      <w:r>
        <w:rPr>
          <w:sz w:val="22"/>
          <w:szCs w:val="22"/>
        </w:rPr>
        <w:t>를</w:t>
      </w:r>
      <w:proofErr w:type="spellEnd"/>
      <w:r>
        <w:rPr>
          <w:sz w:val="22"/>
          <w:szCs w:val="22"/>
        </w:rPr>
        <w:t xml:space="preserve"> 통해 암호화된 비밀 </w:t>
      </w:r>
      <w:proofErr w:type="spellStart"/>
      <w:r>
        <w:rPr>
          <w:sz w:val="22"/>
          <w:szCs w:val="22"/>
        </w:rPr>
        <w:t>공유키를</w:t>
      </w:r>
      <w:proofErr w:type="spellEnd"/>
      <w:r>
        <w:rPr>
          <w:sz w:val="22"/>
          <w:szCs w:val="22"/>
        </w:rPr>
        <w:t xml:space="preserve"> 생성한 후 서버에게 전송한다. 서버는 클라이언트의 public key와 자신의 private키를 이용하여 암호화된 비밀 </w:t>
      </w:r>
      <w:proofErr w:type="spellStart"/>
      <w:r>
        <w:rPr>
          <w:sz w:val="22"/>
          <w:szCs w:val="22"/>
        </w:rPr>
        <w:t>공유키를</w:t>
      </w:r>
      <w:proofErr w:type="spellEnd"/>
      <w:r>
        <w:rPr>
          <w:sz w:val="22"/>
          <w:szCs w:val="22"/>
        </w:rPr>
        <w:t xml:space="preserve"> 생성한 후 클라이언트에게 전송해준다. 그럼 각자 받은 </w:t>
      </w:r>
      <w:r>
        <w:rPr>
          <w:sz w:val="22"/>
          <w:szCs w:val="22"/>
        </w:rPr>
        <w:lastRenderedPageBreak/>
        <w:t xml:space="preserve">비밀 </w:t>
      </w:r>
      <w:proofErr w:type="spellStart"/>
      <w:r>
        <w:rPr>
          <w:sz w:val="22"/>
          <w:szCs w:val="22"/>
        </w:rPr>
        <w:t>공유키와</w:t>
      </w:r>
      <w:proofErr w:type="spellEnd"/>
      <w:r>
        <w:rPr>
          <w:sz w:val="22"/>
          <w:szCs w:val="22"/>
        </w:rPr>
        <w:t xml:space="preserve"> 자신의 private key를 이용하여 crypto_kem_dec()</w:t>
      </w:r>
      <w:proofErr w:type="spellStart"/>
      <w:r>
        <w:rPr>
          <w:sz w:val="22"/>
          <w:szCs w:val="22"/>
        </w:rPr>
        <w:t>를</w:t>
      </w:r>
      <w:proofErr w:type="spellEnd"/>
      <w:r>
        <w:rPr>
          <w:sz w:val="22"/>
          <w:szCs w:val="22"/>
        </w:rPr>
        <w:t xml:space="preserve"> 통해 비밀 </w:t>
      </w:r>
      <w:proofErr w:type="spellStart"/>
      <w:r>
        <w:rPr>
          <w:sz w:val="22"/>
          <w:szCs w:val="22"/>
        </w:rPr>
        <w:t>공유키를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복호화하여</w:t>
      </w:r>
      <w:proofErr w:type="spellEnd"/>
      <w:r>
        <w:rPr>
          <w:sz w:val="22"/>
          <w:szCs w:val="22"/>
        </w:rPr>
        <w:t xml:space="preserve"> 사용한다. 이렇게 하면 클라이언트</w:t>
      </w:r>
    </w:p>
    <w:p w:rsidR="00453949" w:rsidRDefault="00703883">
      <w:pPr>
        <w:spacing w:line="48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sz w:val="22"/>
          <w:szCs w:val="22"/>
        </w:rPr>
        <w:t>와 서버 간에 안전하게 공유 비밀 키를 생성하고 교환할 수 있다.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클라이언트측에서는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mavlink_msg_heartbeat_pack()을 통해서 원하고자 하는 데이터를 패킹한다. mavlink_msg_heartbeat_pack() 함수는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형식으로 heartbeat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패킹하는 함수이다. 이 함수는 주어진 매개변수를 사용하여 heartbeat 메시지를 생성하고 mavlink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버퍼에 패킹한다. 본 논문에서는 Type, Autopilot, Base Mode, Custom Mode, System Status를 정보를 저장했다.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그 후 mavlink_msg_to_send_buffer() 함수는 생성된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전송 버퍼에 복사한다. 이 함수는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버퍼를 매개변수로 사용한다.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버퍼는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송신하기 전에 전송할 준비가 된 바이트 배열이다.</w:t>
      </w:r>
    </w:p>
    <w:p w:rsidR="00453949" w:rsidRDefault="00703883">
      <w:pPr>
        <w:spacing w:before="160" w:after="160"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그 다음 randombytes_buf()함수를 사용하여 nonce를 생성해 준다. randombytes_buf() 함수는 암호학적으로 안전한 무작위 바이트 시퀀스를 생성하는 함수이다. 이 함수는 주어진 버퍼에 무작위 값을 채워 넣는다. 무작위 바이트를 생성하는 것은 암호학적으로 안전한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난수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생성이 필요한 애플리케이션에서 중요하다. 예를 들어 암호화 키, 초기화 벡터 등을 생성할 때 사용될 수 있다.</w:t>
      </w:r>
    </w:p>
    <w:p w:rsidR="00453949" w:rsidRDefault="00703883">
      <w:pPr>
        <w:spacing w:before="160" w:after="160"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앞서 생성한 nonce와 비밀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이용하여crypto_aead_chacha20poly1305_ietf_encrypt 함수를 통해 앞서 만든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암호화한다. </w:t>
      </w:r>
    </w:p>
    <w:p w:rsidR="00453949" w:rsidRDefault="00703883">
      <w:pPr>
        <w:spacing w:before="160" w:after="160"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crypto_aead_chacha20poly1305_ietf_encrypt()함수는ChaCha20-Poly1305 암호화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스트림과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인증 태그를 사용하여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평문을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암호화하는 함수이다. 이 함수는 주어진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평문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데이터,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평문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길이, 추가 데이터, 비밀 키, 공용 인증 키를 사용하여 암호문을 생성한다.</w:t>
      </w:r>
    </w:p>
    <w:p w:rsidR="00453949" w:rsidRDefault="00703883">
      <w:pPr>
        <w:spacing w:before="160" w:after="160"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ChaCha20-Poly1305은 안전한 인증 암호화(AEAD) 알고리즘으로,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대칭키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암호화와 메시지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 xml:space="preserve">인증 부호를 결합한 것이다. 이 알고리즘은 데이터의 기밀성과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무결성을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동시에 제공한다.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평문은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암호화되고, 추가 데이터와 함께 인증 태그가 생성됩니다. 이를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평문이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위조되지 않았는지 검증할 수 있다.</w:t>
      </w:r>
    </w:p>
    <w:p w:rsidR="00453949" w:rsidRDefault="00703883">
      <w:pPr>
        <w:pBdr>
          <w:left w:val="none" w:sz="0" w:space="1" w:color="000000"/>
        </w:pBd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마지막으로 암호화된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nonce를 memcpy를 통해 packet 변수에 복사한다. 그 후 sendto를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패킷을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전송하게 된다.</w:t>
      </w:r>
    </w:p>
    <w:p w:rsidR="00453949" w:rsidRDefault="00703883">
      <w:pPr>
        <w:pBdr>
          <w:left w:val="none" w:sz="0" w:space="1" w:color="000000"/>
        </w:pBd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서버 측에서는 암호화된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수신하고, 공유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처리하는 과정을 가진다. </w:t>
      </w:r>
    </w:p>
    <w:p w:rsidR="00453949" w:rsidRDefault="00703883">
      <w:pPr>
        <w:pBdr>
          <w:left w:val="none" w:sz="0" w:space="1" w:color="000000"/>
        </w:pBd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암호화된 MAVLink 메시지를 저장할 변수 encrypted_packet을 선언한다.</w:t>
      </w:r>
    </w:p>
    <w:p w:rsidR="00453949" w:rsidRDefault="00703883">
      <w:pPr>
        <w:pBdr>
          <w:left w:val="none" w:sz="0" w:space="1" w:color="000000"/>
        </w:pBd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recvfrom 함수를 통해서 소켓 sockfd에서 클라이언트로부터 암호화된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패킷을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수신한다. 그 후 encrypted_packet에 수신된 데이터가 저장되고, 수신된 데이터의 길이는 n에 저장된다.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MAVLink 메시지를 저장할 변수 decrypted_mavlink을 선언한다. </w:t>
      </w:r>
    </w:p>
    <w:p w:rsidR="00453949" w:rsidRDefault="00703883">
      <w:pPr>
        <w:pBdr>
          <w:left w:val="none" w:sz="0" w:space="1" w:color="000000"/>
        </w:pBdr>
        <w:spacing w:line="360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이 변수는 암호화된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패킷의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길이에서 nonce 크기를 뺀 크기로 설정해준다. crypto_aead_chacha20poly1305_ietf_decrypt() 함수는 encrypted_packet에 저장된 암호화된 MAVLink 메시지를 shared_secret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비밀키를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사용하여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복호화한다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메시지는 decrypted_mavlink에 저장된다. </w:t>
      </w:r>
    </w:p>
    <w:p w:rsidR="00453949" w:rsidRDefault="00703883">
      <w:pPr>
        <w:pBdr>
          <w:left w:val="none" w:sz="0" w:space="1" w:color="000000"/>
        </w:pBdr>
        <w:spacing w:before="400" w:after="400"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MAVLink 메시지를 한 바이트씩 반복하여 처리한다. decrypted_mavlink 배열에는 현재 반복되고 있는 바이트를 byte 변수에 저장한다. mavlink_parse_char()함수를 사용하여 수신된 바이트를 MAVLink 메시지로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파싱한다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. 메시지가 성공적으로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파싱되면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, msg에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파싱된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메시지가 저장되고 status에 상태 정보가 저장된다. 이 정보는 메시지의 타입(msgid)을 기준으로 분기하여 처리한다. Heartbeat 메시지를 저장할 변수 heartbeat을 선언하고 msg에 저장된 MAVLink Heartbeat 메시지를 heartbeat 변수에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디코딩하여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저장해준다. 이를 통해 Heartbeat 메시지의 필드 값들을 추출할 수 있다. 이렇게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메시지의 필드 값을 출력해준다. 이는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유형, 자동 조종 장치, 기본 모드, 사용자 정의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>모드, 시스템 상태 등을 표시한다. 필요에 따라 다른 메시지 유형을 처리하는 부분도 추가로 구현할 수 있다. 본 논문에서는 이륙, 목표 위치 이동, 착륙 명령을 전송하고 처리하는 것으로 구성했다.</w:t>
      </w:r>
    </w:p>
    <w:p w:rsidR="00453949" w:rsidRDefault="00703883">
      <w:pPr>
        <w:pBdr>
          <w:left w:val="none" w:sz="0" w:space="1" w:color="000000"/>
        </w:pBd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4. 프로젝트 결과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 xml:space="preserve">구현 환경은 데비안11이다. 언어는 C/C++을 사용하여서 작성하였다. 사용 라이브러리는 sike.h, mavlink.h, libsodium을 사용하였으며 모두 공식 홈페이지에서 다운 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빌드하여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사용하였다.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첫 번째는 mavlink만 사용하여서 데이터를 주고 받는 모습이고 두 번째는 비밀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생성하는 모습이다. 마지막으로는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오토파일럿의 custom mode 타입, 이륙, 목표 위치 이동, 착륙 명령을 사용자가 선택하여 명령을 암호화하여 전송하고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드론측은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명령을 받아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명령을 처리하였다.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noProof/>
          <w:sz w:val="22"/>
          <w:szCs w:val="22"/>
          <w:lang w:val="en-US"/>
        </w:rPr>
        <w:drawing>
          <wp:inline distT="114300" distB="114300" distL="114300" distR="114300">
            <wp:extent cx="4829933" cy="257950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r="56478"/>
                    <a:stretch>
                      <a:fillRect/>
                    </a:stretch>
                  </pic:blipFill>
                  <pic:spPr>
                    <a:xfrm>
                      <a:off x="0" y="0"/>
                      <a:ext cx="4829933" cy="2579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2"/>
          <w:szCs w:val="22"/>
        </w:rPr>
        <w:t>=</w:t>
      </w:r>
    </w:p>
    <w:p w:rsidR="00453949" w:rsidRDefault="00703883">
      <w:pPr>
        <w:spacing w:line="360" w:lineRule="auto"/>
        <w:ind w:left="2160" w:firstLine="720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[그림4] </w:t>
      </w:r>
      <w:proofErr w:type="spellStart"/>
      <w:r>
        <w:rPr>
          <w:rFonts w:ascii="맑은 고딕" w:eastAsia="맑은 고딕" w:hAnsi="맑은 고딕" w:cs="맑은 고딕"/>
          <w:b/>
          <w:sz w:val="22"/>
          <w:szCs w:val="22"/>
        </w:rPr>
        <w:t>드론측</w:t>
      </w:r>
      <w:proofErr w:type="spellEnd"/>
      <w:r>
        <w:rPr>
          <w:rFonts w:ascii="맑은 고딕" w:eastAsia="맑은 고딕" w:hAnsi="맑은 고딕" w:cs="맑은 고딕"/>
          <w:b/>
          <w:sz w:val="22"/>
          <w:szCs w:val="22"/>
        </w:rPr>
        <w:t xml:space="preserve"> 데이터 전송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noProof/>
          <w:sz w:val="22"/>
          <w:szCs w:val="22"/>
          <w:lang w:val="en-US"/>
        </w:rPr>
        <w:lastRenderedPageBreak/>
        <w:drawing>
          <wp:inline distT="114300" distB="114300" distL="114300" distR="114300">
            <wp:extent cx="3471863" cy="4521137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r="62406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521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ind w:left="2160" w:firstLine="720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[그림5] </w:t>
      </w:r>
      <w:proofErr w:type="spellStart"/>
      <w:r>
        <w:rPr>
          <w:rFonts w:ascii="맑은 고딕" w:eastAsia="맑은 고딕" w:hAnsi="맑은 고딕" w:cs="맑은 고딕"/>
          <w:b/>
          <w:sz w:val="22"/>
          <w:szCs w:val="22"/>
        </w:rPr>
        <w:t>서버측</w:t>
      </w:r>
      <w:proofErr w:type="spellEnd"/>
      <w:r>
        <w:rPr>
          <w:rFonts w:ascii="맑은 고딕" w:eastAsia="맑은 고딕" w:hAnsi="맑은 고딕" w:cs="맑은 고딕"/>
          <w:b/>
          <w:sz w:val="22"/>
          <w:szCs w:val="22"/>
        </w:rPr>
        <w:t xml:space="preserve"> 데이터 수신</w:t>
      </w:r>
    </w:p>
    <w:p w:rsidR="00453949" w:rsidRDefault="00703883">
      <w:pPr>
        <w:spacing w:before="400" w:after="400"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먼저 mavlink만 사용하여 데이터를 전송하고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전송받는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모습이다.</w:t>
      </w:r>
    </w:p>
    <w:p w:rsidR="002545B6" w:rsidRPr="002545B6" w:rsidRDefault="002545B6" w:rsidP="002545B6">
      <w:pPr>
        <w:spacing w:before="400" w:after="400" w:line="360" w:lineRule="auto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noProof/>
          <w:sz w:val="22"/>
          <w:szCs w:val="22"/>
          <w:lang w:val="en-US"/>
        </w:rPr>
        <w:drawing>
          <wp:inline distT="114300" distB="114300" distL="114300" distR="114300" wp14:anchorId="05F93096" wp14:editId="43C98B76">
            <wp:extent cx="5910438" cy="513348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r="29234"/>
                    <a:stretch>
                      <a:fillRect/>
                    </a:stretch>
                  </pic:blipFill>
                  <pic:spPr>
                    <a:xfrm>
                      <a:off x="0" y="0"/>
                      <a:ext cx="5910438" cy="513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sz w:val="22"/>
          <w:szCs w:val="22"/>
          <w:lang w:val="en-US"/>
        </w:rPr>
        <w:drawing>
          <wp:inline distT="114300" distB="114300" distL="114300" distR="114300" wp14:anchorId="25F804B6" wp14:editId="36D9819A">
            <wp:extent cx="5950179" cy="57789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r="28570"/>
                    <a:stretch>
                      <a:fillRect/>
                    </a:stretch>
                  </pic:blipFill>
                  <pic:spPr>
                    <a:xfrm>
                      <a:off x="0" y="0"/>
                      <a:ext cx="5950179" cy="57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rPr>
          <w:rFonts w:ascii="맑은 고딕" w:eastAsia="맑은 고딕" w:hAnsi="맑은 고딕" w:cs="맑은 고딕" w:hint="eastAsia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[그림6] 서버에서 생성한 </w:t>
      </w:r>
      <w:proofErr w:type="spellStart"/>
      <w:r>
        <w:rPr>
          <w:rFonts w:ascii="맑은 고딕" w:eastAsia="맑은 고딕" w:hAnsi="맑은 고딕" w:cs="맑은 고딕"/>
          <w:b/>
          <w:sz w:val="22"/>
          <w:szCs w:val="22"/>
        </w:rPr>
        <w:t>비밀공유키</w:t>
      </w:r>
      <w:proofErr w:type="spellEnd"/>
      <w:r>
        <w:rPr>
          <w:rFonts w:ascii="맑은 고딕" w:eastAsia="맑은 고딕" w:hAnsi="맑은 고딕" w:cs="맑은 고딕"/>
          <w:b/>
          <w:sz w:val="22"/>
          <w:szCs w:val="22"/>
        </w:rPr>
        <w:t xml:space="preserve"> 이미지(위)</w:t>
      </w:r>
      <w:r w:rsidR="002545B6">
        <w:rPr>
          <w:rFonts w:ascii="맑은 고딕" w:eastAsia="맑은 고딕" w:hAnsi="맑은 고딕" w:cs="맑은 고딕" w:hint="eastAsia"/>
          <w:b/>
          <w:sz w:val="22"/>
          <w:szCs w:val="22"/>
        </w:rPr>
        <w:t xml:space="preserve">, </w:t>
      </w:r>
      <w:proofErr w:type="spellStart"/>
      <w:r w:rsidR="002545B6">
        <w:rPr>
          <w:rFonts w:ascii="맑은 고딕" w:eastAsia="맑은 고딕" w:hAnsi="맑은 고딕" w:cs="맑은 고딕"/>
          <w:b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b/>
          <w:sz w:val="22"/>
          <w:szCs w:val="22"/>
        </w:rPr>
        <w:t xml:space="preserve"> 이미지(아래) 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sike를 통해서 서로의 public key를 전송하고 자신의 private key를 이용하여 서로 같은 비밀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공유키를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생성한 모습이다. 이 비밀 공유키는 데이터를 암호화하고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복호화하는데에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쓰인다.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5734050" cy="717708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7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jc w:val="center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[그림7] 서버에서 </w:t>
      </w:r>
      <w:proofErr w:type="spellStart"/>
      <w:r>
        <w:rPr>
          <w:rFonts w:ascii="맑은 고딕" w:eastAsia="맑은 고딕" w:hAnsi="맑은 고딕" w:cs="맑은 고딕"/>
          <w:b/>
          <w:sz w:val="22"/>
          <w:szCs w:val="22"/>
        </w:rPr>
        <w:t>드론으로</w:t>
      </w:r>
      <w:proofErr w:type="spellEnd"/>
      <w:r>
        <w:rPr>
          <w:rFonts w:ascii="맑은 고딕" w:eastAsia="맑은 고딕" w:hAnsi="맑은 고딕" w:cs="맑은 고딕"/>
          <w:b/>
          <w:sz w:val="22"/>
          <w:szCs w:val="22"/>
        </w:rPr>
        <w:t xml:space="preserve"> mavlink 명령을 암호화 후 전송</w:t>
      </w:r>
      <w:r>
        <w:rPr>
          <w:rFonts w:ascii="맑은 고딕" w:eastAsia="맑은 고딕" w:hAnsi="맑은 고딕" w:cs="맑은 고딕"/>
          <w:b/>
          <w:noProof/>
          <w:sz w:val="22"/>
          <w:szCs w:val="22"/>
          <w:lang w:val="en-US"/>
        </w:rPr>
        <w:lastRenderedPageBreak/>
        <w:drawing>
          <wp:inline distT="114300" distB="114300" distL="114300" distR="114300">
            <wp:extent cx="5734050" cy="25336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502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:rsidR="00453949" w:rsidRDefault="00703883">
      <w:pPr>
        <w:spacing w:line="360" w:lineRule="auto"/>
        <w:jc w:val="center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[그림 8] </w:t>
      </w:r>
      <w:proofErr w:type="spellStart"/>
      <w:r>
        <w:rPr>
          <w:rFonts w:ascii="맑은 고딕" w:eastAsia="맑은 고딕" w:hAnsi="맑은 고딕" w:cs="맑은 고딕"/>
          <w:b/>
          <w:sz w:val="22"/>
          <w:szCs w:val="22"/>
        </w:rPr>
        <w:t>드론에서</w:t>
      </w:r>
      <w:proofErr w:type="spellEnd"/>
      <w:r>
        <w:rPr>
          <w:rFonts w:ascii="맑은 고딕" w:eastAsia="맑은 고딕" w:hAnsi="맑은 고딕" w:cs="맑은 고딕"/>
          <w:b/>
          <w:sz w:val="22"/>
          <w:szCs w:val="22"/>
        </w:rPr>
        <w:t xml:space="preserve"> mavlink 명령을 수신 후 </w:t>
      </w:r>
      <w:proofErr w:type="spellStart"/>
      <w:r>
        <w:rPr>
          <w:rFonts w:ascii="맑은 고딕" w:eastAsia="맑은 고딕" w:hAnsi="맑은 고딕" w:cs="맑은 고딕"/>
          <w:b/>
          <w:sz w:val="22"/>
          <w:szCs w:val="22"/>
        </w:rPr>
        <w:t>복호화</w:t>
      </w:r>
      <w:proofErr w:type="spellEnd"/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서버는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이용해서 오토파일럿 모드를 설정하고 이륙, 비행하는 위치, 착륙 명령까지 암호화하여 전달한다. 이때 데이터는 비밀 공유키로 암호화 된 후 전송이 된다.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드론에서는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서버에서 전송된 mavlink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메세지를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받아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복호화하고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받은 명령을 출력하는 모습이다.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5. 결론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color w:val="FF0000"/>
          <w:sz w:val="34"/>
          <w:szCs w:val="34"/>
        </w:rPr>
      </w:pPr>
      <w:r>
        <w:rPr>
          <w:rFonts w:ascii="맑은 고딕" w:eastAsia="맑은 고딕" w:hAnsi="맑은 고딕" w:cs="맑은 고딕"/>
          <w:b/>
          <w:color w:val="000000"/>
          <w:sz w:val="30"/>
          <w:szCs w:val="30"/>
        </w:rPr>
        <w:t>5.1 기대효과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이 프로젝트를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보안 강화를 위해 PQC 의 SIKE 알고리즘을 적용하고 시뮬레이션 및 테스트를 진행한다. 실험 결과, 기존 MAVLINK 통신에 비해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더욱안전하고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높은 통신 방식을 제안한다. 특히 PQC를 이용한 SIKE 알고리즘의 적용으로, 기존의 RSA 나 DH 등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대칭키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알고리즘과 달리 공개키 기반의 암호화를 가능하게 하여 중간자 공격 등에 대한 취약성을 보완한다.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보안성이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더욱 강화된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시스템을 구축할 수 있다. 따라서 이 프로젝트를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통신 보안 분야에서의 기술 발전과 안정적인 통신시스템 구축에 기여할 수 있으며, 이를 통해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드론을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보다 안전하게 운용할 수 </w:t>
      </w:r>
      <w:r>
        <w:rPr>
          <w:rFonts w:ascii="맑은 고딕" w:eastAsia="맑은 고딕" w:hAnsi="맑은 고딕" w:cs="맑은 고딕"/>
          <w:sz w:val="22"/>
          <w:szCs w:val="22"/>
        </w:rPr>
        <w:lastRenderedPageBreak/>
        <w:t>있는 효과가 기대된다.</w:t>
      </w:r>
    </w:p>
    <w:p w:rsidR="00453949" w:rsidRDefault="00453949">
      <w:pPr>
        <w:spacing w:line="360" w:lineRule="auto"/>
        <w:rPr>
          <w:rFonts w:ascii="맑은 고딕" w:eastAsia="맑은 고딕" w:hAnsi="맑은 고딕" w:cs="맑은 고딕"/>
        </w:rPr>
      </w:pP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b/>
          <w:color w:val="000000"/>
          <w:sz w:val="30"/>
          <w:szCs w:val="30"/>
        </w:rPr>
      </w:pPr>
      <w:r>
        <w:rPr>
          <w:rFonts w:ascii="맑은 고딕" w:eastAsia="맑은 고딕" w:hAnsi="맑은 고딕" w:cs="맑은 고딕"/>
          <w:b/>
          <w:color w:val="000000"/>
          <w:sz w:val="30"/>
          <w:szCs w:val="30"/>
        </w:rPr>
        <w:t>5.1 향후 연구 방향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SIKE는 아이소지니 기반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키교환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프로토콜을 KEM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으로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확장한 프로토콜로 ECC의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프리미티브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연산에 기반을 두고 있는 양자 내성 암호이다. SIKE는 매우 작은 키와 암호문의 크기를 가지지만 연산 속도가 느린 단점을 가지고 있다. 따라서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저성능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cpu 상에서 만족할 만한 성능을 도출하는 것이 매우 중요하다. CANS’19에서 발표된 연구 결과에서는 Montgomery multiplication을 최적화하고 연산자들의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파이프라이닝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을 만족하는 형식으로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명령어셋을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조정함으로써 높은 연산 성능을 달성하는 것이 가능함을 보였다. 따라서 향후에 연구를 지속할 수 있다면 높은 연산 성능을 달성할 수 있는 방법을 고안한다면 더욱더 차별화된 PQC알고리즘으로 활용할 수 있을 것이다.  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연산 속도와 메모리 사용량의 비교는 [표</w:t>
      </w:r>
      <w:r w:rsidR="008A39AE">
        <w:rPr>
          <w:rFonts w:ascii="맑은 고딕" w:eastAsia="맑은 고딕" w:hAnsi="맑은 고딕" w:cs="맑은 고딕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sz w:val="22"/>
          <w:szCs w:val="22"/>
        </w:rPr>
        <w:t>] 그리고 [표</w:t>
      </w:r>
      <w:r w:rsidR="008A39AE">
        <w:rPr>
          <w:rFonts w:ascii="맑은 고딕" w:eastAsia="맑은 고딕" w:hAnsi="맑은 고딕" w:cs="맑은 고딕" w:hint="eastAsia"/>
          <w:sz w:val="22"/>
          <w:szCs w:val="22"/>
        </w:rPr>
        <w:t xml:space="preserve"> 2</w:t>
      </w:r>
      <w:r>
        <w:rPr>
          <w:rFonts w:ascii="맑은 고딕" w:eastAsia="맑은 고딕" w:hAnsi="맑은 고딕" w:cs="맑은 고딕"/>
          <w:sz w:val="22"/>
          <w:szCs w:val="22"/>
        </w:rPr>
        <w:t>]에 각각 나타</w:t>
      </w:r>
      <w:bookmarkStart w:id="2" w:name="_GoBack"/>
      <w:bookmarkEnd w:id="2"/>
      <w:r>
        <w:rPr>
          <w:rFonts w:ascii="맑은 고딕" w:eastAsia="맑은 고딕" w:hAnsi="맑은 고딕" w:cs="맑은 고딕"/>
          <w:sz w:val="22"/>
          <w:szCs w:val="22"/>
        </w:rPr>
        <w:t xml:space="preserve">나 있다. 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(연산 단위:  clock cycles)</w:t>
      </w:r>
    </w:p>
    <w:p w:rsidR="00453949" w:rsidRDefault="00703883">
      <w:p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sz w:val="22"/>
          <w:szCs w:val="22"/>
          <w:lang w:val="en-US"/>
        </w:rPr>
        <w:drawing>
          <wp:inline distT="114300" distB="114300" distL="114300" distR="114300">
            <wp:extent cx="2562225" cy="15144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sz w:val="22"/>
          <w:szCs w:val="22"/>
          <w:lang w:val="en-US"/>
        </w:rPr>
        <w:drawing>
          <wp:inline distT="114300" distB="114300" distL="114300" distR="114300">
            <wp:extent cx="2581275" cy="15240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49" w:rsidRDefault="00703883">
      <w:pPr>
        <w:spacing w:line="360" w:lineRule="auto"/>
        <w:ind w:left="144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 [표</w:t>
      </w:r>
      <w:r w:rsidR="008A39AE">
        <w:rPr>
          <w:rFonts w:ascii="맑은 고딕" w:eastAsia="맑은 고딕" w:hAnsi="맑은 고딕" w:cs="맑은 고딕"/>
          <w:b/>
        </w:rPr>
        <w:t>1</w:t>
      </w:r>
      <w:r>
        <w:rPr>
          <w:rFonts w:ascii="맑은 고딕" w:eastAsia="맑은 고딕" w:hAnsi="맑은 고딕" w:cs="맑은 고딕"/>
          <w:b/>
        </w:rPr>
        <w:t xml:space="preserve">]                      </w:t>
      </w:r>
      <w:r w:rsidR="002545B6">
        <w:rPr>
          <w:rFonts w:ascii="맑은 고딕" w:eastAsia="맑은 고딕" w:hAnsi="맑은 고딕" w:cs="맑은 고딕"/>
          <w:b/>
        </w:rPr>
        <w:t xml:space="preserve">                        </w:t>
      </w:r>
      <w:r>
        <w:rPr>
          <w:rFonts w:ascii="맑은 고딕" w:eastAsia="맑은 고딕" w:hAnsi="맑은 고딕" w:cs="맑은 고딕"/>
          <w:b/>
        </w:rPr>
        <w:t>[표</w:t>
      </w:r>
      <w:r w:rsidR="008A39AE">
        <w:rPr>
          <w:rFonts w:ascii="맑은 고딕" w:eastAsia="맑은 고딕" w:hAnsi="맑은 고딕" w:cs="맑은 고딕" w:hint="eastAsia"/>
          <w:b/>
        </w:rPr>
        <w:t>2</w:t>
      </w:r>
      <w:r>
        <w:rPr>
          <w:rFonts w:ascii="맑은 고딕" w:eastAsia="맑은 고딕" w:hAnsi="맑은 고딕" w:cs="맑은 고딕"/>
          <w:b/>
        </w:rPr>
        <w:t xml:space="preserve">]  </w:t>
      </w:r>
    </w:p>
    <w:p w:rsidR="00AF6919" w:rsidRDefault="00703883">
      <w:pPr>
        <w:spacing w:line="36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6. 참고문헌</w:t>
      </w:r>
    </w:p>
    <w:p w:rsidR="00AF6919" w:rsidRDefault="00703883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[1] 박찬희. "mbedTLS 상에서 격자기반 양자내성암호의 구현 및 성능평가." </w:t>
      </w:r>
    </w:p>
    <w:p w:rsidR="00453949" w:rsidRDefault="007038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국내석사학위논문 부산대학교 대학원, 2020. 부산</w:t>
      </w:r>
    </w:p>
    <w:p w:rsidR="00453949" w:rsidRDefault="007038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[2</w:t>
      </w:r>
      <w:proofErr w:type="gramStart"/>
      <w:r>
        <w:rPr>
          <w:sz w:val="22"/>
          <w:szCs w:val="22"/>
        </w:rPr>
        <w:t xml:space="preserve">]  </w:t>
      </w:r>
      <w:proofErr w:type="spellStart"/>
      <w:r>
        <w:rPr>
          <w:sz w:val="22"/>
          <w:szCs w:val="22"/>
        </w:rPr>
        <w:t>저성능</w:t>
      </w:r>
      <w:proofErr w:type="spellEnd"/>
      <w:proofErr w:type="gramEnd"/>
      <w:r>
        <w:rPr>
          <w:sz w:val="22"/>
          <w:szCs w:val="22"/>
        </w:rPr>
        <w:t xml:space="preserve"> 사물인터넷 상에서의 양자 내성 암호 구현. 정 보 보 호 학 회 지 제 30 권 제1호, 2020. 2</w:t>
      </w:r>
    </w:p>
    <w:p w:rsidR="00453949" w:rsidRDefault="007038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[3] https://en.wikipedia.org/wiki/MAVLink</w:t>
      </w:r>
    </w:p>
    <w:p w:rsidR="00453949" w:rsidRDefault="00703883">
      <w:pPr>
        <w:rPr>
          <w:sz w:val="22"/>
          <w:szCs w:val="22"/>
        </w:rPr>
      </w:pPr>
      <w:r>
        <w:rPr>
          <w:sz w:val="22"/>
          <w:szCs w:val="22"/>
        </w:rPr>
        <w:t>[4</w:t>
      </w:r>
      <w:proofErr w:type="gramStart"/>
      <w:r>
        <w:rPr>
          <w:sz w:val="22"/>
          <w:szCs w:val="22"/>
        </w:rPr>
        <w:t>]  https</w:t>
      </w:r>
      <w:proofErr w:type="gramEnd"/>
      <w:r>
        <w:rPr>
          <w:sz w:val="22"/>
          <w:szCs w:val="22"/>
        </w:rPr>
        <w:t>://doc.libsodium.org</w:t>
      </w:r>
    </w:p>
    <w:p w:rsidR="00453949" w:rsidRDefault="00703883">
      <w:pPr>
        <w:rPr>
          <w:sz w:val="22"/>
          <w:szCs w:val="22"/>
        </w:rPr>
      </w:pPr>
      <w:r>
        <w:rPr>
          <w:sz w:val="22"/>
          <w:szCs w:val="22"/>
        </w:rPr>
        <w:t>[5] https://mavlink.io/kr</w:t>
      </w:r>
    </w:p>
    <w:p w:rsidR="00453949" w:rsidRDefault="007038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[6] https://github.com/microsoft/PQCrypto-SIDH</w:t>
      </w:r>
    </w:p>
    <w:p w:rsidR="00453949" w:rsidRDefault="007038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[7] https://sike.org</w:t>
      </w:r>
    </w:p>
    <w:p w:rsidR="00453949" w:rsidRDefault="007038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[8] https://eprint.iacr.org/2016/413.pdf</w:t>
      </w:r>
    </w:p>
    <w:sectPr w:rsidR="00453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53949"/>
    <w:rsid w:val="002545B6"/>
    <w:rsid w:val="00453949"/>
    <w:rsid w:val="00703883"/>
    <w:rsid w:val="008364F4"/>
    <w:rsid w:val="008A39AE"/>
    <w:rsid w:val="00AA5CAE"/>
    <w:rsid w:val="00AF6919"/>
    <w:rsid w:val="00D212FD"/>
    <w:rsid w:val="00E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Theme="minorEastAsia" w:hAnsi="함초롬바탕" w:cs="함초롬바탕"/>
        <w:lang w:val="ko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jc w:val="left"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jc w:val="left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jc w:val="left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jc w:val="left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  <w:jc w:val="left"/>
    </w:pPr>
    <w:rPr>
      <w:rFonts w:ascii="Arial" w:eastAsia="Arial" w:hAnsi="Arial" w:cs="Arial"/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7038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038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Theme="minorEastAsia" w:hAnsi="함초롬바탕" w:cs="함초롬바탕"/>
        <w:lang w:val="ko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jc w:val="left"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jc w:val="left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jc w:val="left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jc w:val="left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  <w:jc w:val="left"/>
    </w:pPr>
    <w:rPr>
      <w:rFonts w:ascii="Arial" w:eastAsia="Arial" w:hAnsi="Arial" w:cs="Arial"/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7038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038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cl.cr.yp.t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2023-05-23T10:42:00Z</cp:lastPrinted>
  <dcterms:created xsi:type="dcterms:W3CDTF">2023-05-23T10:38:00Z</dcterms:created>
  <dcterms:modified xsi:type="dcterms:W3CDTF">2023-05-23T10:42:00Z</dcterms:modified>
</cp:coreProperties>
</file>