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sz w:val="26"/>
          <w:szCs w:val="26"/>
        </w:rPr>
      </w:pPr>
      <w:r w:rsidDel="00000000" w:rsidR="00000000" w:rsidRPr="00000000">
        <w:rPr>
          <w:sz w:val="26"/>
          <w:szCs w:val="26"/>
          <w:rtl w:val="0"/>
        </w:rPr>
        <w:t xml:space="preserve">Recap from the questionnaire:</w:t>
      </w:r>
    </w:p>
    <w:p w:rsidR="00000000" w:rsidDel="00000000" w:rsidP="00000000" w:rsidRDefault="00000000" w:rsidRPr="00000000" w14:paraId="00000002">
      <w:pPr>
        <w:numPr>
          <w:ilvl w:val="0"/>
          <w:numId w:val="1"/>
        </w:numPr>
        <w:ind w:left="720" w:hanging="360"/>
        <w:rPr>
          <w:sz w:val="26"/>
          <w:szCs w:val="26"/>
          <w:u w:val="none"/>
        </w:rPr>
      </w:pPr>
      <w:r w:rsidDel="00000000" w:rsidR="00000000" w:rsidRPr="00000000">
        <w:rPr>
          <w:sz w:val="26"/>
          <w:szCs w:val="26"/>
          <w:rtl w:val="0"/>
        </w:rPr>
        <w:t xml:space="preserve">Model each assignment for a maximum of 15 minutes. </w:t>
      </w:r>
    </w:p>
    <w:p w:rsidR="00000000" w:rsidDel="00000000" w:rsidP="00000000" w:rsidRDefault="00000000" w:rsidRPr="00000000" w14:paraId="00000003">
      <w:pPr>
        <w:numPr>
          <w:ilvl w:val="0"/>
          <w:numId w:val="1"/>
        </w:numPr>
        <w:ind w:left="720" w:hanging="360"/>
        <w:rPr>
          <w:sz w:val="26"/>
          <w:szCs w:val="26"/>
          <w:u w:val="none"/>
        </w:rPr>
      </w:pPr>
      <w:r w:rsidDel="00000000" w:rsidR="00000000" w:rsidRPr="00000000">
        <w:rPr>
          <w:sz w:val="26"/>
          <w:szCs w:val="26"/>
          <w:rtl w:val="0"/>
        </w:rPr>
        <w:t xml:space="preserve">For each assignment, create a new data structure. Do not overwrite the structures you have created.</w:t>
      </w:r>
    </w:p>
    <w:p w:rsidR="00000000" w:rsidDel="00000000" w:rsidP="00000000" w:rsidRDefault="00000000" w:rsidRPr="00000000" w14:paraId="00000004">
      <w:pPr>
        <w:numPr>
          <w:ilvl w:val="0"/>
          <w:numId w:val="1"/>
        </w:numPr>
        <w:ind w:left="720" w:hanging="360"/>
        <w:rPr>
          <w:sz w:val="26"/>
          <w:szCs w:val="26"/>
          <w:u w:val="none"/>
        </w:rPr>
      </w:pPr>
      <w:r w:rsidDel="00000000" w:rsidR="00000000" w:rsidRPr="00000000">
        <w:rPr>
          <w:sz w:val="26"/>
          <w:szCs w:val="26"/>
          <w:rtl w:val="0"/>
        </w:rPr>
        <w:t xml:space="preserve">If you receive an error, click your browser’s back button twice.</w:t>
      </w:r>
    </w:p>
    <w:p w:rsidR="00000000" w:rsidDel="00000000" w:rsidP="00000000" w:rsidRDefault="00000000" w:rsidRPr="00000000" w14:paraId="00000005">
      <w:pPr>
        <w:numPr>
          <w:ilvl w:val="0"/>
          <w:numId w:val="1"/>
        </w:numPr>
        <w:ind w:left="720" w:hanging="360"/>
        <w:rPr>
          <w:sz w:val="26"/>
          <w:szCs w:val="26"/>
          <w:u w:val="none"/>
        </w:rPr>
      </w:pPr>
      <w:r w:rsidDel="00000000" w:rsidR="00000000" w:rsidRPr="00000000">
        <w:rPr>
          <w:sz w:val="26"/>
          <w:szCs w:val="26"/>
          <w:rtl w:val="0"/>
        </w:rPr>
        <w:t xml:space="preserve">If the time exceeds the limit, move to the next assignment.</w:t>
      </w:r>
    </w:p>
    <w:p w:rsidR="00000000" w:rsidDel="00000000" w:rsidP="00000000" w:rsidRDefault="00000000" w:rsidRPr="00000000" w14:paraId="00000006">
      <w:pPr>
        <w:numPr>
          <w:ilvl w:val="0"/>
          <w:numId w:val="1"/>
        </w:numPr>
        <w:ind w:left="720" w:hanging="360"/>
        <w:rPr>
          <w:sz w:val="26"/>
          <w:szCs w:val="26"/>
          <w:u w:val="none"/>
        </w:rPr>
      </w:pPr>
      <w:r w:rsidDel="00000000" w:rsidR="00000000" w:rsidRPr="00000000">
        <w:rPr>
          <w:sz w:val="26"/>
          <w:szCs w:val="26"/>
          <w:rtl w:val="0"/>
        </w:rPr>
        <w:t xml:space="preserve">Copy the root class link into the “</w:t>
      </w:r>
      <w:r w:rsidDel="00000000" w:rsidR="00000000" w:rsidRPr="00000000">
        <w:rPr>
          <w:i w:val="1"/>
          <w:sz w:val="26"/>
          <w:szCs w:val="26"/>
          <w:rtl w:val="0"/>
        </w:rPr>
        <w:t xml:space="preserve">Set root element</w:t>
      </w:r>
      <w:r w:rsidDel="00000000" w:rsidR="00000000" w:rsidRPr="00000000">
        <w:rPr>
          <w:sz w:val="26"/>
          <w:szCs w:val="26"/>
          <w:rtl w:val="0"/>
        </w:rPr>
        <w:t xml:space="preserve">” dialogue and select the root class. </w:t>
      </w:r>
    </w:p>
    <w:p w:rsidR="00000000" w:rsidDel="00000000" w:rsidP="00000000" w:rsidRDefault="00000000" w:rsidRPr="00000000" w14:paraId="00000007">
      <w:pPr>
        <w:ind w:left="0" w:firstLine="0"/>
        <w:rPr>
          <w:b w:val="1"/>
          <w:sz w:val="26"/>
          <w:szCs w:val="26"/>
          <w:u w:val="single"/>
        </w:rPr>
      </w:pPr>
      <w:r w:rsidDel="00000000" w:rsidR="00000000" w:rsidRPr="00000000">
        <w:rPr>
          <w:rtl w:val="0"/>
        </w:rPr>
      </w:r>
    </w:p>
    <w:p w:rsidR="00000000" w:rsidDel="00000000" w:rsidP="00000000" w:rsidRDefault="00000000" w:rsidRPr="00000000" w14:paraId="00000008">
      <w:pPr>
        <w:ind w:left="0" w:firstLine="0"/>
        <w:rPr>
          <w:b w:val="1"/>
          <w:sz w:val="26"/>
          <w:szCs w:val="26"/>
          <w:u w:val="single"/>
        </w:rPr>
      </w:pPr>
      <w:r w:rsidDel="00000000" w:rsidR="00000000" w:rsidRPr="00000000">
        <w:rPr>
          <w:rtl w:val="0"/>
        </w:rPr>
      </w:r>
    </w:p>
    <w:p w:rsidR="00000000" w:rsidDel="00000000" w:rsidP="00000000" w:rsidRDefault="00000000" w:rsidRPr="00000000" w14:paraId="00000009">
      <w:pPr>
        <w:numPr>
          <w:ilvl w:val="0"/>
          <w:numId w:val="2"/>
        </w:numPr>
        <w:ind w:left="720" w:hanging="360"/>
        <w:rPr>
          <w:b w:val="1"/>
          <w:sz w:val="26"/>
          <w:szCs w:val="26"/>
        </w:rPr>
      </w:pPr>
      <w:r w:rsidDel="00000000" w:rsidR="00000000" w:rsidRPr="00000000">
        <w:rPr>
          <w:b w:val="1"/>
          <w:sz w:val="26"/>
          <w:szCs w:val="26"/>
          <w:u w:val="single"/>
          <w:rtl w:val="0"/>
        </w:rPr>
        <w:t xml:space="preserve">Assignment</w:t>
      </w:r>
    </w:p>
    <w:p w:rsidR="00000000" w:rsidDel="00000000" w:rsidP="00000000" w:rsidRDefault="00000000" w:rsidRPr="00000000" w14:paraId="0000000A">
      <w:pPr>
        <w:rPr>
          <w:b w:val="1"/>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b w:val="1"/>
          <w:sz w:val="24"/>
          <w:szCs w:val="24"/>
          <w:rtl w:val="0"/>
        </w:rPr>
        <w:t xml:space="preserve">Class</w:t>
      </w:r>
      <w:r w:rsidDel="00000000" w:rsidR="00000000" w:rsidRPr="00000000">
        <w:rPr>
          <w:sz w:val="24"/>
          <w:szCs w:val="24"/>
          <w:rtl w:val="0"/>
        </w:rPr>
        <w:t xml:space="preserve">: </w:t>
        <w:tab/>
        <w:tab/>
        <w:t xml:space="preserve">Touristic attraction</w:t>
      </w:r>
    </w:p>
    <w:p w:rsidR="00000000" w:rsidDel="00000000" w:rsidP="00000000" w:rsidRDefault="00000000" w:rsidRPr="00000000" w14:paraId="0000000C">
      <w:pPr>
        <w:rPr>
          <w:sz w:val="24"/>
          <w:szCs w:val="24"/>
        </w:rPr>
      </w:pPr>
      <w:r w:rsidDel="00000000" w:rsidR="00000000" w:rsidRPr="00000000">
        <w:rPr>
          <w:b w:val="1"/>
          <w:sz w:val="24"/>
          <w:szCs w:val="24"/>
          <w:rtl w:val="0"/>
        </w:rPr>
        <w:t xml:space="preserve">A root class link:</w:t>
      </w:r>
      <w:r w:rsidDel="00000000" w:rsidR="00000000" w:rsidRPr="00000000">
        <w:rPr>
          <w:sz w:val="24"/>
          <w:szCs w:val="24"/>
          <w:rtl w:val="0"/>
        </w:rPr>
        <w:t xml:space="preserve">  </w:t>
        <w:tab/>
      </w:r>
      <w:hyperlink r:id="rId6">
        <w:r w:rsidDel="00000000" w:rsidR="00000000" w:rsidRPr="00000000">
          <w:rPr>
            <w:color w:val="1155cc"/>
            <w:sz w:val="24"/>
            <w:szCs w:val="24"/>
            <w:u w:val="single"/>
            <w:rtl w:val="0"/>
          </w:rPr>
          <w:t xml:space="preserve">http://www.wikidata.org/entity/Q570116</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Model a data structure for representing tourist attractions on Google Maps. The data structure should contain information about the official website, opening times, and entry fees. Additionally, an organisation that operates the place must be included with an email address and a telephone number. Each attraction has a limit of tourists available to entry, a language available at the site, and information about accessibility for disabled people. Lastly, the tourist attraction has a complete address and global coordinates on the map.</w:t>
      </w:r>
      <w:r w:rsidDel="00000000" w:rsidR="00000000" w:rsidRPr="00000000">
        <w:rPr>
          <w:rtl w:val="0"/>
        </w:rPr>
      </w:r>
    </w:p>
    <w:p w:rsidR="00000000" w:rsidDel="00000000" w:rsidP="00000000" w:rsidRDefault="00000000" w:rsidRPr="00000000" w14:paraId="0000000F">
      <w:pPr>
        <w:rPr>
          <w:b w:val="1"/>
          <w:sz w:val="24"/>
          <w:szCs w:val="24"/>
        </w:rPr>
      </w:pPr>
      <w:r w:rsidDel="00000000" w:rsidR="00000000" w:rsidRPr="00000000">
        <w:rPr>
          <w:rtl w:val="0"/>
        </w:rPr>
      </w:r>
    </w:p>
    <w:p w:rsidR="00000000" w:rsidDel="00000000" w:rsidP="00000000" w:rsidRDefault="00000000" w:rsidRPr="00000000" w14:paraId="00000010">
      <w:pPr>
        <w:rPr>
          <w:b w:val="1"/>
          <w:sz w:val="24"/>
          <w:szCs w:val="24"/>
        </w:rPr>
      </w:pPr>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rtl w:val="0"/>
        </w:rPr>
      </w:r>
    </w:p>
    <w:p w:rsidR="00000000" w:rsidDel="00000000" w:rsidP="00000000" w:rsidRDefault="00000000" w:rsidRPr="00000000" w14:paraId="00000013">
      <w:pPr>
        <w:rPr>
          <w:b w:val="1"/>
          <w:sz w:val="24"/>
          <w:szCs w:val="24"/>
        </w:rPr>
      </w:pPr>
      <w:r w:rsidDel="00000000" w:rsidR="00000000" w:rsidRPr="00000000">
        <w:rPr>
          <w:rtl w:val="0"/>
        </w:rPr>
      </w:r>
    </w:p>
    <w:p w:rsidR="00000000" w:rsidDel="00000000" w:rsidP="00000000" w:rsidRDefault="00000000" w:rsidRPr="00000000" w14:paraId="00000014">
      <w:pPr>
        <w:numPr>
          <w:ilvl w:val="0"/>
          <w:numId w:val="2"/>
        </w:numPr>
        <w:ind w:left="720" w:hanging="360"/>
        <w:rPr>
          <w:b w:val="1"/>
          <w:sz w:val="26"/>
          <w:szCs w:val="26"/>
        </w:rPr>
      </w:pPr>
      <w:r w:rsidDel="00000000" w:rsidR="00000000" w:rsidRPr="00000000">
        <w:rPr>
          <w:b w:val="1"/>
          <w:sz w:val="26"/>
          <w:szCs w:val="26"/>
          <w:u w:val="single"/>
          <w:rtl w:val="0"/>
        </w:rPr>
        <w:t xml:space="preserve">Assignment</w:t>
      </w:r>
    </w:p>
    <w:p w:rsidR="00000000" w:rsidDel="00000000" w:rsidP="00000000" w:rsidRDefault="00000000" w:rsidRPr="00000000" w14:paraId="00000015">
      <w:pPr>
        <w:rPr>
          <w:b w:val="1"/>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b w:val="1"/>
          <w:sz w:val="24"/>
          <w:szCs w:val="24"/>
          <w:rtl w:val="0"/>
        </w:rPr>
        <w:t xml:space="preserve">Class</w:t>
      </w:r>
      <w:r w:rsidDel="00000000" w:rsidR="00000000" w:rsidRPr="00000000">
        <w:rPr>
          <w:sz w:val="24"/>
          <w:szCs w:val="24"/>
          <w:rtl w:val="0"/>
        </w:rPr>
        <w:t xml:space="preserve">: </w:t>
        <w:tab/>
        <w:tab/>
        <w:t xml:space="preserve">Scholarly article</w:t>
      </w:r>
    </w:p>
    <w:p w:rsidR="00000000" w:rsidDel="00000000" w:rsidP="00000000" w:rsidRDefault="00000000" w:rsidRPr="00000000" w14:paraId="00000017">
      <w:pPr>
        <w:rPr>
          <w:sz w:val="24"/>
          <w:szCs w:val="24"/>
        </w:rPr>
      </w:pPr>
      <w:r w:rsidDel="00000000" w:rsidR="00000000" w:rsidRPr="00000000">
        <w:rPr>
          <w:b w:val="1"/>
          <w:sz w:val="24"/>
          <w:szCs w:val="24"/>
          <w:rtl w:val="0"/>
        </w:rPr>
        <w:t xml:space="preserve">A root class link:</w:t>
      </w:r>
      <w:r w:rsidDel="00000000" w:rsidR="00000000" w:rsidRPr="00000000">
        <w:rPr>
          <w:sz w:val="24"/>
          <w:szCs w:val="24"/>
          <w:rtl w:val="0"/>
        </w:rPr>
        <w:t xml:space="preserve">  </w:t>
        <w:tab/>
      </w:r>
      <w:hyperlink r:id="rId7">
        <w:r w:rsidDel="00000000" w:rsidR="00000000" w:rsidRPr="00000000">
          <w:rPr>
            <w:color w:val="1155cc"/>
            <w:sz w:val="24"/>
            <w:szCs w:val="24"/>
            <w:u w:val="single"/>
            <w:rtl w:val="0"/>
          </w:rPr>
          <w:t xml:space="preserve">http://www.wikidata.org/entity/Q13442814</w:t>
        </w:r>
      </w:hyperlink>
      <w:r w:rsidDel="00000000" w:rsidR="00000000" w:rsidRPr="00000000">
        <w:rPr>
          <w:sz w:val="24"/>
          <w:szCs w:val="24"/>
          <w:rtl w:val="0"/>
        </w:rPr>
        <w:t xml:space="preserve"> </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Model a data structure for applications exchanging data about scholarly articles specialised in genes that cause rare diseases. The data structure should have a title, a publication date, and a DOI identifier. Subsequently, the journal that published the article should be present with its name and a link to an official website. The scholarly article is also described by the articles it is cited by and the articles it cites. The citation articles only contain DOI identifiers. The data structure includes a description of the genes that are part of the article’s main subject. The description should contain an HGNC identifier of the gene and an associated rare disease, the protein they encode, and the containing chromosome. For rare diseases, we need a name, a SNOMED disease identifier, and a list of symptoms. Lastly, the chromosome will be displayed by its 3D model.</w:t>
      </w:r>
    </w:p>
    <w:p w:rsidR="00000000" w:rsidDel="00000000" w:rsidP="00000000" w:rsidRDefault="00000000" w:rsidRPr="00000000" w14:paraId="0000001A">
      <w:pPr>
        <w:numPr>
          <w:ilvl w:val="0"/>
          <w:numId w:val="2"/>
        </w:numPr>
        <w:ind w:left="720" w:hanging="360"/>
        <w:rPr>
          <w:b w:val="1"/>
          <w:sz w:val="26"/>
          <w:szCs w:val="26"/>
        </w:rPr>
      </w:pPr>
      <w:r w:rsidDel="00000000" w:rsidR="00000000" w:rsidRPr="00000000">
        <w:rPr>
          <w:b w:val="1"/>
          <w:sz w:val="26"/>
          <w:szCs w:val="26"/>
          <w:u w:val="single"/>
          <w:rtl w:val="0"/>
        </w:rPr>
        <w:t xml:space="preserve">Assignment</w:t>
      </w:r>
      <w:r w:rsidDel="00000000" w:rsidR="00000000" w:rsidRPr="00000000">
        <w:rPr>
          <w:rtl w:val="0"/>
        </w:rPr>
      </w:r>
    </w:p>
    <w:p w:rsidR="00000000" w:rsidDel="00000000" w:rsidP="00000000" w:rsidRDefault="00000000" w:rsidRPr="00000000" w14:paraId="0000001B">
      <w:pPr>
        <w:rPr>
          <w:b w:val="1"/>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b w:val="1"/>
          <w:sz w:val="24"/>
          <w:szCs w:val="24"/>
          <w:rtl w:val="0"/>
        </w:rPr>
        <w:t xml:space="preserve">Class</w:t>
      </w:r>
      <w:r w:rsidDel="00000000" w:rsidR="00000000" w:rsidRPr="00000000">
        <w:rPr>
          <w:sz w:val="24"/>
          <w:szCs w:val="24"/>
          <w:rtl w:val="0"/>
        </w:rPr>
        <w:t xml:space="preserve">: </w:t>
        <w:tab/>
        <w:tab/>
        <w:t xml:space="preserve">Album</w:t>
      </w:r>
    </w:p>
    <w:p w:rsidR="00000000" w:rsidDel="00000000" w:rsidP="00000000" w:rsidRDefault="00000000" w:rsidRPr="00000000" w14:paraId="0000001D">
      <w:pPr>
        <w:rPr>
          <w:sz w:val="24"/>
          <w:szCs w:val="24"/>
        </w:rPr>
      </w:pPr>
      <w:r w:rsidDel="00000000" w:rsidR="00000000" w:rsidRPr="00000000">
        <w:rPr>
          <w:b w:val="1"/>
          <w:sz w:val="24"/>
          <w:szCs w:val="24"/>
          <w:rtl w:val="0"/>
        </w:rPr>
        <w:t xml:space="preserve">A root class link:</w:t>
      </w:r>
      <w:r w:rsidDel="00000000" w:rsidR="00000000" w:rsidRPr="00000000">
        <w:rPr>
          <w:sz w:val="24"/>
          <w:szCs w:val="24"/>
          <w:rtl w:val="0"/>
        </w:rPr>
        <w:t xml:space="preserve">  </w:t>
        <w:tab/>
      </w:r>
      <w:hyperlink r:id="rId8">
        <w:r w:rsidDel="00000000" w:rsidR="00000000" w:rsidRPr="00000000">
          <w:rPr>
            <w:color w:val="1155cc"/>
            <w:sz w:val="24"/>
            <w:szCs w:val="24"/>
            <w:u w:val="single"/>
            <w:rtl w:val="0"/>
          </w:rPr>
          <w:t xml:space="preserve">http://www.wikidata.org/entity/Q482994</w:t>
        </w:r>
      </w:hyperlink>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Model a data structure for exchanging data about musical albums for a new audio player application. An album is characterised by the date it was published, a title, a reference to a Spotify album, and the number of songs it contains. Additionally, users' reviews must be included to enable relevant ordering. The album is associated with the musical group that performs the song, a genre of music, and a list of songs. Each song has a duration, a title, and appropriate audio and video files. Each song also includes a writer of lyrics, denoted by its name. The musical group encompasses inception time, the name of the group, a reference to a Spotify artist, and a number of members. The musical group has members represented by pseudonyms, a name, and a country of origin. Lastly, the genre will be displayed only with its name and a link to additional information.</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wikidata.org/entity/Q570116" TargetMode="External"/><Relationship Id="rId7" Type="http://schemas.openxmlformats.org/officeDocument/2006/relationships/hyperlink" Target="http://www.wikidata.org/entity/Q13442814" TargetMode="External"/><Relationship Id="rId8" Type="http://schemas.openxmlformats.org/officeDocument/2006/relationships/hyperlink" Target="http://www.wikidata.org/entity/Q4829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