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GovProxy</w:t>
      </w:r>
    </w:p>
    <w:p>
      <w:pPr>
        <w:spacing w:after="100"/>
        <w:jc w:val="center"/>
      </w:pPr>
      <w:r>
        <w:rPr>
          <w:rFonts w:ascii="Arial" w:cs="Arial" w:eastAsia="Arial" w:hAnsi="Arial"/>
          <w:color w:val="E8833A"/>
          <w:sz w:val="32"/>
          <w:szCs w:val="32"/>
        </w:rPr>
        <w:t xml:space="preserve">AI Adoption Intelligence Platform</w:t>
      </w:r>
    </w:p>
    <w:p>
      <w:pPr>
        <w:pBdr>
          <w:bottom w:val="single" w:color="E8833A" w:sz="2" w:space="8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5F6B7A"/>
          <w:sz w:val="28"/>
          <w:szCs w:val="28"/>
        </w:rPr>
        <w:t xml:space="preserve">V1 Build Specification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F6B7A"/>
          <w:sz w:val="22"/>
          <w:szCs w:val="22"/>
        </w:rPr>
        <w:t xml:space="preserve">May 2026 — Build-Ready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F6B7A"/>
          <w:sz w:val="22"/>
          <w:szCs w:val="22"/>
        </w:rPr>
        <w:t xml:space="preserve">Understand how your teams adopt AI tools, detect waste,</w:t>
      </w:r>
    </w:p>
    <w:p>
      <w:pPr>
        <w:jc w:val="center"/>
      </w:pPr>
      <w:r>
        <w:rPr>
          <w:rFonts w:ascii="Arial" w:cs="Arial" w:eastAsia="Arial" w:hAnsi="Arial"/>
          <w:i/>
          <w:iCs/>
          <w:color w:val="5F6B7A"/>
          <w:sz w:val="22"/>
          <w:szCs w:val="22"/>
        </w:rPr>
        <w:t xml:space="preserve">track improvement, and coach developers toward effective AI-assisted work.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5F6B7A"/>
          <w:sz w:val="20"/>
          <w:szCs w:val="20"/>
        </w:rPr>
        <w:t xml:space="preserve">Prepared by: Goran  |  WirelessMedia Group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V1 Scope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AI adoption intelligence platform that an engineering manager can deploy, connect to their GitHub org and Copilot admin, and within an hour see a unified view of AI tool adoption — who's using what, what it costs, whether it's working, and where money is wasted.</w:t>
      </w:r>
    </w:p>
    <w:p>
      <w:pPr>
        <w:spacing w:before="60"/>
      </w:pPr>
    </w:p>
    <w:p>
      <w:pPr>
        <w:pStyle w:val="Heading2"/>
        <w:spacing w:after="150" w:before="300"/>
      </w:pPr>
      <w:r>
        <w:t xml:space="preserve">Six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GitHub Copilot connector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pull per-user usage metrics via admin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Git repository analysis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detect AI adoption signals from commit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Expense/subscription tracking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import cost data for all tools including reimbursed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Unified dashboard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cross-source view with waste detection and adoption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Time-series storage with aggregation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daily snapshots, weekly/monthly pre-computed aggregates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AI-generated summaries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automated weekly and monthly narrative reports</w:t>
      </w:r>
    </w:p>
    <w:p>
      <w:pPr>
        <w:pBdr>
          <w:bottom w:val="single" w:color="E8833A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+ TypeScript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expertise, fast iteration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Fastify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Lightweight API server for dashboard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SQLite (better-sqlite3)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Zero-config. PostgreSQL in v1.5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+ Tailwind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 served by Fastify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Commander.js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Setup, sync, import, diagnostics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node-cron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syncs, aggregation jobs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Analysis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REST API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Clone-free commit analysis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Summaries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Configurable LLM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/ Haiku / Sonnet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YAML + JSON Schema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Declarative, git-friendly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+ npm global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for deploy, npm for dev</w:t>
            </w:r>
          </w:p>
        </w:tc>
      </w:tr>
    </w:tbl>
    <w:p>
      <w:pPr>
        <w:pBdr>
          <w:bottom w:val="single" w:color="E8833A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3.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600"/>
        <w:gridCol w:w="4060"/>
      </w:tblGrid>
      <w:tr>
        <w:trPr>
          <w:tblHeader/>
        </w:trP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1–3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+ Copilot + Claude Code + Windsurf + foundation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pipeline running, API serving data, waste detected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4–5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+ waste detection UI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 sees unified cross-source view in browser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6–7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Aggregation engine + AI summaries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weekly/monthly reports generated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Expense import + subscription tracking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data overlaid, duplicate seats detected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9–10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Trends + advanced analytics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Longitudinal charts, team comparison, quarterly reports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11–14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Dogfood at WMG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weeks real-world validation with 6 teams</w:t>
            </w:r>
          </w:p>
        </w:tc>
      </w:tr>
    </w:tbl>
    <w:p>
      <w:pPr>
        <w:pBdr>
          <w:bottom w:val="single" w:color="E8833A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4. Phase 1: Detailed Tasks (Weeks 1–3)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validates the entire data pipeline before investing in dashboard UI. After 3 weeks you have: working connectors pulling data daily, time-series snapshots stored, waste detection running, and a REST API ready for the dashboard.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1.1: Project Scaffold (Day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TypeScript project with Fastify, better-sqlite3, Commander.js, vitest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CLAUDE.md in project root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loader with YAML + JSON Schema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and docker-compose files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npm run dev starts server. GET /health returns ok. Config validates. Tests pass.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1.2: Database + Migrations (Day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adapter with connection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Numbered migration system (5 migration files covering all tables + indexes)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db migrate and govproxy db status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Migrate creates all tables. Idempotent. Status shows state. CRUD tests pass.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1.3: Developer &amp; Team Registry (Day 2–3)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 commands: team add/list, dev add/list/link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external_ids JSON for mapping across tools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Auto-discovery from GitHub org members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Config-based team definitions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Teams and devs created via CLI. External IDs stored correctly. Auto-discovery pulls GitHub org members.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1.4: GitHub Copilot Connector (Day 3–6)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Copilot Metrics API client: per-user daily suggestions, acceptances, by IDE/language/model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attribution via metrics/teams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Seat management: detect assigned, active, inactive seats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 Copilot response → tool_snapshots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sync copilot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pagination, rate limits, errors gracefully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Sync populates tool_snapshots. Counts match. Inactive seats detected. API errors don’t crash. Tests with fixtures.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1.5: Git Repository Analysis (Day 6–10)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REST API client for commits, PRs, reviews (no cloning)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Per-developer daily: commits, lines changed, PRs, time-to-merge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churn calculator: same file re-changed within 48h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signature scorer: heuristic-based (0-100), conservative, labeled as estimated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 burst detection: 3+ commits within 30 minutes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sync git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git_snapshots populated correctly. Churn rate calculated. AI score &gt;0 for obvious AI patterns, 0 for normal. Handles empty repos.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1.6: Expense &amp; Subscription Import (Day 10–12)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importer with configurable column mapping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expenses import / govproxy expenses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 imported data to developers via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subscription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cost values from config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CSV creates subscription records. Flexible column mapping. Duplicates detected. Malformed rows handled.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1.7: REST API Endpoints (Day 12–14)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Endpoints: /api/overview, /api/teams, /api/teams/:team, /api/developers/:id, /api/developers/:id/timeline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/api/waste, /api/snapshots, /api/export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responses, pagination, date/team filtering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auth middleware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endpoints return correct data. Pagination and filtering work. Auth enforced. Under 200ms with 10K rows.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1.8: Waste Detection Engine (Day 14–16)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Unused seat detector: subscription + zero activity for 14+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Underutilized: usage below 20% of team average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tool detector: overlapping IDE-based or terminal-based tools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outlier: cost-per-PR &gt;3x team average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waste show / waste summary / waste resolve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Correctly identifies unused seats, duplicates. No duplicate alerts. Resolved alerts don’t reappear.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1.9: CLI Summary + Doctor (Day 16–17)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govproxy status: developers, teams, connectors, subscriptions, waste, data coverage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govproxy doctor: validates config, database, API tokens, scopes, endpoints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Status shows accurate summary. Doctor catches missing config, invalid tokens. Works on empty database.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Task 1.10: Scheduled Sync Pipeline (Day 17–18)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node-cron scheduler with configurable sync 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Pipeline: Copilot → Git → (future connectors)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 logging, state tracking, duplicate prevention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CLI: govproxy sync all / govproxy sync copilot / govproxy sync git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Scheduled sync runs automatically. Processes only new data. One connector failure doesn’t block others.</w:t>
      </w:r>
    </w:p>
    <w:p>
      <w:pPr>
        <w:pBdr>
          <w:bottom w:val="single" w:color="E8833A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5. Phase 1 Milestone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3 weeks: a working data pipeline pulling from Copilot API and git repos daily, subscription data imported from CSV, waste detection identifying unused and duplicate seats, and a REST API ready for the Phase 2 dashboard.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Test: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govproxy doctor (verify setup) → govproxy sync all (pull data) → govproxy status (see summary) → govproxy waste show (see alerts) → curl /api/overview (API works).</w:t>
      </w:r>
    </w:p>
    <w:p>
      <w:pPr>
        <w:pBdr>
          <w:bottom w:val="single" w:color="E8833A" w:sz="2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6. Go / No-Go After Dogfood</w:t>
      </w:r>
    </w:p>
    <w:p>
      <w:pPr>
        <w:pStyle w:val="Heading3"/>
        <w:spacing w:after="150" w:before="300"/>
      </w:pPr>
      <w:r>
        <w:t xml:space="preserve">Ship if: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pipeline stable for 4 weeks without manual intervention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Copilot metrics match vendor dashboard within 5%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analysis produces plausible AI adoption signals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Waste detection identified at least 2 genuinely wasted seats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 manager checked dashboard without being asked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summaries accurate and actionable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took less than 1 hour</w:t>
      </w:r>
    </w:p>
    <w:p>
      <w:pPr>
        <w:spacing w:before="80"/>
      </w:pPr>
    </w:p>
    <w:p>
      <w:pPr>
        <w:pStyle w:val="Heading3"/>
        <w:spacing w:after="150" w:before="300"/>
      </w:pPr>
      <w:r>
        <w:t xml:space="preserve">Don’t ship if: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requires frequent manual fixes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Copilot metrics diverge significantly from vendor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Waste alerts mostly wrong (false positives &gt;20%)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ignored after initial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summaries contain inaccurate information</w:t>
      </w:r>
    </w:p>
    <w:p>
      <w:pPr>
        <w:spacing w:before="300"/>
      </w:pPr>
    </w:p>
    <w:p>
      <w:pPr>
        <w:pBdr>
          <w:bottom w:val="single" w:color="E8833A" w:sz="2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End of Document — GovProxy V1 Build Specification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B7A"/>
        <w:sz w:val="16"/>
        <w:szCs w:val="16"/>
      </w:rPr>
      <w:t xml:space="preserve">GovProxy — V1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83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2026-05-24T10:03:48.908Z</dcterms:created>
  <dcterms:modified xsi:type="dcterms:W3CDTF">2026-05-24T10:03:48.929Z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