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A2898E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F3C52B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B110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1103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F2EAE-D1B7-4D28-B79D-3ECAA952D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2026-07-13T15:20:00Z</dcterms:modified>
</cp:coreProperties>
</file>