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b w:val="false"/>
          <w:bCs w:val="false"/>
          <w:caps w:val="false"/>
          <w:sz w:val="28"/>
          <w:szCs w:val="28"/>
        </w:rPr>
        <w:t xml:space="preserve">[Наименование образовательной организации]</w:t>
      </w:r>
    </w:p>
    <w:p>
      <w:pPr>
        <w:spacing w:after="0" w:before="120" w:line="276"/>
        <w:jc w:val="center"/>
      </w:pPr>
      <w:r>
        <w:rPr>
          <w:b w:val="false"/>
          <w:bCs w:val="false"/>
          <w:caps w:val="false"/>
          <w:sz w:val="28"/>
          <w:szCs w:val="28"/>
        </w:rPr>
        <w:t xml:space="preserve">Кафедра [наименование кафедры]</w:t>
      </w:r>
    </w:p>
    <w:p>
      <w:pPr>
        <w:spacing w:after="0" w:before="3200" w:line="360"/>
        <w:jc w:val="center"/>
      </w:pPr>
      <w:r>
        <w:rPr>
          <w:b/>
          <w:bCs/>
          <w:caps w:val="false"/>
          <w:sz w:val="32"/>
          <w:szCs w:val="32"/>
        </w:rPr>
        <w:t xml:space="preserve">ДОКЛАД</w:t>
      </w:r>
    </w:p>
    <w:p>
      <w:pPr>
        <w:spacing w:after="0" w:before="120" w:line="360"/>
        <w:jc w:val="center"/>
      </w:pPr>
      <w:r>
        <w:rPr>
          <w:b w:val="false"/>
          <w:bCs w:val="false"/>
          <w:caps w:val="false"/>
          <w:sz w:val="28"/>
          <w:szCs w:val="28"/>
        </w:rPr>
        <w:t xml:space="preserve">по дисциплине «[наименование дисциплины]»</w:t>
      </w:r>
    </w:p>
    <w:p>
      <w:pPr>
        <w:spacing w:after="0" w:before="480" w:line="360"/>
        <w:jc w:val="center"/>
      </w:pPr>
      <w:r>
        <w:rPr>
          <w:b w:val="false"/>
          <w:bCs w:val="false"/>
          <w:caps w:val="false"/>
          <w:sz w:val="28"/>
          <w:szCs w:val="28"/>
        </w:rPr>
        <w:t xml:space="preserve">Тема 2. Валютные отношения в мировой экономике</w:t>
      </w:r>
    </w:p>
    <w:p>
      <w:pPr>
        <w:spacing w:after="0" w:before="0" w:line="360"/>
        <w:jc w:val="center"/>
      </w:pPr>
      <w:r>
        <w:rPr>
          <w:b w:val="false"/>
          <w:bCs w:val="false"/>
          <w:caps w:val="false"/>
          <w:sz w:val="28"/>
          <w:szCs w:val="28"/>
        </w:rPr>
        <w:t xml:space="preserve">Вопрос 7</w:t>
      </w:r>
    </w:p>
    <w:p>
      <w:pPr>
        <w:spacing w:after="0" w:before="360" w:line="360"/>
        <w:jc w:val="center"/>
      </w:pPr>
      <w:r>
        <w:rPr>
          <w:b/>
          <w:bCs/>
          <w:caps/>
          <w:sz w:val="32"/>
          <w:szCs w:val="32"/>
        </w:rPr>
        <w:t xml:space="preserve">Тенденция снижения роли золота в мировой валютной системе</w:t>
      </w:r>
    </w:p>
    <w:p>
      <w:pPr>
        <w:spacing w:before="2600" w:line="360"/>
        <w:ind w:left="5200"/>
      </w:pPr>
      <w:r>
        <w:rPr>
          <w:b w:val="false"/>
          <w:bCs w:val="false"/>
        </w:rPr>
        <w:t xml:space="preserve">Выполнил(а):</w:t>
      </w:r>
    </w:p>
    <w:p>
      <w:pPr>
        <w:spacing w:before="0" w:line="360"/>
        <w:ind w:left="5200"/>
      </w:pPr>
      <w:r>
        <w:rPr>
          <w:b w:val="false"/>
          <w:bCs w:val="false"/>
        </w:rPr>
        <w:t xml:space="preserve">студент(ка) группы [______]</w:t>
      </w:r>
    </w:p>
    <w:p>
      <w:pPr>
        <w:spacing w:before="0" w:line="360"/>
        <w:ind w:left="5200"/>
      </w:pPr>
      <w:r>
        <w:rPr>
          <w:b w:val="false"/>
          <w:bCs w:val="false"/>
        </w:rPr>
        <w:t xml:space="preserve">[Фамилия И. О.]</w:t>
      </w:r>
    </w:p>
    <w:p>
      <w:pPr>
        <w:spacing w:before="360" w:line="360"/>
        <w:ind w:left="5200"/>
      </w:pPr>
      <w:r>
        <w:rPr>
          <w:b w:val="false"/>
          <w:bCs w:val="false"/>
        </w:rPr>
        <w:t xml:space="preserve">Проверил(а):</w:t>
      </w:r>
    </w:p>
    <w:p>
      <w:pPr>
        <w:spacing w:before="0" w:line="360"/>
        <w:ind w:left="5200"/>
      </w:pPr>
      <w:r>
        <w:rPr>
          <w:b w:val="false"/>
          <w:bCs w:val="false"/>
        </w:rPr>
        <w:t xml:space="preserve">[должность, Фамилия И. О.]</w:t>
      </w:r>
    </w:p>
    <w:p>
      <w:pPr>
        <w:spacing w:after="0" w:before="2400" w:line="360"/>
        <w:jc w:val="center"/>
      </w:pPr>
      <w:r>
        <w:rPr>
          <w:b w:val="false"/>
          <w:bCs w:val="false"/>
          <w:caps w:val="false"/>
          <w:sz w:val="28"/>
          <w:szCs w:val="28"/>
        </w:rPr>
        <w:t xml:space="preserve">[Город] — 2026</w:t>
      </w:r>
    </w:p>
    <w:p>
      <w:pPr>
        <w:pStyle w:val="Heading1"/>
        <w:pageBreakBefore/>
      </w:pPr>
      <w:r>
        <w:t xml:space="preserve">Содержание</w:t>
      </w:r>
    </w:p>
    <w:p>
      <w:pPr>
        <w:tabs>
          <w:tab w:val="right" w:pos="9355" w:leader="dot"/>
        </w:tabs>
        <w:spacing w:line="360"/>
      </w:pPr>
      <w:r>
        <w:t xml:space="preserve">Введение</w:t>
      </w:r>
      <w:r>
        <w:tab/>
        <w:t xml:space="preserve">3</w:t>
      </w:r>
    </w:p>
    <w:p>
      <w:pPr>
        <w:tabs>
          <w:tab w:val="right" w:pos="9355" w:leader="dot"/>
        </w:tabs>
        <w:spacing w:line="360"/>
      </w:pPr>
      <w:r>
        <w:t xml:space="preserve">1. Золото как денежный металл: функции и предпосылки</w:t>
      </w:r>
      <w:r>
        <w:tab/>
        <w:t xml:space="preserve">4</w:t>
      </w:r>
    </w:p>
    <w:p>
      <w:pPr>
        <w:tabs>
          <w:tab w:val="right" w:pos="9355" w:leader="dot"/>
        </w:tabs>
        <w:spacing w:line="360"/>
      </w:pPr>
      <w:r>
        <w:t xml:space="preserve">2. Эволюция роли золота в мировых валютных системах</w:t>
      </w:r>
      <w:r>
        <w:tab/>
        <w:t xml:space="preserve">6</w:t>
      </w:r>
    </w:p>
    <w:p>
      <w:pPr>
        <w:tabs>
          <w:tab w:val="right" w:pos="9355" w:leader="dot"/>
        </w:tabs>
        <w:spacing w:line="360"/>
        <w:ind w:left="425"/>
      </w:pPr>
      <w:r>
        <w:t xml:space="preserve">2.1. Парижская валютная система: золотомонетный стандарт</w:t>
      </w:r>
      <w:r>
        <w:tab/>
        <w:t xml:space="preserve">6</w:t>
      </w:r>
    </w:p>
    <w:p>
      <w:pPr>
        <w:tabs>
          <w:tab w:val="right" w:pos="9355" w:leader="dot"/>
        </w:tabs>
        <w:spacing w:line="360"/>
        <w:ind w:left="425"/>
      </w:pPr>
      <w:r>
        <w:t xml:space="preserve">2.2. Генуэзская валютная система: золотодевизный стандарт</w:t>
      </w:r>
      <w:r>
        <w:tab/>
        <w:t xml:space="preserve">7</w:t>
      </w:r>
    </w:p>
    <w:p>
      <w:pPr>
        <w:tabs>
          <w:tab w:val="right" w:pos="9355" w:leader="dot"/>
        </w:tabs>
        <w:spacing w:line="360"/>
        <w:ind w:left="425"/>
      </w:pPr>
      <w:r>
        <w:t xml:space="preserve">2.3. Бреттон-Вудская валютная система: золотодолларовый стандарт</w:t>
      </w:r>
      <w:r>
        <w:tab/>
        <w:t xml:space="preserve">8</w:t>
      </w:r>
    </w:p>
    <w:p>
      <w:pPr>
        <w:tabs>
          <w:tab w:val="right" w:pos="9355" w:leader="dot"/>
        </w:tabs>
        <w:spacing w:line="360"/>
        <w:ind w:left="425"/>
      </w:pPr>
      <w:r>
        <w:t xml:space="preserve">2.4. Ямайская валютная система: юридическая демонетизация золота</w:t>
      </w:r>
      <w:r>
        <w:tab/>
        <w:t xml:space="preserve">9</w:t>
      </w:r>
    </w:p>
    <w:p>
      <w:pPr>
        <w:tabs>
          <w:tab w:val="right" w:pos="9355" w:leader="dot"/>
        </w:tabs>
        <w:spacing w:line="360"/>
      </w:pPr>
      <w:r>
        <w:t xml:space="preserve">3. Причины и проявления снижения роли золота</w:t>
      </w:r>
      <w:r>
        <w:tab/>
        <w:t xml:space="preserve">11</w:t>
      </w:r>
    </w:p>
    <w:p>
      <w:pPr>
        <w:tabs>
          <w:tab w:val="right" w:pos="9355" w:leader="dot"/>
        </w:tabs>
        <w:spacing w:line="360"/>
        <w:ind w:left="425"/>
      </w:pPr>
      <w:r>
        <w:t xml:space="preserve">3.1. Причины демонетизации золота</w:t>
      </w:r>
      <w:r>
        <w:tab/>
        <w:t xml:space="preserve">11</w:t>
      </w:r>
    </w:p>
    <w:p>
      <w:pPr>
        <w:tabs>
          <w:tab w:val="right" w:pos="9355" w:leader="dot"/>
        </w:tabs>
        <w:spacing w:line="360"/>
        <w:ind w:left="425"/>
      </w:pPr>
      <w:r>
        <w:t xml:space="preserve">3.2. Проявления тенденции</w:t>
      </w:r>
      <w:r>
        <w:tab/>
        <w:t xml:space="preserve">12</w:t>
      </w:r>
    </w:p>
    <w:p>
      <w:pPr>
        <w:tabs>
          <w:tab w:val="right" w:pos="9355" w:leader="dot"/>
        </w:tabs>
        <w:spacing w:line="360"/>
      </w:pPr>
      <w:r>
        <w:t xml:space="preserve">4. Золото в современной мировой валютной системе: противоречивость тенденции</w:t>
      </w:r>
      <w:r>
        <w:tab/>
        <w:t xml:space="preserve">14</w:t>
      </w:r>
    </w:p>
    <w:p>
      <w:pPr>
        <w:tabs>
          <w:tab w:val="right" w:pos="9355" w:leader="dot"/>
        </w:tabs>
        <w:spacing w:line="360"/>
        <w:ind w:left="425"/>
      </w:pPr>
      <w:r>
        <w:t xml:space="preserve">4.1. Разворот политики центральных банков</w:t>
      </w:r>
      <w:r>
        <w:tab/>
        <w:t xml:space="preserve">14</w:t>
      </w:r>
    </w:p>
    <w:p>
      <w:pPr>
        <w:tabs>
          <w:tab w:val="right" w:pos="9355" w:leader="dot"/>
        </w:tabs>
        <w:spacing w:line="360"/>
        <w:ind w:left="425"/>
      </w:pPr>
      <w:r>
        <w:t xml:space="preserve">4.2. Золото в международных резервах России</w:t>
      </w:r>
      <w:r>
        <w:tab/>
        <w:t xml:space="preserve">15</w:t>
      </w:r>
    </w:p>
    <w:p>
      <w:pPr>
        <w:tabs>
          <w:tab w:val="right" w:pos="9355" w:leader="dot"/>
        </w:tabs>
        <w:spacing w:line="360"/>
        <w:ind w:left="425"/>
      </w:pPr>
      <w:r>
        <w:t xml:space="preserve">4.3. Перспективы: демонетизация или ремонетизация?</w:t>
      </w:r>
      <w:r>
        <w:tab/>
        <w:t xml:space="preserve">16</w:t>
      </w:r>
    </w:p>
    <w:p>
      <w:pPr>
        <w:tabs>
          <w:tab w:val="right" w:pos="9355" w:leader="dot"/>
        </w:tabs>
        <w:spacing w:line="360"/>
      </w:pPr>
      <w:r>
        <w:t xml:space="preserve">Заключение</w:t>
      </w:r>
      <w:r>
        <w:tab/>
        <w:t xml:space="preserve">18</w:t>
      </w:r>
    </w:p>
    <w:p>
      <w:pPr>
        <w:tabs>
          <w:tab w:val="right" w:pos="9355" w:leader="dot"/>
        </w:tabs>
        <w:spacing w:line="360"/>
      </w:pPr>
      <w:r>
        <w:t xml:space="preserve">Список использованных источников</w:t>
      </w:r>
      <w:r>
        <w:tab/>
        <w:t xml:space="preserve">19</w:t>
      </w:r>
    </w:p>
    <w:p>
      <w:pPr>
        <w:tabs>
          <w:tab w:val="right" w:pos="9355" w:leader="dot"/>
        </w:tabs>
        <w:spacing w:line="360"/>
      </w:pPr>
      <w:r>
        <w:t xml:space="preserve">Приложение А. Текст выступления (5–7 минут)</w:t>
      </w:r>
      <w:r>
        <w:tab/>
        <w:t xml:space="preserve">20</w:t>
      </w:r>
    </w:p>
    <w:p>
      <w:pPr>
        <w:pStyle w:val="Heading1"/>
        <w:pageBreakBefore/>
      </w:pPr>
      <w:r>
        <w:t xml:space="preserve">Введение</w:t>
      </w:r>
    </w:p>
    <w:p>
      <w:pPr>
        <w:spacing w:after="0" w:before="0" w:line="360"/>
        <w:ind w:firstLine="709"/>
        <w:jc w:val="both"/>
      </w:pPr>
      <w:r>
        <w:t xml:space="preserve">На протяжении большей части Нового времени золото было фундаментом денежного обращения и международных расчётов. Именно золото служило всеобщим эквивалентом, в котором измерялась стоимость товаров и национальных валют, а его запасы в хранилищах центральных банков определяли, сколько денег может быть выпущено в обращение. Однако на протяжении XX века роль золота в мировой валютной системе последовательно сокращалась: от золотомонетного стандарта мир перешёл к золотодевизному, затем к золотодолларовому, а в 1976–1978 гг. золото было юридически демонетизировано — лишено денежных функций на уровне международного права.</w:t>
      </w:r>
    </w:p>
    <w:p>
      <w:pPr>
        <w:spacing w:after="0" w:before="0" w:line="360"/>
        <w:ind w:firstLine="709"/>
        <w:jc w:val="both"/>
      </w:pPr>
      <w:r>
        <w:t xml:space="preserve">Актуальность темы обусловлена тем, что в последние годы тенденция снижения роли золота столкнулась с выраженной контртенденцией. С 2010 г. центральные банки мира являются нетто-покупателями золота, в 2022–2024 гг. они приобретали более 1 000 т в год, а по итогам 2024 г. золото, по оценке Европейского центрального банка, стало вторым по величине резервным активом в мире после доллара США, опередив евро. На этом фоне возникает закономерный вопрос: является ли снижение роли золота необратимым историческим процессом или мы наблюдаем его «ремонетизацию»?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Цель доклада</w:t>
      </w:r>
      <w:r>
        <w:t xml:space="preserve"> — проанализировать исторические этапы, причины и проявления тенденции снижения роли золота в мировой валютной системе и оценить положение золота в современных условиях.</w:t>
      </w:r>
    </w:p>
    <w:p>
      <w:pPr>
        <w:spacing w:after="0" w:before="0" w:line="360"/>
        <w:ind w:firstLine="709"/>
        <w:jc w:val="both"/>
      </w:pPr>
      <w:r>
        <w:t xml:space="preserve">Для достижения цели поставлены следующие </w:t>
      </w:r>
      <w:r>
        <w:rPr>
          <w:b/>
          <w:bCs/>
        </w:rPr>
        <w:t xml:space="preserve">задачи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рассмотреть функции золота в денежной системе и предпосылки его денежной роли;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проследить эволюцию роли золота в Парижской, Генуэзской, Бреттон-Вудской и Ямайской валютных системах;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выявить причины и количественные проявления снижения роли золота;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оценить современные тенденции на рынке золота и в политике центральных банков, в том числе Банка России.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Объект исследования</w:t>
      </w:r>
      <w:r>
        <w:t xml:space="preserve"> — мировая валютная система. </w:t>
      </w:r>
      <w:r>
        <w:rPr>
          <w:b/>
          <w:bCs/>
        </w:rPr>
        <w:t xml:space="preserve">Предмет исследования</w:t>
      </w:r>
      <w:r>
        <w:t xml:space="preserve"> — роль золота в функционировании мировой валютной системы и её изменение.</w:t>
      </w:r>
    </w:p>
    <w:p>
      <w:pPr>
        <w:spacing w:after="0" w:before="0" w:line="360"/>
        <w:ind w:firstLine="709"/>
        <w:jc w:val="both"/>
      </w:pPr>
      <w:r>
        <w:t xml:space="preserve">Информационную базу доклада составили учебная литература по международным валютно-кредитным отношениям, Статьи соглашения Международного валютного фонда, аналитические материалы Всемирного совета по золоту (World Gold Council), Европейского центрального банка и статистика Банка России.</w:t>
      </w:r>
    </w:p>
    <w:p>
      <w:pPr>
        <w:pStyle w:val="Heading1"/>
        <w:pageBreakBefore/>
      </w:pPr>
      <w:r>
        <w:t xml:space="preserve">1. Золото как денежный металл: функции и предпосылки</w:t>
      </w:r>
    </w:p>
    <w:p>
      <w:pPr>
        <w:spacing w:after="0" w:before="0" w:line="360"/>
        <w:ind w:firstLine="709"/>
        <w:jc w:val="both"/>
      </w:pPr>
      <w:r>
        <w:t xml:space="preserve">Особое положение золота в денежной системе исторически объясняется его физическими и экономическими свойствами: однородностью, делимостью без потери стоимости, сохранностью (золото практически не подвержено коррозии), портативностью (высокая стоимость при малом объёме и весе) и относительной редкостью. Эти свойства сделали золото естественным кандидатом на роль всеобщего эквивалента задолго до появления центральных банков.</w:t>
      </w:r>
    </w:p>
    <w:p>
      <w:pPr>
        <w:spacing w:after="0" w:before="0" w:line="360"/>
        <w:ind w:firstLine="709"/>
        <w:jc w:val="both"/>
      </w:pPr>
      <w:r>
        <w:t xml:space="preserve">В классической теории денег золото выполняло все пять функций денег:</w:t>
      </w:r>
    </w:p>
    <w:p>
      <w:pPr>
        <w:pStyle w:val="ListParagraph"/>
        <w:numPr>
          <w:ilvl w:val="0"/>
          <w:numId w:val="3"/>
        </w:numPr>
        <w:spacing w:after="0" w:before="0" w:line="360"/>
        <w:jc w:val="both"/>
      </w:pPr>
      <w:r>
        <w:rPr>
          <w:b/>
          <w:bCs/>
        </w:rPr>
        <w:t xml:space="preserve">меры стоимости</w:t>
      </w:r>
      <w:r>
        <w:t xml:space="preserve"> — цены товаров выражались в определённом количестве золота, а денежная единица имела законодательно установленное золотое содержание (масштаб цен);</w:t>
      </w:r>
    </w:p>
    <w:p>
      <w:pPr>
        <w:pStyle w:val="ListParagraph"/>
        <w:numPr>
          <w:ilvl w:val="0"/>
          <w:numId w:val="3"/>
        </w:numPr>
        <w:spacing w:after="0" w:before="0" w:line="360"/>
        <w:jc w:val="both"/>
      </w:pPr>
      <w:r>
        <w:rPr>
          <w:b/>
          <w:bCs/>
        </w:rPr>
        <w:t xml:space="preserve">средства обращения</w:t>
      </w:r>
      <w:r>
        <w:t xml:space="preserve"> — золотые монеты непосредственно обслуживали куплю-продажу товаров;</w:t>
      </w:r>
    </w:p>
    <w:p>
      <w:pPr>
        <w:pStyle w:val="ListParagraph"/>
        <w:numPr>
          <w:ilvl w:val="0"/>
          <w:numId w:val="3"/>
        </w:numPr>
        <w:spacing w:after="0" w:before="0" w:line="360"/>
        <w:jc w:val="both"/>
      </w:pPr>
      <w:r>
        <w:rPr>
          <w:b/>
          <w:bCs/>
        </w:rPr>
        <w:t xml:space="preserve">средства платежа</w:t>
      </w:r>
      <w:r>
        <w:t xml:space="preserve"> — золото использовалось для погашения долгов и уплаты налогов;</w:t>
      </w:r>
    </w:p>
    <w:p>
      <w:pPr>
        <w:pStyle w:val="ListParagraph"/>
        <w:numPr>
          <w:ilvl w:val="0"/>
          <w:numId w:val="3"/>
        </w:numPr>
        <w:spacing w:after="0" w:before="0" w:line="360"/>
        <w:jc w:val="both"/>
      </w:pPr>
      <w:r>
        <w:rPr>
          <w:b/>
          <w:bCs/>
        </w:rPr>
        <w:t xml:space="preserve">средства накопления</w:t>
      </w:r>
      <w:r>
        <w:t xml:space="preserve"> (образования сокровищ) — золото сохраняло стоимость во времени и служило стихийным регулятором денежного обращения: излишние деньги уходили в сокровища, недостающие возвращались в обращение;</w:t>
      </w:r>
    </w:p>
    <w:p>
      <w:pPr>
        <w:pStyle w:val="ListParagraph"/>
        <w:numPr>
          <w:ilvl w:val="0"/>
          <w:numId w:val="3"/>
        </w:numPr>
        <w:spacing w:after="0" w:before="0" w:line="360"/>
        <w:jc w:val="both"/>
      </w:pPr>
      <w:r>
        <w:rPr>
          <w:b/>
          <w:bCs/>
        </w:rPr>
        <w:t xml:space="preserve">мировых денег</w:t>
      </w:r>
      <w:r>
        <w:t xml:space="preserve"> — золото являлось всеобщим платёжным и покупательным средством в международных расчётах и воплощением общественного богатства при его перемещении между странами.</w:t>
      </w:r>
    </w:p>
    <w:p>
      <w:pPr>
        <w:spacing w:after="0" w:before="0" w:line="360"/>
        <w:ind w:firstLine="709"/>
        <w:jc w:val="both"/>
      </w:pPr>
      <w:r>
        <w:t xml:space="preserve">Под снижением роли золота (</w:t>
      </w:r>
      <w:r>
        <w:rPr>
          <w:b/>
          <w:bCs/>
        </w:rPr>
        <w:t xml:space="preserve">демонетизацией</w:t>
      </w:r>
      <w:r>
        <w:t xml:space="preserve">) в экономической литературе понимается процесс постепенной утраты золотом денежных функций. Демонетизация развивалась неравномерно: сначала золото ушло из внутреннего обращения (функции средства обращения и платежа), затем перестало быть мерой стоимости валют (отмена золотых паритетов) и, наконец, лишилось функции мировых денег в полном смысле слова. Сохранилась лишь функция средства накопления: золото стало резервным и страховым активом, который центральные банки и инвесторы держат «на крайний случай» (табл. 1).</w:t>
      </w:r>
    </w:p>
    <w:p>
      <w:pPr>
        <w:keepNext/>
        <w:spacing w:after="120" w:before="240" w:line="240"/>
      </w:pPr>
      <w:r>
        <w:rPr>
          <w:sz w:val="24"/>
          <w:szCs w:val="24"/>
        </w:rPr>
        <w:t xml:space="preserve">Таблица 1 — Функции золота при золотомонетном стандарте и в настоящее время</w:t>
      </w:r>
    </w:p>
    <w:tbl>
      <w:tblPr>
        <w:tblW w:type="dxa" w:w="9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3350"/>
        <w:gridCol w:w="3600"/>
      </w:tblGrid>
      <w:tr>
        <w:trPr>
          <w:cantSplit/>
          <w:tblHeader/>
        </w:trPr>
        <w:tc>
          <w:tcPr>
            <w:tcW w:type="dxa" w:w="23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shd w:fill="EFE6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Функция</w:t>
            </w:r>
          </w:p>
        </w:tc>
        <w:tc>
          <w:tcPr>
            <w:tcW w:type="dxa" w:w="335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shd w:fill="EFE6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При золотомонетном стандарте</w:t>
            </w:r>
          </w:p>
        </w:tc>
        <w:tc>
          <w:tcPr>
            <w:tcW w:type="dxa" w:w="36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shd w:fill="EFE6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В настоящее время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Мера стоимости</w:t>
            </w:r>
          </w:p>
        </w:tc>
        <w:tc>
          <w:tcPr>
            <w:tcW w:type="dxa" w:w="335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Золотое содержание валют; цены выражены в золоте</w:t>
            </w:r>
          </w:p>
        </w:tc>
        <w:tc>
          <w:tcPr>
            <w:tcW w:type="dxa" w:w="36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Утрачена: цена самого золота выражается в валютах и меняется ежедневно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Средство обращения</w:t>
            </w:r>
          </w:p>
        </w:tc>
        <w:tc>
          <w:tcPr>
            <w:tcW w:type="dxa" w:w="335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Золотые монеты в обращении наравне с банкнотами</w:t>
            </w:r>
          </w:p>
        </w:tc>
        <w:tc>
          <w:tcPr>
            <w:tcW w:type="dxa" w:w="36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Утрачена: обращаются бумажные, безналичные и цифровые деньги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Средство платежа</w:t>
            </w:r>
          </w:p>
        </w:tc>
        <w:tc>
          <w:tcPr>
            <w:tcW w:type="dxa" w:w="335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Погашение долгов золотом, в том числе международных</w:t>
            </w:r>
          </w:p>
        </w:tc>
        <w:tc>
          <w:tcPr>
            <w:tcW w:type="dxa" w:w="36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Утрачена в межгосударственных расчётах; золото используется лишь как залог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Средство накопления</w:t>
            </w:r>
          </w:p>
        </w:tc>
        <w:tc>
          <w:tcPr>
            <w:tcW w:type="dxa" w:w="335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Сокровища населения, банков и казны</w:t>
            </w:r>
          </w:p>
        </w:tc>
        <w:tc>
          <w:tcPr>
            <w:tcW w:type="dxa" w:w="36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Сохраняется: резервный актив центральных банков, инвестиционный актив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Мировые деньги</w:t>
            </w:r>
          </w:p>
        </w:tc>
        <w:tc>
          <w:tcPr>
            <w:tcW w:type="dxa" w:w="335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Всеобщее средство международных расчётов</w:t>
            </w:r>
          </w:p>
        </w:tc>
        <w:tc>
          <w:tcPr>
            <w:tcW w:type="dxa" w:w="36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Сохраняется в ограниченной форме — как «чрезвычайные» мировые деньги, продаваемые за валюту при необходимости</w:t>
            </w:r>
          </w:p>
        </w:tc>
      </w:tr>
    </w:tbl>
    <w:p>
      <w:pPr>
        <w:spacing w:after="120" w:before="0" w:line="240"/>
      </w:pPr>
    </w:p>
    <w:p>
      <w:pPr>
        <w:pStyle w:val="Heading1"/>
        <w:pageBreakBefore/>
      </w:pPr>
      <w:r>
        <w:t xml:space="preserve">2. Эволюция роли золота в мировых валютных системах</w:t>
      </w:r>
    </w:p>
    <w:p>
      <w:pPr>
        <w:spacing w:after="0" w:before="0" w:line="360"/>
        <w:ind w:firstLine="709"/>
        <w:jc w:val="both"/>
      </w:pPr>
      <w:r>
        <w:t xml:space="preserve">Снижение роли золота отчётливо прослеживается при последовательном сравнении четырёх мировых валютных систем, каждая из которых отводила золоту меньшее место, чем предыдущая (табл. 2).</w:t>
      </w:r>
    </w:p>
    <w:p>
      <w:pPr>
        <w:keepNext/>
        <w:spacing w:after="120" w:before="240" w:line="240"/>
      </w:pPr>
      <w:r>
        <w:rPr>
          <w:sz w:val="24"/>
          <w:szCs w:val="24"/>
        </w:rPr>
        <w:t xml:space="preserve">Таблица 2 — Роль золота в мировых валютных системах</w:t>
      </w:r>
    </w:p>
    <w:tbl>
      <w:tblPr>
        <w:tblW w:type="dxa" w:w="9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50"/>
        <w:gridCol w:w="1500"/>
        <w:gridCol w:w="2050"/>
        <w:gridCol w:w="2450"/>
        <w:gridCol w:w="1600"/>
      </w:tblGrid>
      <w:tr>
        <w:trPr>
          <w:cantSplit/>
          <w:tblHeader/>
        </w:trPr>
        <w:tc>
          <w:tcPr>
            <w:tcW w:type="dxa" w:w="165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shd w:fill="EFE6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Система</w:t>
            </w:r>
          </w:p>
        </w:tc>
        <w:tc>
          <w:tcPr>
            <w:tcW w:type="dxa" w:w="15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shd w:fill="EFE6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Период</w:t>
            </w:r>
          </w:p>
        </w:tc>
        <w:tc>
          <w:tcPr>
            <w:tcW w:type="dxa" w:w="205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shd w:fill="EFE6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Основа</w:t>
            </w:r>
          </w:p>
        </w:tc>
        <w:tc>
          <w:tcPr>
            <w:tcW w:type="dxa" w:w="245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shd w:fill="EFE6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Роль золота</w:t>
            </w:r>
          </w:p>
        </w:tc>
        <w:tc>
          <w:tcPr>
            <w:tcW w:type="dxa" w:w="16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shd w:fill="EFE6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Режим курсов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Парижская</w:t>
            </w:r>
          </w:p>
        </w:tc>
        <w:tc>
          <w:tcPr>
            <w:tcW w:type="dxa" w:w="15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1867–1914 (фактически с 1816)</w:t>
            </w:r>
          </w:p>
        </w:tc>
        <w:tc>
          <w:tcPr>
            <w:tcW w:type="dxa" w:w="205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Золотомонетный стандарт</w:t>
            </w:r>
          </w:p>
        </w:tc>
        <w:tc>
          <w:tcPr>
            <w:tcW w:type="dxa" w:w="245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Все функции денег; монеты в обращении, свободный размен и вывоз</w:t>
            </w:r>
          </w:p>
        </w:tc>
        <w:tc>
          <w:tcPr>
            <w:tcW w:type="dxa" w:w="16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Фиксированные, в пределах «золотых точек»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Генуэзская</w:t>
            </w:r>
          </w:p>
        </w:tc>
        <w:tc>
          <w:tcPr>
            <w:tcW w:type="dxa" w:w="15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1922–1936</w:t>
            </w:r>
          </w:p>
        </w:tc>
        <w:tc>
          <w:tcPr>
            <w:tcW w:type="dxa" w:w="205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Золотодевизный стандарт</w:t>
            </w:r>
          </w:p>
        </w:tc>
        <w:tc>
          <w:tcPr>
            <w:tcW w:type="dxa" w:w="245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Размен банкнот только слитками или через девизы; золото — основа паритетов</w:t>
            </w:r>
          </w:p>
        </w:tc>
        <w:tc>
          <w:tcPr>
            <w:tcW w:type="dxa" w:w="16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Свободно колеблющиеся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Бреттон-Вудская</w:t>
            </w:r>
          </w:p>
        </w:tc>
        <w:tc>
          <w:tcPr>
            <w:tcW w:type="dxa" w:w="15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1944–1971/1973</w:t>
            </w:r>
          </w:p>
        </w:tc>
        <w:tc>
          <w:tcPr>
            <w:tcW w:type="dxa" w:w="205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Золотодевизный (золотодолларовый) стандарт</w:t>
            </w:r>
          </w:p>
        </w:tc>
        <w:tc>
          <w:tcPr>
            <w:tcW w:type="dxa" w:w="245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Размен на золото — только долларов и только для ЦБ по 35 долл. за унцию</w:t>
            </w:r>
          </w:p>
        </w:tc>
        <w:tc>
          <w:tcPr>
            <w:tcW w:type="dxa" w:w="16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Фиксированные, ±1 % от паритета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Ямайская</w:t>
            </w:r>
          </w:p>
        </w:tc>
        <w:tc>
          <w:tcPr>
            <w:tcW w:type="dxa" w:w="15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 1976/1978</w:t>
            </w:r>
          </w:p>
        </w:tc>
        <w:tc>
          <w:tcPr>
            <w:tcW w:type="dxa" w:w="205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Стандарт СДР; фактически — многовалютный</w:t>
            </w:r>
          </w:p>
        </w:tc>
        <w:tc>
          <w:tcPr>
            <w:tcW w:type="dxa" w:w="245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Юридически демонетизировано; резервный актив</w:t>
            </w:r>
          </w:p>
        </w:tc>
        <w:tc>
          <w:tcPr>
            <w:tcW w:type="dxa" w:w="16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Свободный выбор режима</w:t>
            </w:r>
          </w:p>
        </w:tc>
      </w:tr>
    </w:tbl>
    <w:p>
      <w:pPr>
        <w:spacing w:after="120" w:before="0" w:line="240"/>
      </w:pPr>
    </w:p>
    <w:p>
      <w:pPr>
        <w:pStyle w:val="Heading2"/>
      </w:pPr>
      <w:r>
        <w:t xml:space="preserve">2.1. Парижская валютная система: золотомонетный стандарт</w:t>
      </w:r>
    </w:p>
    <w:p>
      <w:pPr>
        <w:spacing w:after="0" w:before="0" w:line="360"/>
        <w:ind w:firstLine="709"/>
        <w:jc w:val="both"/>
      </w:pPr>
      <w:r>
        <w:t xml:space="preserve">Первая мировая валютная система сложилась стихийно в XIX веке на базе золотомонетного стандарта. Великобритания де-факто перешла к нему в 1816 г. (с 1821 г. был восстановлен размен банкнот Банка Англии на золото), а межгосударственное оформление система получила на Парижской конференции 1867 г., признавшей золото единственной формой мировых денег. К концу XIX века к золотому стандарту присоединились Германия (1873), США (фактически с 1879 г.), Россия (денежная реформа С. Ю. Витте 1895–1897 гг.) и Япония (1897).</w:t>
      </w:r>
    </w:p>
    <w:p>
      <w:pPr>
        <w:spacing w:after="0" w:before="0" w:line="360"/>
        <w:ind w:firstLine="709"/>
        <w:jc w:val="both"/>
      </w:pPr>
      <w:r>
        <w:t xml:space="preserve">Основные принципы Парижской системы: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каждая национальная валюта имела законодательно установленное золотое содержание;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банкноты свободно разменивались на золото, золотые монеты находились в обращении наравне с банкнотами;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золото свободно ввозилось и вывозилось, свободно продавалось и покупалось;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валютные курсы определялись монетными паритетами (соотношением золотого содержания валют) и колебались лишь в пределах «золотых точек» — границ, задаваемых издержками транспортировки и страхования золота (порядка ±1 % от паритета);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денежная масса в стране жёстко зависела от величины золотого запаса, а дефицит платёжного баланса покрывался вывозом золота.</w:t>
      </w:r>
    </w:p>
    <w:p>
      <w:pPr>
        <w:spacing w:after="0" w:before="0" w:line="360"/>
        <w:ind w:firstLine="709"/>
        <w:jc w:val="both"/>
      </w:pPr>
      <w:r>
        <w:t xml:space="preserve">Это был период максимальной роли золота: оно выполняло все функции денег как внутри стран, так и в международном обороте. Однако уже тогда проявилось главное ограничение системы — зависимость денежного предложения от добычи золота. Первая мировая война привела к прекращению размена банкнот на золото и запрету его вывоза в воюющих странах; фактически золотомонетный стандарт перестал существовать в 1914 г.</w:t>
      </w:r>
    </w:p>
    <w:p>
      <w:pPr>
        <w:pStyle w:val="Heading2"/>
      </w:pPr>
      <w:r>
        <w:t xml:space="preserve">2.2. Генуэзская валютная система: золотодевизный стандарт</w:t>
      </w:r>
    </w:p>
    <w:p>
      <w:pPr>
        <w:spacing w:after="0" w:before="0" w:line="360"/>
        <w:ind w:firstLine="709"/>
        <w:jc w:val="both"/>
      </w:pPr>
      <w:r>
        <w:t xml:space="preserve">Генуэзская система была оформлена на международной экономической конференции в Генуе в 1922 г. Её основой стал золотодевизный стандарт: наряду с золотом международными платёжными средствами служили девизы — платёжные средства в иностранных валютах, разменных на золото. Золотые паритеты сохранялись, однако размен банкнот на золото стал ограниченным.</w:t>
      </w:r>
    </w:p>
    <w:p>
      <w:pPr>
        <w:spacing w:after="0" w:before="0" w:line="360"/>
        <w:ind w:firstLine="709"/>
        <w:jc w:val="both"/>
      </w:pPr>
      <w:r>
        <w:t xml:space="preserve">Золотые монеты во внутреннем обращении больше не использовались. Великобритания (1925) и Франция (1928) ввели золотослитковый стандарт: банкноты обменивались на золото только в виде стандартных слитков, что было доступно лишь крупным держателям. В Великобритании слиток массой около 12,4 кг обменивался на 1 700 ф. ст., во Франции — на 215 тыс. франков. Около 30 стран, включая Германию, Австрию, Данию и Норвегию, перешли к золотодевизному стандарту, при котором национальная валюта обменивалась не непосредственно на золото, а на девизы стран с золотым стандартом.</w:t>
      </w:r>
    </w:p>
    <w:p>
      <w:pPr>
        <w:spacing w:after="0" w:before="0" w:line="360"/>
        <w:ind w:firstLine="709"/>
        <w:jc w:val="both"/>
      </w:pPr>
      <w:r>
        <w:t xml:space="preserve">Тем самым золото впервые было частично вытеснено из международных расчётов национальными кредитными деньгами — прежде всего фунтом стерлингов и долларом США. Мировой экономический кризис 1929–1933 гг. разрушил Генуэзскую систему: в 1931 г. от золотого стандарта отказалась Великобритания, в 1933 г. — США (было запрещено частное владение монетарным золотом, а в январе 1934 г. доллар был девальвирован: цена золота повышена с 20,67 до 35 долл. за тройскую унцию). Последней, в 1936 г., золотой стандарт отменила Франция вместе с другими странами «золотого блока».</w:t>
      </w:r>
    </w:p>
    <w:p>
      <w:pPr>
        <w:spacing w:after="0" w:before="0" w:line="360"/>
        <w:ind w:firstLine="709"/>
        <w:jc w:val="both"/>
      </w:pPr>
      <w:r>
        <w:t xml:space="preserve">Опыт 1930-х годов стал важнейшим аргументом против золотого стандарта: страны, раньше отказавшиеся от жёсткой привязки к золоту, быстрее выходили из депрессии, поскольку получали возможность проводить самостоятельную денежно-кредитную политику. Ещё в 1923 г. Дж. М. Кейнс назвал золотой стандарт «варварским пережитком».</w:t>
      </w:r>
    </w:p>
    <w:p>
      <w:pPr>
        <w:pStyle w:val="Heading2"/>
      </w:pPr>
      <w:r>
        <w:t xml:space="preserve">2.3. Бреттон-Вудская валютная система: золотодолларовый стандарт</w:t>
      </w:r>
    </w:p>
    <w:p>
      <w:pPr>
        <w:spacing w:after="0" w:before="0" w:line="360"/>
        <w:ind w:firstLine="709"/>
        <w:jc w:val="both"/>
      </w:pPr>
      <w:r>
        <w:t xml:space="preserve">Бреттон-Вудская система была создана на Валютно-финансовой конференции ООН в Бреттон-Вудсе (США) в июле 1944 г. при участии 44 государств. Её основой стал золотодевизный стандарт, опиравшийся на золото и две резервные валюты — доллар США и фунт стерлингов; на практике система быстро приобрела характер золотодолларового стандарта.</w:t>
      </w:r>
    </w:p>
    <w:p>
      <w:pPr>
        <w:spacing w:after="0" w:before="0" w:line="360"/>
        <w:ind w:firstLine="709"/>
        <w:jc w:val="both"/>
      </w:pPr>
      <w:r>
        <w:t xml:space="preserve">Принципы Бреттон-Вудской системы: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официальная цена золота была зафиксирована на уровне 35 долл. за тройскую унцию (31,1 г);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валютные паритеты устанавливались в золоте или в долларах США;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доллар обменивался на золото по официальной цене только для центральных банков и правительственных учреждений других стран; частные лица такого права не имели;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действовал режим фиксированных валютных курсов: отклонение от паритета не должно было превышать ±1 %, а центральные банки поддерживали курс валютными интервенциями;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были созданы межгосударственные институты — Международный валютный фонд (МВФ) и Международный банк реконструкции и развития; четверть квоты страны в МВФ, как правило, вносилась золотом.</w:t>
      </w:r>
    </w:p>
    <w:p>
      <w:pPr>
        <w:spacing w:after="0" w:before="0" w:line="360"/>
        <w:ind w:firstLine="709"/>
        <w:jc w:val="both"/>
      </w:pPr>
      <w:r>
        <w:t xml:space="preserve">Хотя золото формально оставалось основой системы, его роль заметно сузилась: оно не обращалось внутри стран, а в международных расчётах использовалось только для урегулирования сальдо между центральными банками. Реальная нагрузка легла на доллар, эмиссия которого фактически не была ограничена золотом.</w:t>
      </w:r>
    </w:p>
    <w:p>
      <w:pPr>
        <w:spacing w:after="0" w:before="0" w:line="360"/>
        <w:ind w:firstLine="709"/>
        <w:jc w:val="both"/>
      </w:pPr>
      <w:r>
        <w:t xml:space="preserve">Эта конструкция содержала внутреннее противоречие, описанное американским экономистом Р. Триффином в 1960 г. («</w:t>
      </w:r>
      <w:r>
        <w:rPr>
          <w:b/>
          <w:bCs/>
        </w:rPr>
        <w:t xml:space="preserve">дилемма Триффина</w:t>
      </w:r>
      <w:r>
        <w:t xml:space="preserve">»): для обеспечения растущей мировой экономики ликвидностью США должны были иметь постоянный дефицит платёжного баланса и «экспортировать» доллары, но чем больше долларов накапливалось за рубежом, тем меньше доверия вызывала их обратимость в золото по фиксированной цене. Эта логика подтвердилась на практике: золотой запас США сократился с пика примерно в 21,7 тыс. т в 1949 г. до 9,07 тыс. т к августу 1971 г. (рис. 1), тогда как зарубежные долларовые обязательства многократно превысили его стоимость.</w:t>
      </w:r>
    </w:p>
    <w:p>
      <w:pPr>
        <w:keepNext/>
        <w:spacing w:after="60" w:before="240" w:line="240" w:lineRule="auto"/>
        <w:jc w:val="center"/>
      </w:pPr>
      <w:r>
        <w:drawing>
          <wp:inline distT="0" distB="0" distL="0" distR="0">
            <wp:extent cx="5715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60" w:line="240"/>
        <w:jc w:val="center"/>
      </w:pPr>
      <w:r>
        <w:rPr>
          <w:sz w:val="24"/>
          <w:szCs w:val="24"/>
        </w:rPr>
        <w:t xml:space="preserve">Рисунок 1 — Золотой запас США, т</w:t>
      </w:r>
    </w:p>
    <w:p>
      <w:pPr>
        <w:spacing w:after="240" w:before="0" w:line="240"/>
        <w:jc w:val="center"/>
      </w:pPr>
      <w:r>
        <w:rPr>
          <w:color w:val="4A4A44"/>
          <w:sz w:val="20"/>
          <w:szCs w:val="20"/>
        </w:rPr>
        <w:t xml:space="preserve">Источник: составлено по данным Министерства финансов США и Всемирного совета по золоту (World Gold Council).</w:t>
      </w:r>
    </w:p>
    <w:p>
      <w:pPr>
        <w:spacing w:after="0" w:before="0" w:line="360"/>
        <w:ind w:firstLine="709"/>
        <w:jc w:val="both"/>
      </w:pPr>
      <w:r>
        <w:t xml:space="preserve">Кризисные явления нарастали на протяжении 1960-х годов. В октябре 1960 г. цена золота на Лондонском рынке впервые заметно превысила официальную, достигнув 40 долл. за унцию. Для удержания цены в 1961 г. восемь центральных банков создали Лондонский золотой пул, продававший золото из своих резервов. В 1965 г. Франция по инициативе Ш. де Голля начала демонстративно обменивать долларовые резервы на золото. В марте 1968 г. пул был распущен и введён двухуровневый рынок золота: официальный — для операций центральных банков по цене 35 долл. и свободный — с рыночной ценой. Это стало первым шагом к отрыву рыночной цены золота от официальной. В 1969 г. МВФ ввёл новый искусственный резервный актив — специальные права заимствования (СДР), призванный дополнить золото и доллар.</w:t>
      </w:r>
    </w:p>
    <w:p>
      <w:pPr>
        <w:spacing w:after="0" w:before="0" w:line="360"/>
        <w:ind w:firstLine="709"/>
        <w:jc w:val="both"/>
      </w:pPr>
      <w:r>
        <w:t xml:space="preserve">15 августа 1971 г. президент США Р. Никсон объявил о приостановке обмена долларов на золото для иностранных центральных банков («закрытие золотого окна»). Смитсоновское соглашение (декабрь 1971 г.) повысило официальную цену золота до 38 долл., в феврале 1973 г. она была поднята до 42,22 долл., однако восстановить обратимость доллара уже не удалось. В марте 1973 г. ведущие страны перешли к плавающим курсам, и Бреттон-Вудская система фактически прекратила существование.</w:t>
      </w:r>
    </w:p>
    <w:p>
      <w:pPr>
        <w:pStyle w:val="Heading2"/>
      </w:pPr>
      <w:r>
        <w:t xml:space="preserve">2.4. Ямайская валютная система: юридическая демонетизация золота</w:t>
      </w:r>
    </w:p>
    <w:p>
      <w:pPr>
        <w:spacing w:after="0" w:before="0" w:line="360"/>
        <w:ind w:firstLine="709"/>
        <w:jc w:val="both"/>
      </w:pPr>
      <w:r>
        <w:t xml:space="preserve">Новая мировая валютная система была согласована на совещании Временного комитета МВФ в Кингстоне (Ямайка) в январе 1976 г. и юридически оформлена Второй поправкой к Статьям соглашения МВФ, вступившей в силу 1 апреля 1978 г. Именно Ямайская система завершила </w:t>
      </w:r>
      <w:r>
        <w:rPr>
          <w:b/>
          <w:bCs/>
        </w:rPr>
        <w:t xml:space="preserve">юридическую демонетизацию золота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отменена официальная цена золота; центральные банки получили право покупать и продавать золото как обычный товар по рыночным ценам;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отменены золотые паритеты: валюты больше не имеют золотого содержания, а золото утратило функции меры стоимости и масштаба цен;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страны — члены МВФ освобождены от обязательства вносить часть квоты золотом и производить расчёты с Фондом в золоте; МВФ не вправе устанавливать цену золота или поддерживать её;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МВФ реализовал треть своего золотого запаса: 25 млн унций (1/6) были проданы на аукционах в 1976–1980 гг. (доход направлен в Трастовый фонд помощи развивающимся странам), ещё 25 млн унций возвращены странам-членам по официальной цене;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основой системы провозглашён стандарт СДР, а страны получили право свободно выбирать режим валютного курса.</w:t>
      </w:r>
    </w:p>
    <w:p>
      <w:pPr>
        <w:spacing w:after="0" w:before="0" w:line="360"/>
        <w:ind w:firstLine="709"/>
        <w:jc w:val="both"/>
      </w:pPr>
      <w:r>
        <w:t xml:space="preserve">За СДР была закреплена роль главного резервного актива, однако на практике центральное место в мировой валютной системе занял доллар США (наряду с немецкой маркой и иеной, а затем евро). Таким образом, золото было вытеснено из сферы международных денег не синтетической валютой, а кредитными деньгами ведущих стран.</w:t>
      </w:r>
    </w:p>
    <w:p>
      <w:pPr>
        <w:pStyle w:val="Heading1"/>
        <w:pageBreakBefore/>
      </w:pPr>
      <w:r>
        <w:t xml:space="preserve">3. Причины и проявления снижения роли золота</w:t>
      </w:r>
    </w:p>
    <w:p>
      <w:pPr>
        <w:pStyle w:val="Heading2"/>
      </w:pPr>
      <w:r>
        <w:t xml:space="preserve">3.1. Причины демонетизации золота</w:t>
      </w:r>
    </w:p>
    <w:p>
      <w:pPr>
        <w:spacing w:after="0" w:before="0" w:line="360"/>
        <w:ind w:firstLine="709"/>
        <w:jc w:val="both"/>
      </w:pPr>
      <w:r>
        <w:t xml:space="preserve">Тенденция к демонетизации золота носила объективный характер. Её основными причинами являются следующие.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1. Ограниченность и неэластичность предложения золота.</w:t>
      </w:r>
      <w:r>
        <w:t xml:space="preserve"> Добыча золота зависит от открытия и разработки месторождений и не может следовать за ростом производства и торговли. Сегодня в мире добывается около 3,6–3,7 тыс. т золота в год, а всё когда-либо добытое золото оценивается примерно в 216 тыс. т. При цене около 4 400 долл. за унцию его совокупная стоимость (порядка 30 трлн долл.) сопоставима лишь с годовым объёмом мировой торговли товарами и услугами. Привязка денежной массы к такому ограниченному активу неизбежно порождала бы дефляционное давление.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2. Развитие кредитных денег.</w:t>
      </w:r>
      <w:r>
        <w:t xml:space="preserve"> Банкноты, безналичные расчёты, электронные и цифровые деньги обслуживают оборот значительно дешевле и быстрее, чем металл. Стоимость современных денег основана не на металлическом обеспечении, а на доверии к государству-эмитенту, состоянию его экономики и политике центрального банка.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3. Потребность в гибкой денежно-кредитной политике.</w:t>
      </w:r>
      <w:r>
        <w:t xml:space="preserve"> Золотой стандарт лишал государства возможности противодействовать кризисам: при оттоке золота центральный банк был вынужден сокращать денежную массу даже в условиях спада. Опыт Великой депрессии показал, что «золотые оковы» (выражение Б. Эйхенгрина) усиливают кризисы и распространяют их между странами.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4. Возвышение доллара США.</w:t>
      </w:r>
      <w:r>
        <w:t xml:space="preserve"> Экономическое, военно-политическое и финансовое лидерство США после Второй мировой войны сделало доллар главной резервной и расчётной валютой. Для США демонетизация золота была выгодна: она освобождала доллар от ограничений, связанных с его обратимостью, и закрепляла за ним статус мировой валюты — «непомерную привилегию», по выражению министра финансов Франции В. Жискар д’Эстена.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5. Неудобство золота как резервного актива.</w:t>
      </w:r>
      <w:r>
        <w:t xml:space="preserve"> Хранение, страхование и транспортировка золота требуют издержек, при этом золото, в отличие от государственных облигаций, не приносит процентного дохода. После отмены фиксированной цены золото стало высоковолатильным активом, что также препятствует его использованию в качестве меры стоимости.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6. Целенаправленная политика международных институтов.</w:t>
      </w:r>
      <w:r>
        <w:t xml:space="preserve"> МВФ и США в 1970-е годы последовательно проводили курс на демонетизацию: аукционные продажи золота МВФ и Казначейства США должны были превратить золото в обычный биржевой товар.</w:t>
      </w:r>
    </w:p>
    <w:p>
      <w:pPr>
        <w:pStyle w:val="Heading2"/>
      </w:pPr>
      <w:r>
        <w:t xml:space="preserve">3.2. Проявления тенденции</w:t>
      </w:r>
    </w:p>
    <w:p>
      <w:pPr>
        <w:spacing w:after="0" w:before="0" w:line="360"/>
        <w:ind w:firstLine="709"/>
        <w:jc w:val="both"/>
      </w:pPr>
      <w:r>
        <w:t xml:space="preserve">Снижение роли золота проявилось в нескольких формах.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Во-первых</w:t>
      </w:r>
      <w:r>
        <w:t xml:space="preserve">, в поэтапном отказе от размена: золотые монеты ушли из обращения в 1914–1930-х гг., размен банкнот на золото для населения был отменён в 1930-е гг., размен долларов для центральных банков — в 1971 г.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Во-вторых</w:t>
      </w:r>
      <w:r>
        <w:t xml:space="preserve">, в отмене официальной цены и золотых паритетов (1976–1978 гг.). Показательно, что Министерство финансов США до сих пор учитывает свой золотой запас (около 8 133 т) по «законодательной» цене 42,22 долл. за унцию — примерно в 11 млрд долл., что во много раз ниже его рыночной стоимости. Эта цифра — своеобразный памятник эпохе официальной цены золота.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В-третьих</w:t>
      </w:r>
      <w:r>
        <w:t xml:space="preserve">, в сокращении доли золота в официальных резервах. Если в 1950 г. золото составляло около 70 % мировых официальных резервов, то к 1970 г. — около 40 %. Кратковременный рост в 1980 г. был связан не с покупками, а со скачком цены (до 850 долл. за унцию в январе 1980 г.). В дальнейшем доля золота снижалась и к середине 2010-х годов опустилась ниже 10 % (рис. 2).</w:t>
      </w:r>
    </w:p>
    <w:p>
      <w:pPr>
        <w:keepNext/>
        <w:spacing w:after="60" w:before="240" w:line="240" w:lineRule="auto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60" w:line="240"/>
        <w:jc w:val="center"/>
      </w:pPr>
      <w:r>
        <w:rPr>
          <w:sz w:val="24"/>
          <w:szCs w:val="24"/>
        </w:rPr>
        <w:t xml:space="preserve">Рисунок 2 — Доля золота в мировых официальных резервах, % (оценка)</w:t>
      </w:r>
    </w:p>
    <w:p>
      <w:pPr>
        <w:spacing w:after="240" w:before="0" w:line="240"/>
        <w:jc w:val="center"/>
      </w:pPr>
      <w:r>
        <w:rPr>
          <w:color w:val="4A4A44"/>
          <w:sz w:val="20"/>
          <w:szCs w:val="20"/>
        </w:rPr>
        <w:t xml:space="preserve">Источник: оценка по данным МВФ (International Financial Statistics), ЕЦБ и World Gold Council. До 1971 г. золото учтено по официальной цене, далее — по рыночной стоимости; значения округлены.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В-четвёртых</w:t>
      </w:r>
      <w:r>
        <w:t xml:space="preserve">, в массовых продажах золота центральными банками в 1989–2009 гг. Центральные банки ряда развитых стран (Бельгии, Нидерландов, Швейцарии, Великобритании, Канады и др.) рассматривали золото как «мёртвый», не приносящий дохода актив и заменяли его процентными валютными активами. Так, Банк Англии в 1999–2002 гг. продал около 395 т золота по ценам вблизи многолетнего минимума (около 250–300 долл. за унцию), а Национальный банк Швейцарии в 2000-е годы реализовал около 1 550 т. Чтобы продажи не обрушили рынок, в 1999 г. европейские центральные банки заключили Вашингтонское соглашение о золоте, ограничившее их совокупные продажи 400 т в год; последующие соглашения 2004, 2009 и 2014 гг. сохраняли ограничения до 2019 г.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В-пятых</w:t>
      </w:r>
      <w:r>
        <w:t xml:space="preserve">, в сохранении за МВФ права продавать, но не покупать золото. В 2009–2010 гг. Фонд продал 403,3 т (восьмую часть своего запаса), направив доходы на формирование инвестиционного счёта и льготное кредитование беднейших стран. Сегодня МВФ владеет около 2 814 т золота, но не может использовать его для установления цены или рыночных интервенций.</w:t>
      </w:r>
    </w:p>
    <w:p>
      <w:pPr>
        <w:pStyle w:val="Heading1"/>
        <w:pageBreakBefore/>
      </w:pPr>
      <w:r>
        <w:t xml:space="preserve">4. Золото в современной мировой валютной системе: противоречивость тенденции</w:t>
      </w:r>
    </w:p>
    <w:p>
      <w:pPr>
        <w:pStyle w:val="Heading2"/>
      </w:pPr>
      <w:r>
        <w:t xml:space="preserve">4.1. Разворот политики центральных банков</w:t>
      </w:r>
    </w:p>
    <w:p>
      <w:pPr>
        <w:spacing w:after="0" w:before="0" w:line="360"/>
        <w:ind w:firstLine="709"/>
        <w:jc w:val="both"/>
      </w:pPr>
      <w:r>
        <w:t xml:space="preserve">Глобальный финансовый кризис 2008–2009 гг. изменил отношение центральных банков к золоту. Сверхмягкая денежно-кредитная политика ведущих стран, рост государственного долга и низкие, а временами отрицательные реальные процентные ставки по резервным валютам снизили привлекательность долговых активов. В 2010 г. центральные банки впервые с 1988 г. стали нетто-покупателями золота, и с тех пор их покупки ежегодно составляли сотни тонн (рис. 3).</w:t>
      </w:r>
    </w:p>
    <w:p>
      <w:pPr>
        <w:spacing w:after="0" w:before="0" w:line="360"/>
        <w:ind w:firstLine="709"/>
        <w:jc w:val="both"/>
      </w:pPr>
      <w:r>
        <w:t xml:space="preserve">Качественный перелом произошёл в 2022 г., после того как страны Запада заблокировали около 300 млрд долл. международных резервов Банка России. Этот прецедент показал, что валютные резервы, размещённые в иностранных юрисдикциях, подвержены политическим рискам, тогда как золото, хранящееся на территории страны, не является чьим-либо обязательством и не может быть заблокировано. В 2022–2024 гг. нетто-покупки центральных банков превышали 1 000 т ежегодно — вдвое больше среднего уровня 2010–2021 гг. (473 т); в 2025 г. они составили 863 т. Крупнейшими покупателями стали Национальный банк Польши (лидер 2025 г.), Народный банк Китая, центральные банки Турции, Индии, Казахстана и других стран. Параллельно ряд стран репатриировал золото из зарубежных хранилищ: так, Бундесбанк в 2013–2017 гг. перевёз в Германию 674 т из Парижа и Нью-Йорка.</w:t>
      </w:r>
    </w:p>
    <w:p>
      <w:pPr>
        <w:keepNext/>
        <w:spacing w:after="60" w:before="240" w:line="240" w:lineRule="auto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60" w:line="240"/>
        <w:jc w:val="center"/>
      </w:pPr>
      <w:r>
        <w:rPr>
          <w:sz w:val="24"/>
          <w:szCs w:val="24"/>
        </w:rPr>
        <w:t xml:space="preserve">Рисунок 3 — Нетто-покупки золота центральными банками, т</w:t>
      </w:r>
    </w:p>
    <w:p>
      <w:pPr>
        <w:spacing w:after="240" w:before="0" w:line="240"/>
        <w:jc w:val="center"/>
      </w:pPr>
      <w:r>
        <w:rPr>
          <w:color w:val="4A4A44"/>
          <w:sz w:val="20"/>
          <w:szCs w:val="20"/>
        </w:rPr>
        <w:t xml:space="preserve">Источник: составлено по данным World Gold Council (Gold Demand Trends); значения округлены и могут уточняться при пересмотре статистики.</w:t>
      </w:r>
    </w:p>
    <w:p>
      <w:pPr>
        <w:spacing w:after="0" w:before="0" w:line="360"/>
        <w:ind w:firstLine="709"/>
        <w:jc w:val="both"/>
      </w:pPr>
      <w:r>
        <w:t xml:space="preserve">Рост спроса сопровождался беспрецедентным ростом цены. Если в 2020–2023 гг. золото стоило около 1 800–2 000 долл. за унцию, то в 2025 г. цена превысила 4 000 долл., а 29 января 2026 г. достигла исторического максимума — около 5 586 долл. за унцию. Затем последовала коррекция: в конце июня 2026 г. цена опускалась ниже 4 000 долл., а в сентябре 2026 г. золото торгуется в районе 4 400 долл. за унцию. Такая волатильность ещё раз подтверждает, что золото — рыночный актив, а не устойчивая мера стоимости.</w:t>
      </w:r>
    </w:p>
    <w:p>
      <w:pPr>
        <w:spacing w:after="0" w:before="0" w:line="360"/>
        <w:ind w:firstLine="709"/>
        <w:jc w:val="both"/>
      </w:pPr>
      <w:r>
        <w:t xml:space="preserve">В результате доля золота в мировых официальных резервах вновь выросла. По данным ЕЦБ, по итогам 2024 г. на золото приходилось около 20 % мировых резервов по рыночной стоимости — больше, чем на евро (16 %); уступало оно только доллару США (46 %). С учётом дальнейшего роста цены в 2025 г., по оценкам, доля золота превысила четверть мировых резервов. Опрос Всемирного совета по золоту 2026 г. показал, что рекордные 45 % центральных банков планируют увеличить собственные золотые резервы в течение ближайшего года, а 89 % ожидают роста совокупных запасов золота центральных банков мира. Крупнейшие официальные держатели золота представлены в табл. 3.</w:t>
      </w:r>
    </w:p>
    <w:p>
      <w:pPr>
        <w:keepNext/>
        <w:spacing w:after="120" w:before="240" w:line="240"/>
      </w:pPr>
      <w:r>
        <w:rPr>
          <w:sz w:val="24"/>
          <w:szCs w:val="24"/>
        </w:rPr>
        <w:t xml:space="preserve">Таблица 3 — Крупнейшие официальные держатели золота (2026 г.)</w:t>
      </w:r>
    </w:p>
    <w:tbl>
      <w:tblPr>
        <w:tblW w:type="dxa" w:w="9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4250"/>
      </w:tblGrid>
      <w:tr>
        <w:trPr>
          <w:cantSplit/>
          <w:tblHeader/>
        </w:trPr>
        <w:tc>
          <w:tcPr>
            <w:tcW w:type="dxa" w:w="50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shd w:fill="EFE6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Страна / организация</w:t>
            </w:r>
          </w:p>
        </w:tc>
        <w:tc>
          <w:tcPr>
            <w:tcW w:type="dxa" w:w="425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shd w:fill="EFE6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Запас золота, т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США</w:t>
            </w:r>
          </w:p>
        </w:tc>
        <w:tc>
          <w:tcPr>
            <w:tcW w:type="dxa" w:w="425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sz w:val="24"/>
                <w:szCs w:val="24"/>
              </w:rPr>
              <w:t xml:space="preserve">8 133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Германия</w:t>
            </w:r>
          </w:p>
        </w:tc>
        <w:tc>
          <w:tcPr>
            <w:tcW w:type="dxa" w:w="425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sz w:val="24"/>
                <w:szCs w:val="24"/>
              </w:rPr>
              <w:t xml:space="preserve">3 350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Международный валютный фонд</w:t>
            </w:r>
          </w:p>
        </w:tc>
        <w:tc>
          <w:tcPr>
            <w:tcW w:type="dxa" w:w="425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sz w:val="24"/>
                <w:szCs w:val="24"/>
              </w:rPr>
              <w:t xml:space="preserve">2 814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Италия</w:t>
            </w:r>
          </w:p>
        </w:tc>
        <w:tc>
          <w:tcPr>
            <w:tcW w:type="dxa" w:w="425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sz w:val="24"/>
                <w:szCs w:val="24"/>
              </w:rPr>
              <w:t xml:space="preserve">2 452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Франция</w:t>
            </w:r>
          </w:p>
        </w:tc>
        <w:tc>
          <w:tcPr>
            <w:tcW w:type="dxa" w:w="425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sz w:val="24"/>
                <w:szCs w:val="24"/>
              </w:rPr>
              <w:t xml:space="preserve">2 437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Китай</w:t>
            </w:r>
          </w:p>
        </w:tc>
        <w:tc>
          <w:tcPr>
            <w:tcW w:type="dxa" w:w="425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sz w:val="24"/>
                <w:szCs w:val="24"/>
              </w:rPr>
              <w:t xml:space="preserve">≈ 2 390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Россия</w:t>
            </w:r>
          </w:p>
        </w:tc>
        <w:tc>
          <w:tcPr>
            <w:tcW w:type="dxa" w:w="425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sz w:val="24"/>
                <w:szCs w:val="24"/>
              </w:rPr>
              <w:t xml:space="preserve">≈ 2 290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Швейцария</w:t>
            </w:r>
          </w:p>
        </w:tc>
        <w:tc>
          <w:tcPr>
            <w:tcW w:type="dxa" w:w="425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sz w:val="24"/>
                <w:szCs w:val="24"/>
              </w:rPr>
              <w:t xml:space="preserve">1 040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Индия</w:t>
            </w:r>
          </w:p>
        </w:tc>
        <w:tc>
          <w:tcPr>
            <w:tcW w:type="dxa" w:w="425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sz w:val="24"/>
                <w:szCs w:val="24"/>
              </w:rPr>
              <w:t xml:space="preserve">≈ 880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Япония</w:t>
            </w:r>
          </w:p>
        </w:tc>
        <w:tc>
          <w:tcPr>
            <w:tcW w:type="dxa" w:w="425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sz w:val="24"/>
                <w:szCs w:val="24"/>
              </w:rPr>
              <w:t xml:space="preserve">846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Все центральные банки и международные организации</w:t>
            </w:r>
          </w:p>
        </w:tc>
        <w:tc>
          <w:tcPr>
            <w:tcW w:type="dxa" w:w="4250"/>
            <w:tcBorders>
              <w:top w:val="single" w:color="8C8C84" w:sz="4"/>
              <w:left w:val="single" w:color="8C8C84" w:sz="4"/>
              <w:bottom w:val="single" w:color="8C8C84" w:sz="4"/>
              <w:right w:val="single" w:color="8C8C8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sz w:val="24"/>
                <w:szCs w:val="24"/>
              </w:rPr>
              <w:t xml:space="preserve">≈ 36 000</w:t>
            </w:r>
          </w:p>
        </w:tc>
      </w:tr>
    </w:tbl>
    <w:p>
      <w:pPr>
        <w:spacing w:after="120" w:before="0" w:line="240"/>
      </w:pPr>
    </w:p>
    <w:p>
      <w:pPr>
        <w:spacing w:after="240" w:before="0" w:line="240"/>
      </w:pPr>
      <w:r>
        <w:rPr>
          <w:color w:val="4A4A44"/>
          <w:sz w:val="20"/>
          <w:szCs w:val="20"/>
        </w:rPr>
        <w:t xml:space="preserve">Источник: составлено по данным World Gold Council, Банка России и Народного банка Китая; для стран, продолжающих операции с золотом, приведены округлённые значения.</w:t>
      </w:r>
    </w:p>
    <w:p>
      <w:pPr>
        <w:pStyle w:val="Heading2"/>
      </w:pPr>
      <w:r>
        <w:t xml:space="preserve">4.2. Золото в международных резервах России</w:t>
      </w:r>
    </w:p>
    <w:p>
      <w:pPr>
        <w:spacing w:after="0" w:before="0" w:line="360"/>
        <w:ind w:firstLine="709"/>
        <w:jc w:val="both"/>
      </w:pPr>
      <w:r>
        <w:t xml:space="preserve">Россия — одна из крупнейших стран — производителей золота и один из крупнейших его официальных держателей. В 2006–2020 гг. Банк России активно наращивал золотой запас, увеличив его более чем в пять раз, в том числе за счёт закупок у отечественных золотодобытчиков. После 2022 г. золото стало одним из немногих полностью доступных резервных активов страны.</w:t>
      </w:r>
    </w:p>
    <w:p>
      <w:pPr>
        <w:spacing w:after="0" w:before="0" w:line="360"/>
        <w:ind w:firstLine="709"/>
        <w:jc w:val="both"/>
      </w:pPr>
      <w:r>
        <w:t xml:space="preserve">Рост мировых цен резко увеличил долю золота в резервах: в январе 2026 г. она достигла около 48 % — максимального значения с 1995 г. К середине 2026 г. доля снизилась примерно до 44 % на фоне коррекции цен и продаж золота из Фонда национального благосостояния для финансирования дефицита федерального бюджета; физический объём золота в резервах составил около 73–74 млн тройских унций (≈ 2,3 тыс. т). Кроме того, с 1 марта 2022 г. в России отменён НДС при покупке физическими лицами слитков драгоценных металлов, что стимулировало внутренний инвестиционный спрос на золото.</w:t>
      </w:r>
    </w:p>
    <w:p>
      <w:pPr>
        <w:spacing w:after="0" w:before="0" w:line="360"/>
        <w:ind w:firstLine="709"/>
        <w:jc w:val="both"/>
      </w:pPr>
      <w:r>
        <w:t xml:space="preserve">Российский пример наглядно иллюстрирует современную роль золота: оно выступает не деньгами в классическом смысле, а «суверенным» резервным активом, защищённым от санкционных рисков, который при необходимости реализуется за национальную или иностранную валюту.</w:t>
      </w:r>
    </w:p>
    <w:p>
      <w:pPr>
        <w:pStyle w:val="Heading2"/>
      </w:pPr>
      <w:r>
        <w:t xml:space="preserve">4.3. Перспективы: демонетизация или ремонетизация?</w:t>
      </w:r>
    </w:p>
    <w:p>
      <w:pPr>
        <w:spacing w:after="0" w:before="0" w:line="360"/>
        <w:ind w:firstLine="709"/>
        <w:jc w:val="both"/>
      </w:pPr>
      <w:r>
        <w:t xml:space="preserve">Современное усиление роли золота не означает возврата к золотому стандарту. Во-первых, золото не восстановило ни одной из утраченных денежных функций: ни одна валюта мира не имеет золотого содержания, цены товаров не выражаются в золоте, международные расчёты осуществляются в национальных валютах. Во-вторых, объём добычи золота по-прежнему несопоставим с потребностями мировой экономики в ликвидности. В-третьих, возврат к золотому стандарту означал бы отказ государств от самостоятельной денежно-кредитной политики, на что не готова ни одна крупная экономика.</w:t>
      </w:r>
    </w:p>
    <w:p>
      <w:pPr>
        <w:spacing w:after="0" w:before="0" w:line="360"/>
        <w:ind w:firstLine="709"/>
        <w:jc w:val="both"/>
      </w:pPr>
      <w:r>
        <w:t xml:space="preserve">Вместе с тем золото укрепило свои позиции как: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резервный актив, свободный от кредитного и санкционного риска, поскольку оно не является чьим-либо обязательством;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инструмент диверсификации резервов в условиях фрагментации мировой экономики и тенденции к дедолларизации;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страховой актив на случай финансовых кризисов, инфляции и геополитических потрясений;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залоговый актив в операциях центральных банков и финансовых институтов.</w:t>
      </w:r>
    </w:p>
    <w:p>
      <w:pPr>
        <w:spacing w:after="0" w:before="0" w:line="360"/>
        <w:ind w:firstLine="709"/>
        <w:jc w:val="both"/>
      </w:pPr>
      <w:r>
        <w:t xml:space="preserve">В экспертном сообществе обсуждаются проекты новых расчётных единиц с частичным золотым обеспечением, в том числе в контексте сотрудничества стран БРИКС, однако пока они не вышли за рамки дискуссий. Наиболее вероятный сценарий — многовалютная система, в которой доллар сохранит лидерство при постепенном росте роли юаня и других валют, а золото будет играть роль нейтрального резервного актива, не связанного с какой-либо национальной валютой.</w:t>
      </w:r>
    </w:p>
    <w:p>
      <w:pPr>
        <w:spacing w:after="0" w:before="0" w:line="360"/>
        <w:ind w:firstLine="709"/>
        <w:jc w:val="both"/>
      </w:pPr>
      <w:r>
        <w:t xml:space="preserve">Таким образом, в развитии роли золота целесообразно разграничивать два процесса: </w:t>
      </w:r>
      <w:r>
        <w:rPr>
          <w:b/>
          <w:bCs/>
        </w:rPr>
        <w:t xml:space="preserve">юридическую демонетизацию</w:t>
      </w:r>
      <w:r>
        <w:t xml:space="preserve"> — завершённую и, по всей видимости, необратимую — и </w:t>
      </w:r>
      <w:r>
        <w:rPr>
          <w:b/>
          <w:bCs/>
        </w:rPr>
        <w:t xml:space="preserve">изменение фактического значения</w:t>
      </w:r>
      <w:r>
        <w:t xml:space="preserve"> золота как резервного актива, которое имеет циклический характер и в последние годы усиливается.</w:t>
      </w:r>
    </w:p>
    <w:p>
      <w:pPr>
        <w:pStyle w:val="Heading1"/>
        <w:pageBreakBefore/>
      </w:pPr>
      <w:r>
        <w:t xml:space="preserve">Заключение</w:t>
      </w:r>
    </w:p>
    <w:p>
      <w:pPr>
        <w:spacing w:after="0" w:before="0" w:line="360"/>
        <w:ind w:firstLine="709"/>
        <w:jc w:val="both"/>
      </w:pPr>
      <w:r>
        <w:t xml:space="preserve">Проведённый анализ позволяет сделать следующие выводы.</w:t>
      </w:r>
    </w:p>
    <w:p>
      <w:pPr>
        <w:spacing w:after="0" w:before="0" w:line="360"/>
        <w:ind w:firstLine="709"/>
        <w:jc w:val="both"/>
      </w:pPr>
      <w:r>
        <w:t xml:space="preserve">1. Снижение роли золота в мировой валютной системе — долгосрочная историческая тенденция, развивавшаяся на протяжении XX века поэтапно: от золотомонетного стандарта Парижской системы, при котором золото выполняло все функции денег, через золотодевизный стандарт Генуэзской системы и золотодолларовый стандарт Бреттон-Вудской системы — к юридической демонетизации золота в рамках Ямайской системы.</w:t>
      </w:r>
    </w:p>
    <w:p>
      <w:pPr>
        <w:spacing w:after="0" w:before="0" w:line="360"/>
        <w:ind w:firstLine="709"/>
        <w:jc w:val="both"/>
      </w:pPr>
      <w:r>
        <w:t xml:space="preserve">2. Основные причины демонетизации — ограниченность предложения золота и его несоответствие темпам роста мировой экономики, развитие кредитных и электронных денег, потребность государств в гибкой денежно-кредитной политике, а также возвышение доллара США как мировой валюты.</w:t>
      </w:r>
    </w:p>
    <w:p>
      <w:pPr>
        <w:spacing w:after="0" w:before="0" w:line="360"/>
        <w:ind w:firstLine="709"/>
        <w:jc w:val="both"/>
      </w:pPr>
      <w:r>
        <w:t xml:space="preserve">3. Тенденция проявилась в прекращении внутреннего обращения и размена золота, отмене официальной цены и золотых паритетов, снижении доли золота в мировых резервах примерно с 70 % в 1950 г. до менее 10 % в середине 2010-х годов, а также в массовых продажах золота центральными банками в 1989–2009 гг.</w:t>
      </w:r>
    </w:p>
    <w:p>
      <w:pPr>
        <w:spacing w:after="0" w:before="0" w:line="360"/>
        <w:ind w:firstLine="709"/>
        <w:jc w:val="both"/>
      </w:pPr>
      <w:r>
        <w:t xml:space="preserve">4. С 2010 г., и особенно после 2022 г., наблюдается выраженная контртенденция: центральные банки стали крупнейшими покупателями золота, его цена обновила исторические максимумы, а доля в мировых резервах выросла до 20–27 %, сделав золото вторым резервным активом после доллара.</w:t>
      </w:r>
    </w:p>
    <w:p>
      <w:pPr>
        <w:spacing w:after="0" w:before="0" w:line="360"/>
        <w:ind w:firstLine="709"/>
        <w:jc w:val="both"/>
      </w:pPr>
      <w:r>
        <w:t xml:space="preserve">5. Эта контртенденция не означает возврата к золотому стандарту: золото не восстанавливает функции меры стоимости, средства обращения и платежа. Его роль сосредоточилась на функции средства накопления — золото стало нейтральным резервным активом, не несущим риска контрагента. Иными словами, юридически золото демонетизировано окончательно, но фактически сохраняет значимое, а в условиях геоэкономической фрагментации — растущее место в мировой валютной системе.</w:t>
      </w:r>
    </w:p>
    <w:p>
      <w:pPr>
        <w:pStyle w:val="Heading1"/>
        <w:pageBreakBefore/>
      </w:pPr>
      <w:r>
        <w:t xml:space="preserve">Список использованных источников</w:t>
      </w:r>
    </w:p>
    <w:p>
      <w:pPr>
        <w:pStyle w:val="ListParagraph"/>
        <w:numPr>
          <w:ilvl w:val="0"/>
          <w:numId w:val="4"/>
        </w:numPr>
        <w:spacing w:after="0" w:before="0" w:line="360"/>
        <w:jc w:val="left"/>
      </w:pPr>
      <w:r>
        <w:t xml:space="preserve">Статьи соглашения Международного валютного фонда [Электронный ресурс]. — URL: https://www.imf.org/external/pubs/ft/aa/index.htm (дата обращения: 23.09.2026).</w:t>
      </w:r>
    </w:p>
    <w:p>
      <w:pPr>
        <w:pStyle w:val="ListParagraph"/>
        <w:numPr>
          <w:ilvl w:val="0"/>
          <w:numId w:val="4"/>
        </w:numPr>
        <w:spacing w:after="0" w:before="0" w:line="360"/>
        <w:jc w:val="left"/>
      </w:pPr>
      <w:r>
        <w:t xml:space="preserve">Кейнс Дж. М. Трактат о денежной реформе // Кейнс Дж. М. Избранные произведения. — М. : Экономика, 1993.</w:t>
      </w:r>
    </w:p>
    <w:p>
      <w:pPr>
        <w:pStyle w:val="ListParagraph"/>
        <w:numPr>
          <w:ilvl w:val="0"/>
          <w:numId w:val="4"/>
        </w:numPr>
        <w:spacing w:after="0" w:before="0" w:line="360"/>
        <w:jc w:val="left"/>
      </w:pPr>
      <w:r>
        <w:t xml:space="preserve">Красавина Л. Н. Международные валютно-кредитные и финансовые отношения : учебник / под ред. Л. Н. Красавиной. — 3-е изд., перераб. и доп. — М. : Финансы и статистика, 2005.</w:t>
      </w:r>
    </w:p>
    <w:p>
      <w:pPr>
        <w:pStyle w:val="ListParagraph"/>
        <w:numPr>
          <w:ilvl w:val="0"/>
          <w:numId w:val="4"/>
        </w:numPr>
        <w:spacing w:after="0" w:before="0" w:line="360"/>
        <w:jc w:val="left"/>
      </w:pPr>
      <w:r>
        <w:t xml:space="preserve">Кругман П. Р., Обстфельд М. Международная экономика: теория и политика : пер. с англ. — СПб. : Питер.</w:t>
      </w:r>
    </w:p>
    <w:p>
      <w:pPr>
        <w:pStyle w:val="ListParagraph"/>
        <w:numPr>
          <w:ilvl w:val="0"/>
          <w:numId w:val="4"/>
        </w:numPr>
        <w:spacing w:after="0" w:before="0" w:line="360"/>
        <w:jc w:val="left"/>
      </w:pPr>
      <w:r>
        <w:t xml:space="preserve">Моисеев С. Р. Международные валютно-кредитные отношения : учеб. пособие. — М. : Дело и Сервис, 2003.</w:t>
      </w:r>
    </w:p>
    <w:p>
      <w:pPr>
        <w:pStyle w:val="ListParagraph"/>
        <w:numPr>
          <w:ilvl w:val="0"/>
          <w:numId w:val="4"/>
        </w:numPr>
        <w:spacing w:after="0" w:before="0" w:line="360"/>
        <w:jc w:val="left"/>
      </w:pPr>
      <w:r>
        <w:t xml:space="preserve">Эйхенгрин Б. Непомерная привилегия: взлёт и падение доллара : пер. с англ. — М. : Изд-во Института Гайдара, 2013.</w:t>
      </w:r>
    </w:p>
    <w:p>
      <w:pPr>
        <w:pStyle w:val="ListParagraph"/>
        <w:numPr>
          <w:ilvl w:val="0"/>
          <w:numId w:val="4"/>
        </w:numPr>
        <w:spacing w:after="0" w:before="0" w:line="360"/>
        <w:jc w:val="left"/>
      </w:pPr>
      <w:r>
        <w:t xml:space="preserve">Банк России. Международные резервы Российской Федерации [Электронный ресурс]. — URL: https://www.cbr.ru/hd_base/mrrf/mrrf_m/ (дата обращения: 23.09.2026).</w:t>
      </w:r>
    </w:p>
    <w:p>
      <w:pPr>
        <w:pStyle w:val="ListParagraph"/>
        <w:numPr>
          <w:ilvl w:val="0"/>
          <w:numId w:val="4"/>
        </w:numPr>
        <w:spacing w:after="0" w:before="0" w:line="360"/>
        <w:jc w:val="left"/>
      </w:pPr>
      <w:r>
        <w:t xml:space="preserve">Arslanalp S., Eichengreen B., Simpson-Bell C. Gold as International Reserves: A Barbarous Relic No More? : IMF Working Paper No. 2023/014. — Washington : International Monetary Fund, 2023.</w:t>
      </w:r>
    </w:p>
    <w:p>
      <w:pPr>
        <w:pStyle w:val="ListParagraph"/>
        <w:numPr>
          <w:ilvl w:val="0"/>
          <w:numId w:val="4"/>
        </w:numPr>
        <w:spacing w:after="0" w:before="0" w:line="360"/>
        <w:jc w:val="left"/>
      </w:pPr>
      <w:r>
        <w:t xml:space="preserve">Eichengreen B. Golden Fetters: The Gold Standard and the Great Depression, 1919–1939. — New York : Oxford University Press, 1992.</w:t>
      </w:r>
    </w:p>
    <w:p>
      <w:pPr>
        <w:pStyle w:val="ListParagraph"/>
        <w:numPr>
          <w:ilvl w:val="0"/>
          <w:numId w:val="4"/>
        </w:numPr>
        <w:spacing w:after="0" w:before="0" w:line="360"/>
        <w:jc w:val="left"/>
      </w:pPr>
      <w:r>
        <w:t xml:space="preserve">European Central Bank. The international role of the euro. — Frankfurt am Main : ECB, June 2025.</w:t>
      </w:r>
    </w:p>
    <w:p>
      <w:pPr>
        <w:pStyle w:val="ListParagraph"/>
        <w:numPr>
          <w:ilvl w:val="0"/>
          <w:numId w:val="4"/>
        </w:numPr>
        <w:spacing w:after="0" w:before="0" w:line="360"/>
        <w:jc w:val="left"/>
      </w:pPr>
      <w:r>
        <w:t xml:space="preserve">Triffin R. Gold and the Dollar Crisis: The Future of Convertibility. — New Haven : Yale University Press, 1960.</w:t>
      </w:r>
    </w:p>
    <w:p>
      <w:pPr>
        <w:pStyle w:val="ListParagraph"/>
        <w:numPr>
          <w:ilvl w:val="0"/>
          <w:numId w:val="4"/>
        </w:numPr>
        <w:spacing w:after="0" w:before="0" w:line="360"/>
        <w:jc w:val="left"/>
      </w:pPr>
      <w:r>
        <w:t xml:space="preserve">World Gold Council. Gold Demand Trends: Full Year 2025 [Электронный ресурс]. — URL: https://www.gold.org/goldhub/research/gold-demand-trends (дата обращения: 23.09.2026).</w:t>
      </w:r>
    </w:p>
    <w:p>
      <w:pPr>
        <w:pStyle w:val="ListParagraph"/>
        <w:numPr>
          <w:ilvl w:val="0"/>
          <w:numId w:val="4"/>
        </w:numPr>
        <w:spacing w:after="0" w:before="0" w:line="360"/>
        <w:jc w:val="left"/>
      </w:pPr>
      <w:r>
        <w:t xml:space="preserve">World Gold Council. Central Bank Gold Reserves Survey 2026 [Электронный ресурс]. — URL: https://www.gold.org/goldhub/research/central-bank-gold-reserves-survey-2026 (дата обращения: 23.09.2026).</w:t>
      </w:r>
    </w:p>
    <w:p>
      <w:pPr>
        <w:pStyle w:val="Heading1"/>
        <w:pageBreakBefore/>
      </w:pPr>
      <w:r>
        <w:t xml:space="preserve">Приложение А. Текст выступления (5–7 минут)</w:t>
      </w:r>
    </w:p>
    <w:p>
      <w:pPr>
        <w:spacing w:after="120" w:before="0" w:line="360"/>
        <w:ind w:firstLine="709"/>
        <w:jc w:val="both"/>
      </w:pPr>
      <w:r>
        <w:t xml:space="preserve">Уважаемые коллеги! Тема моего доклада — тенденция снижения роли золота в мировой валютной системе.</w:t>
      </w:r>
    </w:p>
    <w:p>
      <w:pPr>
        <w:spacing w:after="120" w:before="0" w:line="360"/>
        <w:ind w:firstLine="709"/>
        <w:jc w:val="both"/>
      </w:pPr>
      <w:r>
        <w:t xml:space="preserve">Начну с парадокса. В 1978 году золото было официально, на уровне устава МВФ, лишено статуса денег. А по итогам 2024 года оно стало вторым по величине резервным активом мира, обогнав евро. Как это совместить? Чтобы ответить, нужно разобраться, какие функции золото утратило, а какую сохранило.</w:t>
      </w:r>
    </w:p>
    <w:p>
      <w:pPr>
        <w:spacing w:after="120" w:before="0" w:line="360"/>
        <w:ind w:firstLine="709"/>
        <w:jc w:val="both"/>
      </w:pPr>
      <w:r>
        <w:t xml:space="preserve">В XIX веке при золотомонетном стандарте золото выполняло все пять функций денег. Парижская система 1867 года закрепила: у каждой валюты есть золотое содержание, банкноты свободно меняются на золото, курсы привязаны к монетным паритетам. Это пик роли золота.</w:t>
      </w:r>
    </w:p>
    <w:p>
      <w:pPr>
        <w:spacing w:after="120" w:before="0" w:line="360"/>
        <w:ind w:firstLine="709"/>
        <w:jc w:val="both"/>
      </w:pPr>
      <w:r>
        <w:t xml:space="preserve">Первый удар нанесла Первая мировая война: размен прекратили. Генуэзская система 1922 года уже допускала вместо золота девизы — фунт и доллар, а банкноты меняли только на слитки: в Англии — слиток в 12,4 килограмма. Великая депрессия разрушила и эту систему.</w:t>
      </w:r>
    </w:p>
    <w:p>
      <w:pPr>
        <w:spacing w:after="120" w:before="0" w:line="360"/>
        <w:ind w:firstLine="709"/>
        <w:jc w:val="both"/>
      </w:pPr>
      <w:r>
        <w:t xml:space="preserve">Бреттон-Вудская система 1944 года: золото стоит 35 долларов за унцию, но менять доллары на золото могут только центральные банки. Возникла дилемма Триффина: миру нужно всё больше долларов, но чем их больше, тем меньше доверия к их обмену на золото. Золотой запас США сократился с 21,7 тысячи тонн в 1949 году до 9 тысяч тонн в 1971-м. 15 августа 1971 года Никсон закрыл «золотое окно».</w:t>
      </w:r>
    </w:p>
    <w:p>
      <w:pPr>
        <w:spacing w:after="120" w:before="0" w:line="360"/>
        <w:ind w:firstLine="709"/>
        <w:jc w:val="both"/>
      </w:pPr>
      <w:r>
        <w:t xml:space="preserve">Ямайская система 1976–1978 годов завершила юридическую демонетизацию: отменены официальная цена и золотые паритеты, МВФ продал и вернул странам треть своего золота.</w:t>
      </w:r>
    </w:p>
    <w:p>
      <w:pPr>
        <w:spacing w:after="120" w:before="0" w:line="360"/>
        <w:ind w:firstLine="709"/>
        <w:jc w:val="both"/>
      </w:pPr>
      <w:r>
        <w:t xml:space="preserve">Почему это произошло? Три главные причины. Золота физически мало: всё добытое за историю золото по стоимости сопоставимо лишь с годовым объёмом мировой торговли. Кредитные деньги удобнее и дешевле. И государствам нужна гибкая денежная политика — «золотые оковы» углубили Великую депрессию.</w:t>
      </w:r>
    </w:p>
    <w:p>
      <w:pPr>
        <w:spacing w:after="120" w:before="0" w:line="360"/>
        <w:ind w:firstLine="709"/>
        <w:jc w:val="both"/>
      </w:pPr>
      <w:r>
        <w:t xml:space="preserve">Итог: доля золота в мировых резервах упала примерно с 70 процентов в 1950 году до менее 10 процентов к 2015-му. В 1990–2000-е годы центральные банки Европы массово продавали золото.</w:t>
      </w:r>
    </w:p>
    <w:p>
      <w:pPr>
        <w:spacing w:after="120" w:before="0" w:line="360"/>
        <w:ind w:firstLine="709"/>
        <w:jc w:val="both"/>
      </w:pPr>
      <w:r>
        <w:t xml:space="preserve">Но после кризиса 2008 года начался разворот, а после 2022 года, когда были заблокированы резервы России, центральные банки покупают больше тысячи тонн золота в год. В январе 2026 года цена достигла почти 5 600 долларов за унцию. В резервах России доля золота в начале 2026 года приближалась к половине.</w:t>
      </w:r>
    </w:p>
    <w:p>
      <w:pPr>
        <w:spacing w:after="120" w:before="0" w:line="360"/>
        <w:ind w:firstLine="709"/>
        <w:jc w:val="both"/>
      </w:pPr>
      <w:r>
        <w:t xml:space="preserve">Вывод. Юридически золото демонетизировано окончательно — возврата к золотому стандарту нет. Но из денег золото превратилось в «страховку» — нейтральный резервный актив, который не является ничьим долгом и не может быть заморожен. Именно поэтому в эпоху санкций и фрагментации мировой экономики его фактическая роль снова растёт. Спасибо за внимание!</w:t>
      </w:r>
    </w:p>
    <w:sectPr>
      <w:footerReference w:type="default" r:id="rId7"/>
      <w:footerReference w:type="first" r:id="rId8"/>
      <w:pgSz w:w="11906" w:h="16838" w:orient="portrait"/>
      <w:pgMar w:top="1134" w:right="851" w:bottom="1134" w:left="1701" w:header="708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134" w:hanging="425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34" w:hanging="425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134" w:hanging="42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360" w:before="0" w:line="360"/>
      <w:jc w:val="center"/>
      <w:outlineLvl w:val="0"/>
    </w:pPr>
    <w:rPr>
      <w:rFonts w:ascii="Times New Roman" w:cs="Times New Roman" w:eastAsia="Times New Roman" w:hAnsi="Times New Roman"/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20" w:before="240" w:line="360"/>
      <w:ind w:firstLine="709"/>
      <w:jc w:val="left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c551a1c8bd80c7d4c14ff83b05d56fe918332742.png"/><Relationship Id="rId10" Type="http://schemas.openxmlformats.org/officeDocument/2006/relationships/image" Target="media/2235b24994c2b33c9867187926a55c31f8285b76.png"/><Relationship Id="rId11" Type="http://schemas.openxmlformats.org/officeDocument/2006/relationships/image" Target="media/61bc9645c57fa4256afea65f141c648204fe35d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Тенденция снижения роли золота в мировой валютной системе</dc:title>
  <dc:creator>Студент</dc:creator>
  <cp:lastModifiedBy>Un-named</cp:lastModifiedBy>
  <cp:revision>1</cp:revision>
  <dcterms:created xsi:type="dcterms:W3CDTF">2026-09-23T19:05:44.848Z</dcterms:created>
  <dcterms:modified xsi:type="dcterms:W3CDTF">2026-09-23T19:05:44.848Z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