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Текст выступления</w:t>
      </w:r>
    </w:p>
    <w:p>
      <w:pPr>
        <w:spacing w:after="60"/>
      </w:pPr>
      <w:r>
        <w:rPr>
          <w:rFonts w:ascii="Arial" w:cs="Arial" w:eastAsia="Arial" w:hAnsi="Arial"/>
          <w:sz w:val="26"/>
          <w:szCs w:val="26"/>
        </w:rPr>
        <w:t xml:space="preserve">От Парижа до Ямайки: Парижская, Генуэзская, Бреттон-Вудская и Ямайская валютные системы</w:t>
      </w:r>
    </w:p>
    <w:p>
      <w:pPr>
        <w:pBdr>
          <w:bottom w:val="single" w:color="1B1406" w:sz="8" w:space="8"/>
        </w:pBdr>
        <w:spacing w:after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Тема 2, вопрос 5 · 20 слайдов · около 9 минут при спокойном темпе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01 · ДОКЛАД · МИРОВАЯ ЭКОНОМИКА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От Парижа до Ямайки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Добрый день. Тема моего доклада — эволюция мировой валютной системы от Парижской до Ямайской. За 160 лет мир четыре раза договаривался о новых «правилах игры»: что служит мировыми деньгами, как устанавливаются валютные курсы и кто следит за порядком. Я расскажу, как была устроена каждая система, почему она перестала работать и что из этого следует для сегодняшнего дня.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02 · ВВЕДЕНИЕ · ПОНЯТИЕ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Что такое мировая валютная система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Сначала о понятии. Мировая валютная система — это форма организации международных валютных отношений, закреплённая межгосударственными соглашениями. Её элементы: формы мировых денег, условия конвертируемости, режим курсов, правила расчётов, режим валютных рынков и рынков золота, международные институты. Главное, что отличает одну систему от другой, — ответ на вопрос, что лежит в основе мировых денег: золото, золото вместе с долларом или набор ведущих валют и расчётная единица СДР.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03 · ВВЕДЕНИЕ · ХРОНОЛОГИЯ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Четыре системы за 160 лет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Вот вся история на одной шкале. Парижская система действовала с 1867 года до Первой мировой войны, Генуэзская — с 1922 года до Второй мировой. Бреттон-Вудская возникла в 1944 году; фактически она закончилась в 1971-м, когда США прекратили обмен долларов на золото, а формально — в 1976-м. С тех пор действует Ямайская система. Обратите внимание: каждая смена приходится на войну или глубокий кризис.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04 · I · ПАРИЖСКАЯ СИСТЕМА · 1867–1914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Золото — единственные мировые деньги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Первая система сложилась стихийно. Великобритания перешла к золотому стандарту уже в 1816–1821 годах, а Парижская конференция 1867 года закрепила золото как единственную форму мировых денег. Дальше — цепная реакция: Германия, страны Латинского монетного союза, США, Япония. Россия перешла к золоту в 1897 году благодаря реформе Витте: рубль приравняли к 0,774234 грамма чистого золота.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05 · I · ПАРИЖСКАЯ СИСТЕМА · 1867–1914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Шесть принципов золотомонетного стандарта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Принципы системы: в обращении находились золотые монеты; у каждой валюты было золотое содержание; валюты свободно менялись на золото, а золото свободно перемещалось между странами. Отсюда монетный паритет: фунт содержал 7,32 грамма чистого золота, доллар — 1,50 грамма, значит, фунт стоил 4,8665 доллара. Рыночный курс колебался вокруг этой величины совсем немного.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06 · I · ПАРИЖСКАЯ СИСТЕМА · МЕХАНИЗМ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«Золотые точки» и саморегулирование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Почему курс колебался так мало? Из-за «золотых точек». Если курс фунта уходил от паритета дальше, чем стоила пересылка золота, выгоднее было отправить само золото. Поэтому курс держался в узком коридоре, обычно в пределах процента. Ползунок меняет стоимость пересылки — видно, как расширяется коридор. Справа — механизм Юма: дефицит платёжного баланса вызывает отток золота, денежная масса и цены снижаются, экспорт растёт, и равновесие восстанавливается само.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07 · I · ПАРИЖСКАЯ СИСТЕМА · ИТОГ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Стабильность ценой гибкости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Система давала стабильность курсов и цен и способствовала первой глобализации. Но за это приходилось платить: количество денег зависело от добычи золота, экономика страдала от дефляции, а государства не могли вести собственную денежную политику. Первая мировая война всё это разрушила: воюющие страны прекратили размен, запретили вывоз золота и начали печатать деньги для финансирования войны.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08 · II · ГЕНУЭЗСКАЯ СИСТЕМА · 1922–1939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Генуя, 1922: экономить золото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После войны Европа столкнулась с инфляцией и нехваткой золота: большая его часть ушла в США. На Генуэзской конференции 1922 года, где была и советская делегация во главе с Чичериным, решили вернуться к золоту, но экономить его — хранить резервы в валютах, которые обмениваются на золото, то есть в девизах. Резервная валюта официально не закреплялась: за лидерство боролись фунт и доллар.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09 · II · ГЕНУЭЗСКАЯ СИСТЕМА · ФОРМЫ РАЗМЕНА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Три способа добраться до золота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Размен на золото существовал в трёх формах. В США сохранились золотые монеты. Великобритания и Франция ввели золотослитковый стандарт: банкноты меняли только на слитки — в Лондоне весом около 12,4 кг, примерно на 1700 фунтов. Остальные страны меняли свои деньги на девизы — фунты и доллары, а уже их на золото. Великобритания вернулась к довоенному паритету, фунт оказался переоценён, и Кейнс резко критиковал это решение.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10 · II · ГЕНУЭЗСКАЯ СИСТЕМА · РАСПАД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Великая депрессия: бегство от золота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Система не пережила Великую депрессию. В 1931 году рухнул австрийский Creditanstalt, Германия ввела валютный контроль, а в сентябре Великобритания отменила размен фунта. В 1933 году ушли США и девальвировали доллар: унция золота подорожала с 20,67 до 35 долларов. Последним в 1936 году распался «золотой блок» во главе с Францией. Мир разделился на валютные блоки и вёл валютные войны.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11 · III · БРЕТТОН-ВУДСКАЯ СИСТЕМА · 1944–1976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Бреттон-Вудс, июль 1944: Кейнс против Уайта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Уроки 30-х годов учли. В июле 1944 года в Бреттон-Вудсе собрались 44 страны, включая СССР. Спорили два плана: Кейнс предлагал наднациональную валюту «банкор» и ответственность и должников, и кредиторов; Уайт — фонд из взносов стран с опорой на золото и доллар. Победил американский план: у США было около 70 % золотых запасов капиталистического мира. Конференция создала МВФ и Международный банк реконструкции и развития.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12 · III · БРЕТТОН-ВУДСКАЯ СИСТЕМА · УСТРОЙСТВО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Золото — доллар — все остальные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Схема системы простая. Золото привязано к доллару: 35 долларов за тройскую унцию, и только доллар меняется на золото — для центральных банков. Остальные валюты привязаны к доллару фиксированными паритетами: фунт — 2,80 доллара, марка — 4,20 за доллар, иена — 360. Отклонение допускалось в пределах одного процента, а менять паритет более чем на 10 % можно было только с согласия МВФ.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13 · III · БРЕТТОН-ВУДСКАЯ СИСТЕМА · ПРОТИВОРЕЧИЕ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Дилемма Триффина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Но в систему была встроена ловушка — дилемма Триффина. Чтобы мир получал доллары, США должны были тратить за рубежом больше, чем зарабатывают. А чем больше долларов накапливалось за границей, тем меньше верилось, что их можно обменять на золото. Золотой запас США сократился с 24,6 миллиарда долларов в 1949 году до 10,2 миллиарда в 1971-м, а долларовые обязательства перед иностранцами превысили его ещё к 1960 году.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14 · III · БРЕТТОН-ВУДСКАЯ СИСТЕМА · РАСПАД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Хроника распада, 1960–1973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Кризис развивался десятилетие. В 1960 году цена золота в Лондоне подскочила до 40 долларов, центральные банки создали золотой пул, Франция при де Голле меняла доллары на золото, в 1967 году был девальвирован фунт, в 1968-м рынок золота разделился на два яруса. Кульминация — 15 августа 1971 года: Никсон «закрыл золотое окно». После двух девальваций доллара весной 1973 года ведущие валюты перешли к плаванию.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15 · IV · ЯМАЙСКАЯ СИСТЕМА · С 1976 Г.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Кингстон, январь 1976: золото больше не деньги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Новые правила оформили в январе 1976 года на Ямайке, а в силу они вступили в 1978 году через Вторую поправку к Уставу МВФ. Золото юридически демонетизировано: официальной цены и золотых паритетов больше нет. Основой объявлены СДР, а страны получили право самостоятельно выбирать режим курса. МВФ перешёл от контроля паритетов к надзору за курсовой политикой.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16 · IV · ЯМАЙСКАЯ СИСТЕМА · КУРСОВЫЕ РЕЖИМЫ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Свобода выбора: спектр курсовых режимов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Свобода выбора дала целый спектр режимов. На одном краю — жёсткая фиксация: Эквадор и Панама используют доллар, Гонконг живёт с валютным управлением. В середине — привязки: саудовский риал к доллару, датская крона к евро. На другом краю — плавающие курсы: доллар, евро, иена, фунт. Рубль плавает с ноября 2014 года.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17 · IV · ЯМАЙСКАЯ СИСТЕМА · СЕГОДНЯ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Формально — СДР, фактически — доллар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Формально основа системы — СДР, но на деле главная валюта — доллар. Сравните: в корзине СДР доллар весит 43 %, а в мировых резервах занимает 57 %. Юань в корзине — 12 %, а в резервах — всего 2 %. Золото юридически больше не деньги, но центральные банки покупают его рекордными темпами, а цена выросла с официальных 35 долларов примерно до 4250 — более чем в сто раз.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18 · ИТОГИ · СРАВНЕНИЕ · ≈ 25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Четыре системы в одной таблице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Сведём всё в одну таблицу. Основа менялась от золотых монет к валютам и СДР, курсы — от «золотых точек» через фиксированные паритеты к свободному выбору, регулирование — от рыночного автоматизма к МВФ, «Группе семи» и «Группе двадцати». Каждая система рухнула по своей причине, но всякий раз это было противоречие между её правилами и реальностью.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19 · ИТОГИ · ВЫВОДЫ · ≈ 30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Четыре сквозные тенденции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Итак, четыре вывода. Роль золота последовательно снижалась. Регулирование стало институциональным. Курсы стали гибкими. И во всех системах доминировала валюта сильнейшей экономики — сначала фунт, затем доллар. Общая закономерность: система живёт, пока её правила совпадают с реальным распределением экономической силы. Сегодня это распределение снова меняется — растёт роль Китая, расчётов в национальных валютах и цифровых валют, — поэтому вопрос о следующей системе открыт.</w:t>
      </w:r>
    </w:p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6B6B6B"/>
          <w:sz w:val="19"/>
          <w:szCs w:val="19"/>
        </w:rPr>
        <w:t xml:space="preserve">СЛАЙД 20 · СПАСИБО · ≈ 5 с</w:t>
      </w:r>
    </w:p>
    <w:p>
      <w:pPr>
        <w:keepNext/>
        <w:spacing w:after="10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Спасибо за внимание</w:t>
      </w:r>
    </w:p>
    <w:p>
      <w:pPr>
        <w:keepLines/>
        <w:spacing w:after="0" w:line="360"/>
      </w:pPr>
      <w:r>
        <w:rPr>
          <w:rFonts w:ascii="Arial" w:cs="Arial" w:eastAsia="Arial" w:hAnsi="Arial"/>
          <w:sz w:val="26"/>
          <w:szCs w:val="26"/>
        </w:rPr>
        <w:t xml:space="preserve">Спасибо за внимание! Готов(а) ответить на вопросы.</w:t>
      </w:r>
    </w:p>
    <w:sectPr>
      <w:footerReference w:type="default" r:id="rId7"/>
      <w:pgSz w:w="11906" w:h="16838" w:orient="portrait"/>
      <w:pgMar w:top="1134" w:right="1020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B6B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выступления — От Парижа до Ямайки</dc:title>
  <dc:creator>Студент</dc:creator>
  <cp:lastModifiedBy>Un-named</cp:lastModifiedBy>
  <cp:revision>1</cp:revision>
  <dcterms:created xsi:type="dcterms:W3CDTF">2026-09-24T12:52:34.260Z</dcterms:created>
  <dcterms:modified xsi:type="dcterms:W3CDTF">2026-09-24T12:52:34.260Z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