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Текст выступления</w:t>
      </w:r>
    </w:p>
    <w:p>
      <w:pPr>
        <w:spacing w:after="60"/>
        <w:jc w:val="center"/>
      </w:pPr>
      <w:r>
        <w:rPr>
          <w:b/>
          <w:bCs/>
        </w:rPr>
        <w:t xml:space="preserve">Рост экономической мощи и влияния ТНК в современной мировой экономике</w:t>
      </w:r>
    </w:p>
    <w:p>
      <w:pPr>
        <w:spacing w:after="60"/>
        <w:jc w:val="center"/>
      </w:pPr>
      <w:r>
        <w:t xml:space="preserve">Семинар 3, вопрос 1</w:t>
      </w:r>
    </w:p>
    <w:p>
      <w:pPr>
        <w:spacing w:after="240"/>
        <w:jc w:val="center"/>
      </w:pPr>
      <w:r>
        <w:t xml:space="preserve">Выполнил: Татьянченко Иван Сергеевич (МЭиМБ24-1)</w:t>
      </w:r>
    </w:p>
    <w:p>
      <w:pPr>
        <w:spacing w:after="120"/>
      </w:pPr>
      <w:r>
        <w:rPr>
          <w:i/>
          <w:iCs/>
          <w:color w:val="555555"/>
        </w:rPr>
        <w:t xml:space="preserve">Текст к каждому из 14 слайдов. Весь доклад читается примерно за 9–10 минут; цифры совпадают со слайдами.</w:t>
      </w:r>
    </w:p>
    <w:p>
      <w:pPr>
        <w:pStyle w:val="Heading1"/>
      </w:pPr>
      <w:r>
        <w:t xml:space="preserve">Слайд 1. Титул</w:t>
      </w:r>
    </w:p>
    <w:p>
      <w:pPr>
        <w:spacing w:after="120" w:line="300"/>
        <w:ind w:firstLine="567"/>
        <w:jc w:val="both"/>
      </w:pPr>
      <w:r>
        <w:t xml:space="preserve">Здравствуйте. Меня зовут Иван Татьянченко, группа МЭиМБ24-1. Тема моего доклада — рост экономической мощи и влияния транснациональных корпораций в современной мировой экономике.</w:t>
      </w:r>
    </w:p>
    <w:p>
      <w:pPr>
        <w:spacing w:after="120" w:line="300"/>
        <w:ind w:firstLine="567"/>
        <w:jc w:val="both"/>
      </w:pPr>
      <w:r>
        <w:t xml:space="preserve">Презентация оформлена как атлас: каждый слайд — лист карты, а цифры раскрашены, как высоты на карте рельефа. Справа на титуле — шкала: накопленные прямые иностранные инвестиции в мире выросли с 2,2 триллиона долларов в 1990 году до 57,8 триллиона в 2025 году. Это и есть главный сюжет доклада.</w:t>
      </w:r>
    </w:p>
    <w:p>
      <w:pPr>
        <w:pStyle w:val="Heading1"/>
      </w:pPr>
      <w:r>
        <w:t xml:space="preserve">Слайд 2. Содержание атласа</w:t>
      </w:r>
    </w:p>
    <w:p>
      <w:pPr>
        <w:spacing w:after="120" w:line="300"/>
        <w:ind w:firstLine="567"/>
        <w:jc w:val="both"/>
      </w:pPr>
      <w:r>
        <w:t xml:space="preserve">Главная мысль доклада: за 35 лет ТНК сравнялись с государствами по ресурсам и всё сильнее влияют на правила мировой экономики.</w:t>
      </w:r>
    </w:p>
    <w:p>
      <w:pPr>
        <w:spacing w:after="120" w:line="300"/>
        <w:ind w:firstLine="567"/>
        <w:jc w:val="both"/>
      </w:pPr>
      <w:r>
        <w:t xml:space="preserve">Доклад состоит из пяти разделов. Сначала — понятие ТНК и то, чем измерять её мощь. Затем масштаб роста: число филиалов, прямые инвестиции, доля в мировой экономике. Третий раздел сравнивает корпорации с государствами. Четвёртый посвящён технологиям и рыночной власти. Пятый — каналам влияния ТНК и тому, как на него отвечают государства.</w:t>
      </w:r>
    </w:p>
    <w:p>
      <w:pPr>
        <w:pStyle w:val="Heading1"/>
      </w:pPr>
      <w:r>
        <w:t xml:space="preserve">Слайд 3. Понятие ТНК и измерители мощи</w:t>
      </w:r>
    </w:p>
    <w:p>
      <w:pPr>
        <w:spacing w:after="120" w:line="300"/>
        <w:ind w:firstLine="567"/>
        <w:jc w:val="both"/>
      </w:pPr>
      <w:r>
        <w:t xml:space="preserve">Транснациональная корпорация — это компания или группа компаний, которая владеет или управляет производственными, сбытовыми и научными подразделениями в двух и более странах и подчиняет их единой стратегии головного центра.</w:t>
      </w:r>
    </w:p>
    <w:p>
      <w:pPr>
        <w:spacing w:after="120" w:line="300"/>
        <w:ind w:firstLine="567"/>
        <w:jc w:val="both"/>
      </w:pPr>
      <w:r>
        <w:t xml:space="preserve">Я разделяю два понятия. Экономическая мощь — это объём ресурсов под единым управлением: выручка, активы, капитал, технологии, доли рынков. Влияние — это способность менять поведение рынков, правительств и международных институтов в своих интересах.</w:t>
      </w:r>
    </w:p>
    <w:p>
      <w:pPr>
        <w:spacing w:after="120" w:line="300"/>
        <w:ind w:firstLine="567"/>
        <w:jc w:val="both"/>
      </w:pPr>
      <w:r>
        <w:t xml:space="preserve">Справа — легенда, как на карте: шесть измерителей мощи. Каждому из них посвящён отдельный лист доклада.</w:t>
      </w:r>
    </w:p>
    <w:p>
      <w:pPr>
        <w:pStyle w:val="Heading1"/>
      </w:pPr>
      <w:r>
        <w:t xml:space="preserve">Слайд 4. Число ТНК и их филиалов</w:t>
      </w:r>
    </w:p>
    <w:p>
      <w:pPr>
        <w:spacing w:after="120" w:line="300"/>
        <w:ind w:firstLine="567"/>
        <w:jc w:val="both"/>
      </w:pPr>
      <w:r>
        <w:t xml:space="preserve">Начну с того, сколько в мире ТНК. По данным ЮНКТАД, в 1990 году было около 37 тысяч материнских компаний и 170 тысяч зарубежных филиалов. В 2000 году — около 63 тысяч и 690 тысяч. В 2008 году — около 82 тысяч и 810 тысяч. К 2010 году — свыше 100 тысяч ТНК и почти 900 тысяч филиалов. За двадцать лет число ТНК выросло почти втрое, а число филиалов — в пять раз. Размер кружков на слайде пропорционален этим числам.</w:t>
      </w:r>
    </w:p>
    <w:p>
      <w:pPr>
        <w:spacing w:after="120" w:line="300"/>
        <w:ind w:firstLine="567"/>
        <w:jc w:val="both"/>
      </w:pPr>
      <w:r>
        <w:t xml:space="preserve">Рост ускорили четыре фактора. Первый — либерализация: страны снимали ограничения для иностранного капитала и приватизировали госкомпании. Второй — новые рынки: в мировое хозяйство вошли Китай, Центральная и Восточная Европа, страны СНГ. Третий — технологии: информационные системы и контейнерные перевозки удешевили управление филиалами на расстоянии. Четвёртый — слияния и поглощения: купить готовый бизнес за рубежом оказалось быстрее, чем строить новый.</w:t>
      </w:r>
    </w:p>
    <w:p>
      <w:pPr>
        <w:pStyle w:val="Heading1"/>
      </w:pPr>
      <w:r>
        <w:t xml:space="preserve">Слайд 5. Накопленные прямые иностранные инвестиции</w:t>
      </w:r>
    </w:p>
    <w:p>
      <w:pPr>
        <w:spacing w:after="120" w:line="300"/>
        <w:ind w:firstLine="567"/>
        <w:jc w:val="both"/>
      </w:pPr>
      <w:r>
        <w:t xml:space="preserve">Главный канал роста ТНК — прямые иностранные инвестиции. На графике — накопленный запас ПИИ в мире по данным ЮНКТАД, раскрашенный как карта высот.</w:t>
      </w:r>
    </w:p>
    <w:p>
      <w:pPr>
        <w:spacing w:after="120" w:line="300"/>
        <w:ind w:firstLine="567"/>
        <w:jc w:val="both"/>
      </w:pPr>
      <w:r>
        <w:t xml:space="preserve">В 1990 году запас составлял 2,2 триллиона долларов, или 9,5% мирового ВВП. К 2025 году — 57,8 триллиона, то есть в 26 раз больше, и уже 49% мирового ВВП. Рост шёл не гладко: в 2008 году запас за год сократился на 17%, заметен и спад 2022 года. Но после каждого кризиса рост возобновлялся.</w:t>
      </w:r>
    </w:p>
    <w:p>
      <w:pPr>
        <w:spacing w:after="120" w:line="300"/>
        <w:ind w:firstLine="567"/>
        <w:jc w:val="both"/>
      </w:pPr>
      <w:r>
        <w:t xml:space="preserve">Годовой приток новых инвестиций в 2025 году составил 1,6 триллиона долларов — на 6% больше, чем годом ранее. Рекорд был в 2015 году — 2,2 триллиона.</w:t>
      </w:r>
    </w:p>
    <w:p>
      <w:pPr>
        <w:pStyle w:val="Heading1"/>
      </w:pPr>
      <w:r>
        <w:t xml:space="preserve">Слайд 6. Доля ТНК в мировой экономике</w:t>
      </w:r>
    </w:p>
    <w:p>
      <w:pPr>
        <w:spacing w:after="120" w:line="300"/>
        <w:ind w:firstLine="567"/>
        <w:jc w:val="both"/>
      </w:pPr>
      <w:r>
        <w:t xml:space="preserve">Какую часть мировой экономики охватывают ТНК? По оценке ЮНКТАД, около 80% мировой торговли связано с их производственными сетями. По оценке ОЭСР, на ТНК — головные компании вместе с филиалами — приходится половина мирового экспорта, 28% мирового ВВП и четверть мировой занятости.</w:t>
      </w:r>
    </w:p>
    <w:p>
      <w:pPr>
        <w:spacing w:after="120" w:line="300"/>
        <w:ind w:firstLine="567"/>
        <w:jc w:val="both"/>
      </w:pPr>
      <w:r>
        <w:t xml:space="preserve">Справа — итоги рейтинга Fortune Global 500 за 2025 год. Выручка пятисот крупнейших компаний мира — 43,1 триллиона долларов, прибыль — 3,4 триллиона, в них работают 70,2 миллиона человек. По числу компаний лидируют США — 141 и Большой Китай — 122.</w:t>
      </w:r>
    </w:p>
    <w:p>
      <w:pPr>
        <w:spacing w:after="120" w:line="300"/>
        <w:ind w:firstLine="567"/>
        <w:jc w:val="both"/>
      </w:pPr>
      <w:r>
        <w:t xml:space="preserve">Выручка этих пятисот компаний равна 36% мирового ВВП. Сравнение условное: выручка включает стоимость закупок, а ВВП — только добавленную стоимость. Но порядок величин оно показывает.</w:t>
      </w:r>
    </w:p>
    <w:p>
      <w:pPr>
        <w:pStyle w:val="Heading1"/>
      </w:pPr>
      <w:r>
        <w:t xml:space="preserve">Слайд 7. Выручка ТНК и ВВП государств</w:t>
      </w:r>
    </w:p>
    <w:p>
      <w:pPr>
        <w:spacing w:after="120" w:line="300"/>
        <w:ind w:firstLine="567"/>
        <w:jc w:val="both"/>
      </w:pPr>
      <w:r>
        <w:t xml:space="preserve">Теперь сравним корпорации с государствами. На картограмме площадь кружка пропорциональна величине: коричневые кружки — выручка компании за 2025 год, голубые с пунктирной границей — ВВП страны по данным МВФ.</w:t>
      </w:r>
    </w:p>
    <w:p>
      <w:pPr>
        <w:spacing w:after="120" w:line="300"/>
        <w:ind w:firstLine="567"/>
        <w:jc w:val="both"/>
      </w:pPr>
      <w:r>
        <w:t xml:space="preserve">Выручка Amazon — 716,9 миллиарда долларов, это почти ровно ВВП Ирландии. Walmart больше Аргентины, китайская State Grid — больше Норвегии, UnitedHealth — больше ЮАР, Saudi Aramco — больше Египта, Apple — больше Пакистана. Одна корпорация распоряжается ресурсами среднего государства.</w:t>
      </w:r>
    </w:p>
    <w:p>
      <w:pPr>
        <w:pStyle w:val="Heading1"/>
      </w:pPr>
      <w:r>
        <w:t xml:space="preserve">Слайд 8. Капитализация и ВВП</w:t>
      </w:r>
    </w:p>
    <w:p>
      <w:pPr>
        <w:spacing w:after="120" w:line="300"/>
        <w:ind w:firstLine="567"/>
        <w:jc w:val="both"/>
      </w:pPr>
      <w:r>
        <w:t xml:space="preserve">Ещё нагляднее рыночная стоимость. На 1 октября 2026 года капитализация NVIDIA — 5,51 триллиона долларов, это больше ВВП Германии. Apple стоит больше ВВП Японии, Alphabet — больше ВВП Великобритании, Amazon — больше ВВП России.</w:t>
      </w:r>
    </w:p>
    <w:p>
      <w:pPr>
        <w:spacing w:after="120" w:line="300"/>
        <w:ind w:firstLine="567"/>
        <w:jc w:val="both"/>
      </w:pPr>
      <w:r>
        <w:t xml:space="preserve">Десять крупнейших компаний мира вместе стоят 30,5 триллиона долларов — почти столько же, сколько весь ВВП США за 2025 год. И рост очень быстрый: NVIDIA стоила 1 триллион в мае 2023 года и уже 5 триллионов в октябре 2025 года.</w:t>
      </w:r>
    </w:p>
    <w:p>
      <w:pPr>
        <w:spacing w:after="120" w:line="300"/>
        <w:ind w:firstLine="567"/>
        <w:jc w:val="both"/>
      </w:pPr>
      <w:r>
        <w:t xml:space="preserve">Оговорюсь: капитализация — это оценка будущих доходов, а ВВП — годовой поток. Поэтому сравнение показывает масштаб, а не равенство.</w:t>
      </w:r>
    </w:p>
    <w:p>
      <w:pPr>
        <w:pStyle w:val="Heading1"/>
      </w:pPr>
      <w:r>
        <w:t xml:space="preserve">Слайд 9. Технологическая мощь: НИОКР</w:t>
      </w:r>
    </w:p>
    <w:p>
      <w:pPr>
        <w:spacing w:after="120" w:line="300"/>
        <w:ind w:firstLine="567"/>
        <w:jc w:val="both"/>
      </w:pPr>
      <w:r>
        <w:t xml:space="preserve">Четвёртый раздел — технологии. В 2024 году две тысячи крупнейших компаний-инвесторов вложили в исследования и разработки 1,44 триллиона евро. На них приходится более 90% всех корпоративных НИОКР в мире.</w:t>
      </w:r>
    </w:p>
    <w:p>
      <w:pPr>
        <w:spacing w:after="120" w:line="300"/>
        <w:ind w:firstLine="567"/>
        <w:jc w:val="both"/>
      </w:pPr>
      <w:r>
        <w:t xml:space="preserve">Лидеры — Amazon, около 65 миллиардов евро, затем Alphabet, Meta, Microsoft и Apple. Эта пятёрка даёт около 15% всех затрат, а на компании США приходится 47%. Технологии — основа будущей мощи: кто больше вкладывает в исследования сегодня, тот задаёт стандарты завтра.</w:t>
      </w:r>
    </w:p>
    <w:p>
      <w:pPr>
        <w:pStyle w:val="Heading1"/>
      </w:pPr>
      <w:r>
        <w:t xml:space="preserve">Слайд 10. Олигополии на ключевых рынках</w:t>
      </w:r>
    </w:p>
    <w:p>
      <w:pPr>
        <w:spacing w:after="120" w:line="300"/>
        <w:ind w:firstLine="567"/>
        <w:jc w:val="both"/>
      </w:pPr>
      <w:r>
        <w:t xml:space="preserve">Результат — олигополии на ключевых рынках цифровой эпохи. В контрактном производстве чипов тайваньская TSMC занимает 72,5% мирового рынка. В облачной инфраструктуре три компании — Amazon, Microsoft и Google — держат 67%. Мобильные операционные системы почти целиком поделены между Android от Alphabet и iOS от Apple. В интернет-поиске у Google 91%.</w:t>
      </w:r>
    </w:p>
    <w:p>
      <w:pPr>
        <w:spacing w:after="120" w:line="300"/>
        <w:ind w:firstLine="567"/>
        <w:jc w:val="both"/>
      </w:pPr>
      <w:r>
        <w:t xml:space="preserve">Рыночная власть позволяет ТНК влиять на цены и технические стандарты, а слияния и поглощения закрепляют олигопольное положение.</w:t>
      </w:r>
    </w:p>
    <w:p>
      <w:pPr>
        <w:pStyle w:val="Heading1"/>
      </w:pPr>
      <w:r>
        <w:t xml:space="preserve">Слайд 11. Каналы влияния ТНК</w:t>
      </w:r>
    </w:p>
    <w:p>
      <w:pPr>
        <w:spacing w:after="120" w:line="300"/>
        <w:ind w:firstLine="567"/>
        <w:jc w:val="both"/>
      </w:pPr>
      <w:r>
        <w:t xml:space="preserve">Как экономическая мощь превращается во влияние? Я выделяю четыре канала.</w:t>
      </w:r>
    </w:p>
    <w:p>
      <w:pPr>
        <w:spacing w:after="120" w:line="300"/>
        <w:ind w:firstLine="567"/>
        <w:jc w:val="both"/>
      </w:pPr>
      <w:r>
        <w:t xml:space="preserve">Первый — торг за размещение капитала. Двадцать крупнейших принимающих экономик получают более 80% мировых прямых инвестиций. ТНК выбирают, где строить заводы и центры обработки данных, а страны соревнуются за них льготами и субсидиями.</w:t>
      </w:r>
    </w:p>
    <w:p>
      <w:pPr>
        <w:spacing w:after="120" w:line="300"/>
        <w:ind w:firstLine="567"/>
        <w:jc w:val="both"/>
      </w:pPr>
      <w:r>
        <w:t xml:space="preserve">Второй — налоговый арбитраж. В 2022 году ТНК перевели в офшоры около триллиона долларов прибыли — 35% всей прибыли, полученной за пределами страны базирования. Государства теряют почти 10% мировых поступлений налога на прибыль.</w:t>
      </w:r>
    </w:p>
    <w:p>
      <w:pPr>
        <w:spacing w:after="120" w:line="300"/>
        <w:ind w:firstLine="567"/>
        <w:jc w:val="both"/>
      </w:pPr>
      <w:r>
        <w:t xml:space="preserve">Третий — лоббирование. Только в США в 2025 году на лоббирование федеральной власти потратили больше 5 миллиардов долларов — впервые в истории наблюдений. Основную часть этих денег тратят корпорации и отраслевые объединения.</w:t>
      </w:r>
    </w:p>
    <w:p>
      <w:pPr>
        <w:spacing w:after="120" w:line="300"/>
        <w:ind w:firstLine="567"/>
        <w:jc w:val="both"/>
      </w:pPr>
      <w:r>
        <w:t xml:space="preserve">Четвёртый — контроль цепочек и стандартов. Головная компания решает, где производить, у кого закупать и по каким стандартам, а цифровые платформы задают правила для миллионов продавцов и разработчиков.</w:t>
      </w:r>
    </w:p>
    <w:p>
      <w:pPr>
        <w:pStyle w:val="Heading1"/>
      </w:pPr>
      <w:r>
        <w:t xml:space="preserve">Слайд 12. Ответ государств</w:t>
      </w:r>
    </w:p>
    <w:p>
      <w:pPr>
        <w:spacing w:after="120" w:line="300"/>
        <w:ind w:firstLine="567"/>
        <w:jc w:val="both"/>
      </w:pPr>
      <w:r>
        <w:t xml:space="preserve">Государства на это отвечают. В октябре 2021 года более 130 стран договорились о глобальном минимальном налоге 15% для групп с выручкой от 750 миллионов евро. С 2024 года его применяют ЕС, Великобритания, Япония, Республика Корея и другие страны.</w:t>
      </w:r>
    </w:p>
    <w:p>
      <w:pPr>
        <w:spacing w:after="120" w:line="300"/>
        <w:ind w:firstLine="567"/>
        <w:jc w:val="both"/>
      </w:pPr>
      <w:r>
        <w:t xml:space="preserve">В 2023 году Евросоюз по закону о цифровых рынках признал шесть компаний «привратниками» с особыми обязанностями: Alphabet, Amazon, Apple, ByteDance, Meta и Microsoft. В апреле 2025 года Apple оштрафовали на 500 миллионов евро, а Meta — на 200 миллионов. В сентябре 2025 года Google получил штраф 2,95 миллиарда евро за злоупотребление доминированием в рекламных технологиях.</w:t>
      </w:r>
    </w:p>
    <w:p>
      <w:pPr>
        <w:spacing w:after="120" w:line="300"/>
        <w:ind w:firstLine="567"/>
        <w:jc w:val="both"/>
      </w:pPr>
      <w:r>
        <w:t xml:space="preserve">Но в январе 2026 года ОЭСР приняла пакет «side-by-side», который освободил группы с головной компанией в США от ключевых правил минимального налога. Отсюда вывод: мощь ТНК сдерживают прежде всего крупные юрисдикции, а сильнейшая страна базирования способна изменить даже согласованные многосторонние правила в пользу своих корпораций.</w:t>
      </w:r>
    </w:p>
    <w:p>
      <w:pPr>
        <w:pStyle w:val="Heading1"/>
      </w:pPr>
      <w:r>
        <w:t xml:space="preserve">Слайд 13. Выводы</w:t>
      </w:r>
    </w:p>
    <w:p>
      <w:pPr>
        <w:spacing w:after="120" w:line="300"/>
        <w:ind w:firstLine="567"/>
        <w:jc w:val="both"/>
      </w:pPr>
      <w:r>
        <w:t xml:space="preserve">Подведу итоги. ТНК стали самостоятельными центрами силы мировой экономики.</w:t>
      </w:r>
    </w:p>
    <w:p>
      <w:pPr>
        <w:spacing w:after="120" w:line="300"/>
        <w:ind w:firstLine="567"/>
        <w:jc w:val="both"/>
      </w:pPr>
      <w:r>
        <w:t xml:space="preserve">Во-первых, масштаб: с 1990 по 2025 год накопленные прямые иностранные инвестиции выросли в 26 раз и достигли 49% мирового ВВП, а число филиалов ТНК за 1990–2010 годы выросло в пять раз.</w:t>
      </w:r>
    </w:p>
    <w:p>
      <w:pPr>
        <w:spacing w:after="120" w:line="300"/>
        <w:ind w:firstLine="567"/>
        <w:jc w:val="both"/>
      </w:pPr>
      <w:r>
        <w:t xml:space="preserve">Во-вторых, крупнейшие корпорации сопоставимы с государствами: выручка Amazon равна ВВП Ирландии, капитализация NVIDIA больше ВВП Германии.</w:t>
      </w:r>
    </w:p>
    <w:p>
      <w:pPr>
        <w:spacing w:after="120" w:line="300"/>
        <w:ind w:firstLine="567"/>
        <w:jc w:val="both"/>
      </w:pPr>
      <w:r>
        <w:t xml:space="preserve">В-третьих, источник мощи смещается к технологиям: две тысячи компаний обеспечивают более 90% корпоративных НИОКР мира, а на рынках чипов, облачных сервисов, мобильных систем и поиска сложились олигополии.</w:t>
      </w:r>
    </w:p>
    <w:p>
      <w:pPr>
        <w:spacing w:after="120" w:line="300"/>
        <w:ind w:firstLine="567"/>
        <w:jc w:val="both"/>
      </w:pPr>
      <w:r>
        <w:t xml:space="preserve">В-четвёртых, мощь превращается во влияние через торг за инвестиции, налоговый арбитраж, лоббизм и контроль цепочек поставок.</w:t>
      </w:r>
    </w:p>
    <w:p>
      <w:pPr>
        <w:spacing w:after="120" w:line="300"/>
        <w:ind w:firstLine="567"/>
        <w:jc w:val="both"/>
      </w:pPr>
      <w:r>
        <w:t xml:space="preserve">И в-пятых, государства отвечают минимальным налогом, цифровым и антимонопольным регулированием, но исход зависит от силы страны базирования.</w:t>
      </w:r>
    </w:p>
    <w:p>
      <w:pPr>
        <w:pStyle w:val="Heading1"/>
      </w:pPr>
      <w:r>
        <w:t xml:space="preserve">Слайд 14. Список источников</w:t>
      </w:r>
    </w:p>
    <w:p>
      <w:pPr>
        <w:spacing w:after="120" w:line="300"/>
        <w:ind w:firstLine="567"/>
        <w:jc w:val="both"/>
      </w:pPr>
      <w:r>
        <w:t xml:space="preserve">На последнем слайде — список источников: учебники и монографии из программы курса, а также статистика ЮНКТАД, МВФ, ОЭСР и рейтинги Fortune. Спасибо за внимание, готов ответить на вопросы.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выступления: рост экономической мощи и влияния ТНК</dc:title>
  <dc:creator>Татьянченко И.С.</dc:creator>
  <cp:lastModifiedBy>Un-named</cp:lastModifiedBy>
  <cp:revision>1</cp:revision>
  <dcterms:created xsi:type="dcterms:W3CDTF">2026-10-01T12:39:36.928Z</dcterms:created>
  <dcterms:modified xsi:type="dcterms:W3CDTF">2026-10-01T12:39:36.928Z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