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9A7428"/>
          <w:spacing w:val="30"/>
          <w:sz w:val="20"/>
          <w:szCs w:val="20"/>
        </w:rPr>
        <w:t xml:space="preserve">ДОКЛАД-ПРЕЗЕНТАЦИЯ · ГРУППА 2</w:t>
      </w:r>
    </w:p>
    <w:p>
      <w:pPr>
        <w:pStyle w:val="Title"/>
        <w:spacing w:after="160"/>
      </w:pPr>
      <w:r>
        <w:t xml:space="preserve">Кризис Европейской валютной системы 1992–1993 гг.</w:t>
      </w:r>
    </w:p>
    <w:p>
      <w:pPr>
        <w:spacing w:after="240" w:line="300"/>
      </w:pPr>
      <w:r>
        <w:rPr>
          <w:b w:val="false"/>
          <w:bCs w:val="false"/>
          <w:i w:val="false"/>
          <w:iCs w:val="false"/>
          <w:color w:val="6B7280"/>
          <w:sz w:val="21"/>
          <w:szCs w:val="21"/>
        </w:rPr>
        <w:t xml:space="preserve">Текст слайдов презентации. Данные графиков и схем приведены в виде таблиц и пояснений.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01. </w:t>
      </w:r>
      <w:r>
        <w:t xml:space="preserve">Титульный лист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Титульный лист · Группа 2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Кризис Европейской валютной системы 1992–1993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Как система фиксированных курсов, больше пяти лет обходившаяся без пересмотров, за одиннадцать месяцев потеряла фунт и лиру и расширила коридор с ±2,25% до ±15%.</w:t>
      </w:r>
    </w:p>
    <w:p>
      <w:pPr>
        <w:spacing w:after="80" w:before="160"/>
      </w:pPr>
      <w:r>
        <w:rPr>
          <w:b/>
          <w:bCs/>
          <w:color w:val="9A7428"/>
          <w:spacing w:val="20"/>
          <w:sz w:val="17"/>
          <w:szCs w:val="17"/>
        </w:rPr>
        <w:t xml:space="preserve">СОСТАВ ГРУППЫ И РАСПРЕДЕЛЕНИЕ ЗАДАЧ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4538"/>
        <w:gridCol w:w="900"/>
      </w:tblGrid>
      <w:tr>
        <w:trPr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45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Выполненные задачи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Слайды</w:t>
            </w:r>
          </w:p>
        </w:tc>
      </w:tr>
      <w:t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Аверьянов Никита Романович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I. Предпосылки кризиса</w:t>
            </w:r>
          </w:p>
        </w:tc>
        <w:tc>
          <w:tcPr>
            <w:tcW w:type="dxa" w:w="45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история ЕВС и механизм курсов ERM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объединение Германии и политика Бундесбанка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Маастрихтский договор и «невозможная троица»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план доклада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02–08</w:t>
            </w:r>
          </w:p>
        </w:tc>
      </w:tr>
      <w:t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Гордеев Егор Александрович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II. Ход кризиса</w:t>
            </w:r>
          </w:p>
        </w:tc>
        <w:tc>
          <w:tcPr>
            <w:tcW w:type="dxa" w:w="45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хронология событий 1992–1993 гг.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«чёрная среда» и роль Джорджа Сороса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таблица девальваций, коридор ±15%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вёрстка сайта-презентации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09–14</w:t>
            </w:r>
          </w:p>
        </w:tc>
      </w:tr>
      <w:t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Татьянченко Иван Сергеевич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III. Анализ и последствия</w:t>
            </w:r>
          </w:p>
        </w:tc>
        <w:tc>
          <w:tcPr>
            <w:tcW w:type="dxa" w:w="45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теоретические модели валютных кризисов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последствия для Великобритании, Италии и ЕС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выводы и уроки кризиса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статистика и список источников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15–19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02. </w:t>
      </w:r>
      <w:r>
        <w:t xml:space="preserve">План доклада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Введение · Докладчик: Н. Р. Аверьянов</w:t>
      </w:r>
    </w:p>
    <w:p>
      <w:pPr>
        <w:spacing w:after="80" w:before="160"/>
      </w:pPr>
      <w:r>
        <w:rPr>
          <w:b/>
          <w:bCs/>
          <w:color w:val="9A7428"/>
          <w:spacing w:val="20"/>
          <w:sz w:val="17"/>
          <w:szCs w:val="17"/>
        </w:rPr>
        <w:t xml:space="preserve">ГЛАВНЫЙ ВОПРОС</w:t>
      </w:r>
    </w:p>
    <w:p>
      <w:pPr>
        <w:pBdr>
          <w:left w:val="single" w:color="9A7428" w:sz="12" w:space="12"/>
        </w:pBdr>
        <w:spacing w:after="200" w:before="80" w:line="320"/>
        <w:ind w:left="360"/>
      </w:pPr>
      <w:r>
        <w:rPr>
          <w:b w:val="false"/>
          <w:bCs w:val="false"/>
          <w:i/>
          <w:iCs/>
          <w:sz w:val="26"/>
          <w:szCs w:val="26"/>
        </w:rPr>
        <w:t xml:space="preserve">Почему система, в которой курсы европейских валют почти шесть лет не пересматривались, за одиннадцать месяцев лишилась двух крупных участников и фактически стала плавающей?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I. Предпосылки (Н. Р. Аверьянов)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II. Ход кризиса (Е. А. Гордеев)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31A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III. Анализ (И. С. Татьянченко)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 Зачем создали ЕВС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09 Хронология 1992–1993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Объяснения экономистов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Механизм ERM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Сентябрь 1992: трещины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Великобритания и Италия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05 «Твёрдая» ЕВС 1987–1992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«Чёрная среда»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 Путь к евро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06 Объединение Германии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Сорос и одностороннее пари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Уроки кризиса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07 Маастрихт и референдумы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Волна девальваций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Источники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 «Невозможная троица»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Лето 1993: коридор ±15%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color w:val="1B2D4F"/>
        </w:rPr>
        <w:t xml:space="preserve">Раздел I. Предпосылки кризиса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Докладчик: Аверьянов Никита Романович · слайды 03–08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03. </w:t>
      </w:r>
      <w:r>
        <w:t xml:space="preserve">Европейская валютная система: зона стабильности после Бреттон-Вудса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 · Предпосылки кризиса · Докладчик: Н. Р. Аверьянов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После распада Бреттон-Вудской системы курсы европейских валют резко колебались, а «валютная змея» 1972 г. распалась. По инициативе Гельмута Шмидта и Валери Жискар д’Эстена </w:t>
      </w:r>
      <w:r>
        <w:rPr>
          <w:b/>
          <w:bCs/>
          <w:i w:val="false"/>
          <w:iCs w:val="false"/>
        </w:rPr>
        <w:t xml:space="preserve">13 марта 1979 г.</w:t>
      </w:r>
      <w:r>
        <w:rPr>
          <w:b w:val="false"/>
          <w:bCs w:val="false"/>
          <w:i w:val="false"/>
          <w:iCs w:val="false"/>
        </w:rPr>
        <w:t xml:space="preserve"> заработала ЕВС.</w:t>
      </w:r>
    </w:p>
    <w:p>
      <w:pPr>
        <w:spacing w:after="80" w:before="160"/>
      </w:pPr>
      <w:r>
        <w:rPr>
          <w:b/>
          <w:bCs/>
          <w:color w:val="1B2D4F"/>
          <w:spacing w:val="20"/>
          <w:sz w:val="17"/>
          <w:szCs w:val="17"/>
        </w:rPr>
        <w:t xml:space="preserve">ТРИ ЭЛЕМЕНТА СИСТЕМЫ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ЭКЮ (ECU).</w:t>
      </w:r>
      <w:r>
        <w:rPr>
          <w:b w:val="false"/>
          <w:bCs w:val="false"/>
          <w:i w:val="false"/>
          <w:iCs w:val="false"/>
        </w:rPr>
        <w:t xml:space="preserve"> Расчётная единица-корзина из валют стран ЕЭС, взвешенных по экономическому весу. Самая большая доля — у немецкой марки, около 30%.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Механизм обменных курсов (ERM).</w:t>
      </w:r>
      <w:r>
        <w:rPr>
          <w:b w:val="false"/>
          <w:bCs w:val="false"/>
          <w:i w:val="false"/>
          <w:iCs w:val="false"/>
        </w:rPr>
        <w:t xml:space="preserve"> Ядро системы: у каждой валюты центральный курс и коридор колебаний. На границе коридора центральные банки обязаны вмешаться.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Кредитные механизмы (VSTF).</w:t>
      </w:r>
      <w:r>
        <w:rPr>
          <w:b w:val="false"/>
          <w:bCs w:val="false"/>
          <w:i w:val="false"/>
          <w:iCs w:val="false"/>
        </w:rPr>
        <w:t xml:space="preserve"> Очень краткосрочное финансирование интервенций между центральными банками через Европейский фонд валютного сотрудничества.</w:t>
      </w: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Основатели ERM в 1979 г.: ФРГ, Франция, Италия, Нидерланды, Бельгия, Люксембург, Дания и Ирландия. Великобритания входила в ЕВС, но не в механизм курсов.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04. </w:t>
      </w:r>
      <w:r>
        <w:t xml:space="preserve">Как работал механизм ERM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 · Предпосылки кризиса · Докладчик: Н. Р. Аверьянов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Из центральных курсов к ЭКЮ выводилась </w:t>
      </w:r>
      <w:r>
        <w:rPr>
          <w:b/>
          <w:bCs/>
          <w:i w:val="false"/>
          <w:iCs w:val="false"/>
        </w:rPr>
        <w:t xml:space="preserve">сетка двусторонних паритетов</w:t>
      </w:r>
      <w:r>
        <w:rPr>
          <w:b w:val="false"/>
          <w:bCs w:val="false"/>
          <w:i w:val="false"/>
          <w:iCs w:val="false"/>
        </w:rPr>
        <w:t xml:space="preserve"> для каждой пары валют.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Узкий коридор ±2,25%</w:t>
      </w:r>
      <w:r>
        <w:rPr>
          <w:b w:val="false"/>
          <w:bCs w:val="false"/>
          <w:i w:val="false"/>
          <w:iCs w:val="false"/>
        </w:rPr>
        <w:t xml:space="preserve"> — для большинства валют; </w:t>
      </w:r>
      <w:r>
        <w:rPr>
          <w:b/>
          <w:bCs/>
          <w:i w:val="false"/>
          <w:iCs w:val="false"/>
        </w:rPr>
        <w:t xml:space="preserve">широкий ±6%</w:t>
      </w:r>
      <w:r>
        <w:rPr>
          <w:b w:val="false"/>
          <w:bCs w:val="false"/>
          <w:i w:val="false"/>
          <w:iCs w:val="false"/>
        </w:rPr>
        <w:t xml:space="preserve"> — для лиры до 1990 г., песеты, фунта и эскудо.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У границы оба центральных банка обязаны проводить </w:t>
      </w:r>
      <w:r>
        <w:rPr>
          <w:b/>
          <w:bCs/>
          <w:i w:val="false"/>
          <w:iCs w:val="false"/>
        </w:rPr>
        <w:t xml:space="preserve">неограниченные интервенции</w:t>
      </w:r>
      <w:r>
        <w:rPr>
          <w:b w:val="false"/>
          <w:bCs w:val="false"/>
          <w:i w:val="false"/>
          <w:iCs w:val="false"/>
        </w:rPr>
        <w:t xml:space="preserve">: покупать слабую валюту за сильную.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Базельско-Нюборгское соглашение 1987 г. разрешило вмешиваться и внутри коридора.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Если курс не удержать, страны проводят </w:t>
      </w:r>
      <w:r>
        <w:rPr>
          <w:b/>
          <w:bCs/>
          <w:i w:val="false"/>
          <w:iCs w:val="false"/>
        </w:rPr>
        <w:t xml:space="preserve">реалайнмент</w:t>
      </w:r>
      <w:r>
        <w:rPr>
          <w:b w:val="false"/>
          <w:bCs w:val="false"/>
          <w:i w:val="false"/>
          <w:iCs w:val="false"/>
        </w:rPr>
        <w:t xml:space="preserve">: пересматривают центральные курсы.</w:t>
      </w: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Пример: фунт вошёл в ERM в 1990 г. с центральным курсом 2,95 марки; допустимый диапазон — от 2,7780 до 3,1320 DM.</w:t>
      </w:r>
    </w:p>
    <w:p>
      <w:pPr>
        <w:spacing w:after="80" w:before="160"/>
      </w:pPr>
      <w:r>
        <w:rPr>
          <w:b/>
          <w:bCs/>
          <w:color w:val="1B2D4F"/>
          <w:spacing w:val="20"/>
          <w:sz w:val="17"/>
          <w:szCs w:val="17"/>
        </w:rPr>
        <w:t xml:space="preserve">СХЕМА НА СЛАЙДЕ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Отклонение рыночного курса от центрального, %: широкий коридор ±6%, узкий коридор ±2,25%. Курс валюты колеблется внутри коридора; в точках касания верхней и нижней границы проводятся обязательные интервенции.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05. </w:t>
      </w:r>
      <w:r>
        <w:t xml:space="preserve">От гибкой к «твёрдой» ЕВС: 1979–1992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 · Предпосылки кризиса · Докладчик: Н. Р. Аверьянов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1979 — январь 1987: 11 пересмотров курсов.</w:t>
      </w:r>
      <w:r>
        <w:rPr>
          <w:b w:val="false"/>
          <w:bCs w:val="false"/>
          <w:i w:val="false"/>
          <w:iCs w:val="false"/>
        </w:rPr>
        <w:t xml:space="preserve"> Разница в инфляции между странами компенсировалась регулярными реалайнментами. Система была «фиксированной, но регулируемой».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1987 — сентябрь 1992: ни одного общего пересмотра.</w:t>
      </w:r>
      <w:r>
        <w:rPr>
          <w:b w:val="false"/>
          <w:bCs w:val="false"/>
          <w:i w:val="false"/>
          <w:iCs w:val="false"/>
        </w:rPr>
        <w:t xml:space="preserve"> Курсы стали восприниматься как почти неизменные, ставки сблизились. Исключение — технический перевод лиры в узкий коридор в январе 1990 г.</w:t>
      </w: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С 1 июля 1990 г. директива 88/361/ЕЭС обязала большинство стран снять ограничения на движение капитала. Рынки получили свободу играть против курсов.</w:t>
      </w:r>
    </w:p>
    <w:p>
      <w:pPr>
        <w:spacing w:after="80" w:before="160"/>
      </w:pPr>
      <w:r>
        <w:rPr>
          <w:b/>
          <w:bCs/>
          <w:color w:val="1B2D4F"/>
          <w:spacing w:val="20"/>
          <w:sz w:val="17"/>
          <w:szCs w:val="17"/>
        </w:rPr>
        <w:t xml:space="preserve">НОВЫЕ УЧАСТНИКИ ERM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tblHeader/>
        </w:trPr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Вступление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Коридор</w:t>
            </w:r>
          </w:p>
        </w:tc>
      </w:tr>
      <w:tr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Испанская песета (ESP)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19.06.1989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±6%</w:t>
            </w:r>
          </w:p>
        </w:tc>
      </w:tr>
      <w:tr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Итальянская лира (ITL)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08.01.1990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±6% → ±2,25%</w:t>
            </w:r>
          </w:p>
        </w:tc>
      </w:tr>
      <w:tr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Фунт стерлингов (GBP)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08.10.1990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±6%</w:t>
            </w:r>
          </w:p>
        </w:tc>
      </w:tr>
      <w:tr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Португальское эскудо (PTE)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06.04.1992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±6%</w:t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К апрелю 1992 г. в ERM участвовали валюты 11 из 12 стран ЕС; вне механизма оставалась только Греция.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06. </w:t>
      </w:r>
      <w:r>
        <w:t xml:space="preserve">Причина 1. Объединение Германии и высокие ставки Бундесбанка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 · Предпосылки кризиса · Докладчик: Н. Р. Аверьянов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1 июля 1990 г. восточную марку обменяли на западную по курсу 1:1 для зарплат и цен. Восстановление востока финансировали из бюджета: трансферты превысили 100 млрд марок в год.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Получилось сочетание </w:t>
      </w:r>
      <w:r>
        <w:rPr>
          <w:b/>
          <w:bCs/>
          <w:i w:val="false"/>
          <w:iCs w:val="false"/>
        </w:rPr>
        <w:t xml:space="preserve">мягкой бюджетной и жёсткой денежной политики</w:t>
      </w:r>
      <w:r>
        <w:rPr>
          <w:b w:val="false"/>
          <w:bCs w:val="false"/>
          <w:i w:val="false"/>
          <w:iCs w:val="false"/>
        </w:rPr>
        <w:t xml:space="preserve">. Инфляция в Западной Германии поднялась примерно до 4%, и Бундесбанк, отвечавший только за цены в Германии, повышал ставки.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Партнёрам по ERM приходилось держать ставки не ниже немецких, хотя их экономики были в спаде: в Великобритании шла рецессия. ФРС США тем временем снижала ставку, доллар дешевел, капитал перетекал в марку.</w:t>
      </w:r>
    </w:p>
    <w:p>
      <w:pPr>
        <w:spacing w:after="80" w:before="160"/>
      </w:pPr>
      <w:r>
        <w:rPr>
          <w:b/>
          <w:bCs/>
          <w:color w:val="1B2D4F"/>
          <w:spacing w:val="20"/>
          <w:sz w:val="17"/>
          <w:szCs w:val="17"/>
        </w:rPr>
        <w:t xml:space="preserve">КЛЮЧЕВЫЕ ЦИФРЫ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 : 1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обмен восточной марки на западную для зарплат и цен, июль 1990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100+ млрд марок в год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трансферты в новые земли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8,75%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учётная ставка Бундесбанка с 16 июля 1992; ломбардная — 9,75%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3%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ставка ФРС США с сентября 1992: доллар слабеет, марка дорожает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07. </w:t>
      </w:r>
      <w:r>
        <w:t xml:space="preserve">Причина 2. Маастрихтский договор и кризис доверия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 · Предпосылки кризиса · Докладчик: Н. Р. Аверьянов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7 февраля 1992 г.</w:t>
      </w:r>
      <w:r>
        <w:rPr>
          <w:b w:val="false"/>
          <w:bCs w:val="false"/>
          <w:i w:val="false"/>
          <w:iCs w:val="false"/>
        </w:rPr>
        <w:t xml:space="preserve"> подписан Маастрихтский договор: курс на экономический и валютный союз и единую валюту.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Критерий конвергенции — два года в ERM без девальвации. Пересматривать курсы стало политически невозможно, и перекосы копились.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Рынок рассуждал так: пока впереди единая валюта, курсы будут защищать любой ценой. Если договор провалится, девальвации станут вероятными.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Референдумы показали, что поддержка договора висит на волоске.</w:t>
      </w:r>
    </w:p>
    <w:p>
      <w:pPr>
        <w:spacing w:after="80" w:before="160"/>
      </w:pPr>
      <w:r>
        <w:rPr>
          <w:b/>
          <w:bCs/>
          <w:color w:val="1B2D4F"/>
          <w:spacing w:val="20"/>
          <w:sz w:val="17"/>
          <w:szCs w:val="17"/>
        </w:rPr>
        <w:t xml:space="preserve">РЕФЕРЕНДУМЫ ПО ДОГОВОРУ, % ГОЛОСОВ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400"/>
        <w:gridCol w:w="2000"/>
        <w:gridCol w:w="2000"/>
      </w:tblGrid>
      <w:tr>
        <w:trPr>
          <w:tblHeader/>
        </w:trPr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Страна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За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2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Против</w:t>
            </w:r>
          </w:p>
        </w:tc>
      </w:tr>
      <w:tr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Дания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02.06.1992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49,3%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50,7%</w:t>
            </w:r>
          </w:p>
        </w:tc>
      </w:tr>
      <w:tr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Франция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20.09.1992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51,04%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48,96%</w:t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Французское «маленькое да» пришлось на разгар кризиса, через четыре дня после «чёрной среды».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08. </w:t>
      </w:r>
      <w:r>
        <w:t xml:space="preserve">Причина 3. «Невозможная троица» и накопленные перекосы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 · Предпосылки кризиса · Докладчик: Н. Р. Аверьянов</w:t>
      </w:r>
    </w:p>
    <w:p>
      <w:pPr>
        <w:spacing w:after="80" w:before="160"/>
      </w:pPr>
      <w:r>
        <w:rPr>
          <w:b/>
          <w:bCs/>
          <w:color w:val="1B2D4F"/>
          <w:spacing w:val="20"/>
          <w:sz w:val="17"/>
          <w:szCs w:val="17"/>
        </w:rPr>
        <w:t xml:space="preserve">СХЕМА НА СЛАЙДЕ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Треугольник из трёх целей: </w:t>
      </w:r>
      <w:r>
        <w:rPr>
          <w:b/>
          <w:bCs/>
          <w:i w:val="false"/>
          <w:iCs w:val="false"/>
        </w:rPr>
        <w:t xml:space="preserve">фиксированный курс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свободное движение капитала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независимая денежная политика</w:t>
      </w:r>
      <w:r>
        <w:rPr>
          <w:b w:val="false"/>
          <w:bCs w:val="false"/>
          <w:i w:val="false"/>
          <w:iCs w:val="false"/>
        </w:rPr>
        <w:t xml:space="preserve">. Одновременно достижимы только две. ERM 1990–1992 — фиксированный курс и свободный капитал, от независимой денежной политики отказались. Бреттон-Вудс — фиксированный курс и своя политика при контроле капитала. Плавающий курс — свободный капитал и своя политика.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Страна может выбрать только две цели из трёх. Участники ERM после снятия контроля над капиталом выбрали фиксированный курс и свободный капитал и фактически следовали за Бундесбанком.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Пока все боролись с инфляцией, это работало. В 1992 г. цели разошлись: Германии нужны были высокие ставки, партнёрам в рецессии — низкие.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Инфляция в Италии, Испании и Великобритании была выше немецкой при неизменных курсах: их валюты </w:t>
      </w:r>
      <w:r>
        <w:rPr>
          <w:b/>
          <w:bCs/>
          <w:i w:val="false"/>
          <w:iCs w:val="false"/>
        </w:rPr>
        <w:t xml:space="preserve">реально дорожали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Фунт вошёл в ERM по курсу 2,95 марки, который многие считали завышенным.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Госдолг Италии превышал 100% ВВП.</w:t>
      </w:r>
    </w:p>
    <w:p>
      <w:pPr>
        <w:pStyle w:val="Heading1"/>
        <w:pageBreakBefore/>
        <w:spacing w:after="120"/>
      </w:pPr>
      <w:r>
        <w:rPr>
          <w:color w:val="44203A"/>
        </w:rPr>
        <w:t xml:space="preserve">Раздел II. Ход кризиса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Докладчик: Гордеев Егор Александрович · слайды 09–14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09. </w:t>
      </w:r>
      <w:r>
        <w:t xml:space="preserve">Хронология кризиса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 · Ход кризиса · Докладчик: Е. А. Гордеев</w:t>
      </w:r>
    </w:p>
    <w:p>
      <w:pPr>
        <w:spacing w:after="80" w:before="160"/>
      </w:pPr>
      <w:r>
        <w:rPr>
          <w:b/>
          <w:bCs/>
          <w:color w:val="44203A"/>
          <w:spacing w:val="20"/>
          <w:sz w:val="17"/>
          <w:szCs w:val="17"/>
        </w:rPr>
        <w:t xml:space="preserve">1992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38"/>
        <w:gridCol w:w="2500"/>
      </w:tblGrid>
      <w:tr>
        <w:trPr>
          <w:tblHeader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02.06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Дания отвергает Маастрихтский договор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референдум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16.07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Бундесбанк: учётная ставка 8,75%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ставка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08.09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Финляндия отпускает марку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плавание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13.09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Лира девальвирована на 7%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девальвация −7%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16.09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«Чёрная среда»: фунт выходит из ERM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17.09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Италия выходит; песета −5%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20.09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Франция: 51,04% «за» договор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референдум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19.11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Швеция отпускает крону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плавание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22.11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Песета и эскудо −6%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девальвация −6%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10.12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Норвегия отпускает крону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плавание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44203A"/>
          <w:spacing w:val="20"/>
          <w:sz w:val="17"/>
          <w:szCs w:val="17"/>
        </w:rPr>
        <w:t xml:space="preserve">1993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38"/>
        <w:gridCol w:w="2500"/>
      </w:tblGrid>
      <w:tr>
        <w:trPr>
          <w:tblHeader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30.01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Ирландский фунт −10%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девальвация −10%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13.05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Песета −8%, эскудо −6,5%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девальвация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июль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Атака на французский франк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атака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29.07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Бундесбанк не снижает учётную ставку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ставка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02.08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Коридор ERM расширен до ±15%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решение ЕС</w:t>
            </w:r>
          </w:p>
        </w:tc>
      </w:tr>
      <w:t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01.11</w:t>
            </w:r>
          </w:p>
        </w:tc>
        <w:tc>
          <w:tcPr>
            <w:tcW w:type="dxa" w:w="5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Маастрихтский договор вступает в силу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договор</w:t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Финляндия, Швеция и Норвегия не входили в ERM, но в одностороннем порядке привязывали валюты к ЭКЮ. Их падение показало рынку, что привязку можно сломать.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10. </w:t>
      </w:r>
      <w:r>
        <w:t xml:space="preserve">Сентябрь 1992: первые трещины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 · Ход кризиса · Докладчик: Е. А. Гордеев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С 8 по 15 сентября рынок проверил на прочность все слабые привязки к ЭКЮ и немецкой марке.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8 сентября · Скандинавия. Финляндия и Швеция.</w:t>
      </w:r>
      <w:r>
        <w:rPr>
          <w:b w:val="false"/>
          <w:bCs w:val="false"/>
          <w:i w:val="false"/>
          <w:iCs w:val="false"/>
        </w:rPr>
        <w:t xml:space="preserve"> Финляндия отпускает марку в плавание. Риксбанк Швеции защищает крону ставкой 75%, а 16 сентября поднимает её до 500% годовых.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13–14 сентября · Италия. Лира: −7%.</w:t>
      </w:r>
      <w:r>
        <w:rPr>
          <w:b w:val="false"/>
          <w:bCs w:val="false"/>
          <w:i w:val="false"/>
          <w:iCs w:val="false"/>
        </w:rPr>
        <w:t xml:space="preserve"> Первая вынужденная девальвация в ERM с 1987 г. Бундесбанк символически снижает ставки: учётную до 8,25%, ломбардную до 9,5%. Рынок счёл уступку слишком малой.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15 сентября · Германия. Интервью Шлезингера.</w:t>
      </w:r>
      <w:r>
        <w:rPr>
          <w:b w:val="false"/>
          <w:bCs w:val="false"/>
          <w:i w:val="false"/>
          <w:iCs w:val="false"/>
        </w:rPr>
        <w:t xml:space="preserve"> Президент Бундесбанка Гельмут Шлезингер заявил, что более широкий пересмотр курсов был бы лучше. Рынок прочитал это так: фунт будет следующим.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11. </w:t>
      </w:r>
      <w:r>
        <w:t xml:space="preserve">«Чёрная среда», 16 сентября 1992 г.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 · Ход кризиса · Докладчик: Е. А. Гордеев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8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Событие</w:t>
            </w:r>
          </w:p>
        </w:tc>
      </w:tr>
      <w:tr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утро</w:t>
            </w:r>
          </w:p>
        </w:tc>
        <w:tc>
          <w:tcPr>
            <w:tcW w:type="dxa" w:w="8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Массовые продажи фунта. Банк Англии скупает фунты за счёт резервов, но курс не отходит от нижней границы 2,7780 DM.</w:t>
            </w:r>
          </w:p>
        </w:tc>
      </w:tr>
      <w:tr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11:00</w:t>
            </w:r>
          </w:p>
        </w:tc>
        <w:tc>
          <w:tcPr>
            <w:tcW w:type="dxa" w:w="8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Базовая ставка поднята с 10% до 12%. Реакции рынка почти нет.</w:t>
            </w:r>
          </w:p>
        </w:tc>
      </w:tr>
      <w:tr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14:15</w:t>
            </w:r>
          </w:p>
        </w:tc>
        <w:tc>
          <w:tcPr>
            <w:tcW w:type="dxa" w:w="8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Объявлено повышение до 15% со следующего дня. Продажи продолжаются.</w:t>
            </w:r>
          </w:p>
        </w:tc>
      </w:tr>
      <w:tr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19:30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Канцлер казначейства Норман Ламонт объявляет о приостановке членства Великобритании в ERM.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17.09</w:t>
            </w:r>
          </w:p>
        </w:tc>
        <w:tc>
          <w:tcPr>
            <w:tcW w:type="dxa" w:w="8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Ставка возвращена к 10%, 15% так и не введены. Италия тоже выходит из ERM.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44203A"/>
          <w:spacing w:val="20"/>
          <w:sz w:val="17"/>
          <w:szCs w:val="17"/>
        </w:rPr>
        <w:t xml:space="preserve">ЦИФРЫ ДНЯ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2,7780</w:t>
      </w:r>
      <w:r>
        <w:rPr>
          <w:b w:val="false"/>
          <w:bCs w:val="false"/>
          <w:i w:val="false"/>
          <w:iCs w:val="false"/>
        </w:rPr>
        <w:t xml:space="preserve"> марки за фунт — нижняя граница коридора.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12 → 15%</w:t>
      </w:r>
      <w:r>
        <w:rPr>
          <w:b w:val="false"/>
          <w:bCs w:val="false"/>
          <w:i w:val="false"/>
          <w:iCs w:val="false"/>
        </w:rPr>
        <w:t xml:space="preserve"> — ставка за один день; 15% только объявили.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£3,3 млрд</w:t>
      </w:r>
      <w:r>
        <w:rPr>
          <w:b w:val="false"/>
          <w:bCs w:val="false"/>
          <w:i w:val="false"/>
          <w:iCs w:val="false"/>
        </w:rPr>
        <w:t xml:space="preserve"> — потери казначейства по оценке 2005 г.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19:30</w:t>
      </w:r>
      <w:r>
        <w:rPr>
          <w:b w:val="false"/>
          <w:bCs w:val="false"/>
          <w:i w:val="false"/>
          <w:iCs w:val="false"/>
        </w:rPr>
        <w:t xml:space="preserve"> — фунт покидает ERM и больше не возвращается.</w:t>
      </w: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Ставка не убедила рынок: при рецессии и ипотеке с плавающей ставкой правительство не могло долго держать 12–15%, и все это понимали.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12. </w:t>
      </w:r>
      <w:r>
        <w:t xml:space="preserve">Джордж Сорос и логика «одностороннего пари»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 · Ход кризиса · Докладчик: Е. А. Гордеев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Фонд Quantum Джорджа Сороса и Стэнли Дракенмиллера открыл короткую позицию по фунту примерно на </w:t>
      </w:r>
      <w:r>
        <w:rPr>
          <w:b/>
          <w:bCs/>
          <w:i w:val="false"/>
          <w:iCs w:val="false"/>
        </w:rPr>
        <w:t xml:space="preserve">10 млрд долларов</w:t>
      </w:r>
      <w:r>
        <w:rPr>
          <w:b w:val="false"/>
          <w:bCs w:val="false"/>
          <w:i w:val="false"/>
          <w:iCs w:val="false"/>
        </w:rPr>
        <w:t xml:space="preserve"> и заработал больше </w:t>
      </w:r>
      <w:r>
        <w:rPr>
          <w:b/>
          <w:bCs/>
          <w:i w:val="false"/>
          <w:iCs w:val="false"/>
        </w:rPr>
        <w:t xml:space="preserve">1 млрд</w:t>
      </w:r>
      <w:r>
        <w:rPr>
          <w:b w:val="false"/>
          <w:bCs w:val="false"/>
          <w:i w:val="false"/>
          <w:iCs w:val="false"/>
        </w:rPr>
        <w:t xml:space="preserve">. Сороса прозвали «человеком, который сломал Банк Англии».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Против фунта играли и банки, пенсионные фонды, компании, страховавшие валютный риск. Их общий объём многократно превышал резервы Банка Англии.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Спекулянт занимает фунты и продаёт их за марки у нижней границы.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Курс удержат — он теряет немного: разницу ставок за несколько дней.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Фунт девальвируют — выкупает его дешевле и получает прибыль.</w:t>
      </w:r>
    </w:p>
    <w:p>
      <w:pPr>
        <w:spacing w:after="80" w:before="160"/>
      </w:pPr>
      <w:r>
        <w:rPr>
          <w:b/>
          <w:bCs/>
          <w:color w:val="44203A"/>
          <w:spacing w:val="20"/>
          <w:sz w:val="17"/>
          <w:szCs w:val="17"/>
        </w:rPr>
        <w:t xml:space="preserve">УСЛОВНЫЙ ПРИМЕР: ПРОДАЖА £1 МЛРД ПО 2,78 DM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rPr>
          <w:tblHeader/>
        </w:trP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Сумма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Получено от продажи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2,78 млрд DM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Курс удержан: потеря за неделю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 0,05%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Фунт упал до 2,50 DM: выкуп £1 млрд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2,50 млрд DM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Прибыль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0,28 млрд DM ≈ 10%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Риск, если курс удержат, — около 0,05%; выигрыш при девальвации — около 10%. Цифры условные, для иллюстрации асимметрии.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13. </w:t>
      </w:r>
      <w:r>
        <w:t xml:space="preserve">Волна девальваций: сентябрь 1992 — май 1993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 · Ход кризиса · Докладчик: Е. А. Гордеев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8"/>
        <w:gridCol w:w="25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Что произошло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Даты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Фунт стерлингов (GBP)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Выход из ERM после «чёрной среды»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16.09.1992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вышла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Итальянская лира (ITL)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Девальвация на 7%, затем выход из ERM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13.09 и 17.09.1992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вышла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Испанская песета (ESP)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Три девальвации: −5%, −6%, −8%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17.09.1992; 22.11.1992; 13.05.1993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×3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Португальское эскудо (PTE)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Две девальвации: −6%, −6,5%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22.11.1992; 13.05.1993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×2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Ирландский фунт (IEP)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−10% после месяцев защиты высокими ставками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30.01.1993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×1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Французский франк (FRF)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Удержан интервенциями Банка Франции и Бундесбанка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сент. 1992; янв. 1993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удержан</w:t>
            </w:r>
          </w:p>
        </w:tc>
      </w:tr>
      <w:tr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Датская крона, бельгийский франк (DKK, BEF)</w:t>
            </w:r>
          </w:p>
        </w:tc>
        <w:tc>
          <w:tcPr>
            <w:tcW w:type="dxa" w:w="3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Сильное давление, курс удержан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1992–1993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удержан</w:t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23 сентября 1992 г. Банк Франции и Бундесбанк совместно заявили, что курс франка к марке соответствует экономике, и вместе провели интервенции. В 1992 г. франк устоял.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14. </w:t>
      </w:r>
      <w:r>
        <w:t xml:space="preserve">Лето 1993: атака на франк и коридор ±15%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 · Ход кризиса · Докладчик: Е. А. Гордеев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Инфляция во Франции была ниже немецкой, но безработица превышала 10%. Рынок ставил на то, что Франция снизит ставки и откажется от привязки к марке.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29 июля</w:t>
      </w:r>
      <w:r>
        <w:rPr>
          <w:b w:val="false"/>
          <w:bCs w:val="false"/>
          <w:i w:val="false"/>
          <w:iCs w:val="false"/>
        </w:rPr>
        <w:t xml:space="preserve"> Бундесбанк снизил лишь ломбардную ставку, оставив учётную. Рынки ждали большего.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30 июля</w:t>
      </w:r>
      <w:r>
        <w:rPr>
          <w:b w:val="false"/>
          <w:bCs w:val="false"/>
          <w:i w:val="false"/>
          <w:iCs w:val="false"/>
        </w:rPr>
        <w:t xml:space="preserve"> продажи франка, датской кроны, бельгийского франка, песеты и эскудо; интервенции — десятки миллиардов марок.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1–2 августа</w:t>
      </w:r>
      <w:r>
        <w:rPr>
          <w:b w:val="false"/>
          <w:bCs w:val="false"/>
          <w:i w:val="false"/>
          <w:iCs w:val="false"/>
        </w:rPr>
        <w:t xml:space="preserve"> министры финансов ЕС в Брюсселе расширяют коридор до </w:t>
      </w:r>
      <w:r>
        <w:rPr>
          <w:b/>
          <w:bCs/>
          <w:i w:val="false"/>
          <w:iCs w:val="false"/>
        </w:rPr>
        <w:t xml:space="preserve">±15%</w:t>
      </w:r>
      <w:r>
        <w:rPr>
          <w:b w:val="false"/>
          <w:bCs w:val="false"/>
          <w:i w:val="false"/>
          <w:iCs w:val="false"/>
        </w:rPr>
        <w:t xml:space="preserve">, центральные курсы не меняются.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Марка и гульден по двустороннему соглашению сохраняют ±2,25%.</w:t>
      </w:r>
    </w:p>
    <w:p>
      <w:pPr>
        <w:spacing w:after="80" w:before="160"/>
      </w:pPr>
      <w:r>
        <w:rPr>
          <w:b/>
          <w:bCs/>
          <w:color w:val="44203A"/>
          <w:spacing w:val="20"/>
          <w:sz w:val="17"/>
          <w:szCs w:val="17"/>
        </w:rPr>
        <w:t xml:space="preserve">ШИРИНА КОРИДОРА, % ОТ ЦЕНТРАЛЬНОГО КУРСА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rPr>
          <w:tblHeader/>
        </w:trP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Коридор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442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Ширина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Узкий, 1979 — июль 1993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±2,25%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Широкий: песета, фунт, эскудо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±6%</w:t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С 2 августа 1993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±15%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Марка — гульден (двустороннее соглашение)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±2,25%</w:t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Формально ERM сохранился, но коридор шириной 30% сделал систему почти плавающей.</w:t>
      </w:r>
    </w:p>
    <w:p>
      <w:pPr>
        <w:pStyle w:val="Heading1"/>
        <w:pageBreakBefore/>
        <w:spacing w:after="120"/>
      </w:pPr>
      <w:r>
        <w:rPr>
          <w:color w:val="1B3F37"/>
        </w:rPr>
        <w:t xml:space="preserve">Раздел III. Анализ и последствия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Докладчик: Татьянченко Иван Сергеевич · слайды 15–19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15. </w:t>
      </w:r>
      <w:r>
        <w:t xml:space="preserve">Как экономисты объясняют кризис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III · Анализ и последствия · Докладчик: И. С. Татьянченко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Кризис ЕВС стал главным примером, на котором проверяли две группы моделей валютных кризисов.</w:t>
      </w:r>
    </w:p>
    <w:p>
      <w:pPr>
        <w:spacing w:after="80" w:before="160"/>
      </w:pPr>
      <w:r>
        <w:rPr>
          <w:b/>
          <w:bCs/>
          <w:color w:val="1B3F37"/>
          <w:spacing w:val="20"/>
          <w:sz w:val="17"/>
          <w:szCs w:val="17"/>
        </w:rPr>
        <w:t xml:space="preserve">ПЕРВОЕ ПОКОЛЕНИЕ · П. КРУГМАН, 1979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Кризис неизбежен при плохих фундаментальных показателях.</w:t>
      </w:r>
      <w:r>
        <w:rPr>
          <w:b w:val="false"/>
          <w:bCs w:val="false"/>
          <w:i w:val="false"/>
          <w:iCs w:val="false"/>
        </w:rPr>
        <w:t xml:space="preserve"> Если бюджетная и денежная политика несовместима с фиксированным курсом, резервы тают. Атака лишь ускоряет неизбежную девальвацию.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Подходит для</w:t>
      </w:r>
      <w:r>
        <w:rPr>
          <w:b w:val="false"/>
          <w:bCs w:val="false"/>
          <w:i w:val="false"/>
          <w:iCs w:val="false"/>
        </w:rPr>
        <w:t xml:space="preserve"> Италии с госдолгом выше 100% ВВП и высокой инфляцией, отчасти для Испании и завышенного курса фунта.</w:t>
      </w:r>
    </w:p>
    <w:p>
      <w:pPr>
        <w:spacing w:after="80" w:before="160"/>
      </w:pPr>
      <w:r>
        <w:rPr>
          <w:b/>
          <w:bCs/>
          <w:color w:val="1B3F37"/>
          <w:spacing w:val="20"/>
          <w:sz w:val="17"/>
          <w:szCs w:val="17"/>
        </w:rPr>
        <w:t xml:space="preserve">ВТОРОЕ ПОКОЛЕНИЕ · М. ОБСТФЕЛЬД, 1994–1996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Ожидания рынка сбываются сами.</w:t>
      </w:r>
      <w:r>
        <w:rPr>
          <w:b w:val="false"/>
          <w:bCs w:val="false"/>
          <w:i w:val="false"/>
          <w:iCs w:val="false"/>
        </w:rPr>
        <w:t xml:space="preserve"> Правительство сравнивает цену защиты курса — высокие ставки при безработице — с ценой отказа от него. Если рынок ждёт девальвации, защита дорожает, и девальвация становится выгодной.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Подходит для</w:t>
      </w:r>
      <w:r>
        <w:rPr>
          <w:b w:val="false"/>
          <w:bCs w:val="false"/>
          <w:i w:val="false"/>
          <w:iCs w:val="false"/>
        </w:rPr>
        <w:t xml:space="preserve"> Великобритании в рецессии и Франции 1993 г. с низкой инфляцией, но безработицей выше 10%.</w:t>
      </w: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Б. Эйхенгрин и Ч. Виплош (1993): после отмены контроля над капиталом даже здоровая экономика уязвима, если рынок сомневается в политической воле правительства.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16. </w:t>
      </w:r>
      <w:r>
        <w:t xml:space="preserve">Последствия для Великобритании и Италии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III · Анализ и последствия · Докладчик: И. С. Татьянченко</w:t>
      </w:r>
    </w:p>
    <w:p>
      <w:pPr>
        <w:spacing w:after="80" w:before="160"/>
      </w:pPr>
      <w:r>
        <w:rPr>
          <w:b/>
          <w:bCs/>
          <w:color w:val="1B3F37"/>
          <w:spacing w:val="20"/>
          <w:sz w:val="17"/>
          <w:szCs w:val="17"/>
        </w:rPr>
        <w:t xml:space="preserve">БАЗОВАЯ СТАВКА БАНКА АНГЛИИ (ГРАФИК НА СЛАЙДЕ)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3F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3F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Ставка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05.05.1992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16.09.1992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12% (объявлено 15%, не введено)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17.09.1992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22.09.1992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16.10.1992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13.11.1992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26.01.1993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23.11.1993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5,5%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1B3F37"/>
          <w:spacing w:val="20"/>
          <w:sz w:val="17"/>
          <w:szCs w:val="17"/>
        </w:rPr>
        <w:t xml:space="preserve">ВЕЛИКОБРИТАНИЯ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Ставки снижены с 10% до 6% за четыре месяца, спад закончился в 1993 г.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С октября 1992 г. — таргетирование инфляции (цель 1–4%), в 1997 г. — независимость Банка Англии.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Ламонт ушёл в отставку в мае 1993 г., консерваторы проиграли выборы 1997 г.</w:t>
      </w:r>
    </w:p>
    <w:p>
      <w:pPr>
        <w:spacing w:after="80" w:before="160"/>
      </w:pPr>
      <w:r>
        <w:rPr>
          <w:b/>
          <w:bCs/>
          <w:color w:val="1B3F37"/>
          <w:spacing w:val="20"/>
          <w:sz w:val="17"/>
          <w:szCs w:val="17"/>
        </w:rPr>
        <w:t xml:space="preserve">ИТАЛИЯ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Девальвация поддержала экспорт; правительство Амато провело жёсткую бюджетную консолидацию.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>Лира вернулась в ERM в ноябре 1996 г., с 1999 г. Италия в зоне евро.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17. </w:t>
      </w:r>
      <w:r>
        <w:t xml:space="preserve">Последствия для Европы: от широкого коридора к евро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III · Анализ и последствия · Докладчик: И. С. Татьянченко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«Фиксированные, но пересматриваемые» курсы при свободном капитале оказались неустойчивы. Выбор был между плаванием и единой валютой, и ЕС выбрал единую валюту.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3F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3F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B3F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02.08.1993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Коридор ±15%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Атаки на курсы теряют смысл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01.11.1993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Маастрихтский договор в силе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Критерий курса толкуют по новому коридору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01.01.1994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Европейский валютный институт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Второй этап ЭВС, Франкфурт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12.1995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 «евро»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Решение саммита в Мадриде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1996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Возвращения в ERM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Финляндия — октябрь, Италия — ноябрь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01.06.1998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Создан ЕЦБ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Общая денежная политика вместо «якоря» Бундесбанка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01.01.1999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Евро в 11 странах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Безналичный евро и ERM II с коридором ±15%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01.01.2002</w:t>
            </w:r>
          </w:p>
        </w:tc>
        <w:tc>
          <w:tcPr>
            <w:tcW w:type="dxa" w:w="3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Наличный евро</w:t>
            </w:r>
          </w:p>
        </w:tc>
        <w:tc>
          <w:tcPr>
            <w:tcW w:type="dxa" w:w="4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Национальные валюты уходят из обращения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18. </w:t>
      </w:r>
      <w:r>
        <w:t xml:space="preserve">Выводы: уроки кризиса ЕВС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Раздел III · Анализ и последствия · Докладчик: И. С. Татьянченко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Трилемму не обойти.</w:t>
      </w:r>
      <w:r>
        <w:rPr>
          <w:b w:val="false"/>
          <w:bCs w:val="false"/>
          <w:i w:val="false"/>
          <w:iCs w:val="false"/>
        </w:rPr>
        <w:t xml:space="preserve"> Фиксированный курс, свободный капитал и разное положение экономик несовместимы.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Доверие не купить ставкой.</w:t>
      </w:r>
      <w:r>
        <w:rPr>
          <w:b w:val="false"/>
          <w:bCs w:val="false"/>
          <w:i w:val="false"/>
          <w:iCs w:val="false"/>
        </w:rPr>
        <w:t xml:space="preserve"> В рецессии угроза держать 15% или 500% неубедительна: рынок знает, что правительство не выдержит.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Резервы конечны.</w:t>
      </w:r>
      <w:r>
        <w:rPr>
          <w:b w:val="false"/>
          <w:bCs w:val="false"/>
          <w:i w:val="false"/>
          <w:iCs w:val="false"/>
        </w:rPr>
        <w:t xml:space="preserve"> Частный капитал может мобилизовать больше средств, чем любой центральный банк.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Якорь работает на себя.</w:t>
      </w:r>
      <w:r>
        <w:rPr>
          <w:b w:val="false"/>
          <w:bCs w:val="false"/>
          <w:i w:val="false"/>
          <w:iCs w:val="false"/>
        </w:rPr>
        <w:t xml:space="preserve"> Бундесбанк отвечал за цены в Германии, а не за стабильность ERM. Нужна общая денежная политика.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Отложенный пересмотр опасен.</w:t>
      </w:r>
      <w:r>
        <w:rPr>
          <w:b w:val="false"/>
          <w:bCs w:val="false"/>
          <w:i w:val="false"/>
          <w:iCs w:val="false"/>
        </w:rPr>
        <w:t xml:space="preserve"> Отказ от реалайнментов в 1987–1992 гг. накопил перекосы, которые разрядились разом.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Кризис ускорил евро.</w:t>
      </w:r>
      <w:r>
        <w:rPr>
          <w:b w:val="false"/>
          <w:bCs w:val="false"/>
          <w:i w:val="false"/>
          <w:iCs w:val="false"/>
        </w:rPr>
        <w:t xml:space="preserve"> Опыт 1992–1993 гг. подтолкнул к ЕЦБ и пригодился при анализе кризисов в Мексике, Азии и России.</w:t>
      </w:r>
    </w:p>
    <w:p>
      <w:pPr>
        <w:spacing w:after="80" w:before="160"/>
      </w:pPr>
      <w:r>
        <w:rPr>
          <w:b/>
          <w:bCs/>
          <w:color w:val="1B3F37"/>
          <w:spacing w:val="20"/>
          <w:sz w:val="17"/>
          <w:szCs w:val="17"/>
        </w:rPr>
        <w:t xml:space="preserve">ГЛАВНЫЙ ВЫВОД</w:t>
      </w:r>
    </w:p>
    <w:p>
      <w:pPr>
        <w:pBdr>
          <w:left w:val="single" w:color="9A7428" w:sz="12" w:space="12"/>
        </w:pBdr>
        <w:spacing w:after="200" w:before="80" w:line="320"/>
        <w:ind w:left="360"/>
      </w:pPr>
      <w:r>
        <w:rPr>
          <w:b w:val="false"/>
          <w:bCs w:val="false"/>
          <w:i/>
          <w:iCs/>
          <w:sz w:val="26"/>
          <w:szCs w:val="26"/>
        </w:rPr>
        <w:t xml:space="preserve">Кризис вызвали не спекулянты, а противоречие между общей валютной привязкой и национальной экономической политикой. Спекулянты лишь первыми это заметили.</w:t>
      </w:r>
    </w:p>
    <w:p>
      <w:pPr>
        <w:pStyle w:val="Heading2"/>
        <w:keepNext/>
        <w:spacing w:after="60" w:before="360"/>
      </w:pPr>
      <w:r>
        <w:rPr>
          <w:color w:val="9A7428"/>
        </w:rPr>
        <w:t xml:space="preserve">Слайд 19. </w:t>
      </w:r>
      <w:r>
        <w:t xml:space="preserve">Список источников. Спасибо за внимание</w:t>
      </w:r>
    </w:p>
    <w:p>
      <w:pPr>
        <w:keepNext/>
        <w:pBdr>
          <w:bottom w:val="single" w:color="D5D9E0" w:sz="4" w:space="6"/>
        </w:pBdr>
        <w:spacing w:after="160"/>
      </w:pPr>
      <w:r>
        <w:rPr>
          <w:color w:val="6B7280"/>
          <w:sz w:val="19"/>
          <w:szCs w:val="19"/>
        </w:rPr>
        <w:t xml:space="preserve">Заключение · Докладчик: И. С. Татьянченко</w:t>
      </w:r>
    </w:p>
    <w:p>
      <w:pPr>
        <w:spacing w:after="80" w:before="160"/>
      </w:pPr>
      <w:r>
        <w:rPr>
          <w:b/>
          <w:bCs/>
          <w:color w:val="131A2A"/>
          <w:spacing w:val="20"/>
          <w:sz w:val="17"/>
          <w:szCs w:val="17"/>
        </w:rPr>
        <w:t xml:space="preserve">СПИСОК ИСТОЧНИКОВ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Эйхенгрин Б. Глобализация капитала: история международной денежной системы / пер. с англ. — М.: Дело, 2009.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Eichengreen B., Wyplosz C. The Unstable EMS // Brookings Papers on Economic Activity. — 1993. — № 1. — P. 51–143.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Buiter W., Corsetti G., Pesenti P. Financial Markets and European Monetary Cooperation: The Lessons of the 1992–93 Exchange Rate Mechanism Crisis. — Cambridge University Press, 1998.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Krugman P. A Model of Balance-of-Payments Crises // Journal of Money, Credit and Banking. — 1979. — Vol. 11, № 3. — P. 311–325.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Obstfeld M. Models of Currency Crises with Self-Fulfilling Features // European Economic Review. — 1996. — Vol. 40. — P. 1037–1047.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HM Treasury. Документы о выходе Великобритании из ERM, раскрытые в 2005 г.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Bank of England. Quarterly Bulletin, 1992–1993.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 w:val="false"/>
          <w:bCs w:val="false"/>
          <w:i w:val="false"/>
          <w:iCs w:val="false"/>
        </w:rPr>
        <w:t xml:space="preserve">Deutsche Bundesbank. Annual Report 1992. — Frankfurt am Main, 1993.</w:t>
      </w:r>
    </w:p>
    <w:p>
      <w:pPr>
        <w:spacing w:after="80" w:before="360"/>
      </w:pPr>
      <w:r>
        <w:rPr>
          <w:b/>
          <w:bCs/>
          <w:color w:val="131A2A"/>
          <w:sz w:val="36"/>
          <w:szCs w:val="36"/>
        </w:rPr>
        <w:t xml:space="preserve">Спасибо за внимание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Готовы ответить на вопросы.</w:t>
      </w:r>
    </w:p>
    <w:p>
      <w:pPr>
        <w:spacing w:after="140" w:line="280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Группа 2: Н. Р. Аверьянов, Е. А. Гордеев, И. С. Татьянченко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7"/>
        <w:szCs w:val="17"/>
      </w:rPr>
      <w:t xml:space="preserve">Кризис ЕВС 1992–1993 · Группа 2 · стр.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31A2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360"/>
      <w:outlineLvl w:val="1"/>
    </w:pPr>
    <w:rPr>
      <w:rFonts w:ascii="Calibri" w:cs="Calibri" w:eastAsia="Calibri" w:hAnsi="Calibri"/>
      <w:b/>
      <w:bCs/>
      <w:color w:val="1F2937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Кризис Европейской валютной системы 1992–1993 гг. — текст презентации</dc:title>
  <dc:creator>Группа 2</dc:creator>
  <cp:lastModifiedBy>Un-named</cp:lastModifiedBy>
  <cp:revision>1</cp:revision>
  <dcterms:created xsi:type="dcterms:W3CDTF">2026-10-01T14:41:51.404Z</dcterms:created>
  <dcterms:modified xsi:type="dcterms:W3CDTF">2026-10-01T14:41:51.405Z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