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color w:val="9A7428"/>
          <w:spacing w:val="30"/>
          <w:sz w:val="20"/>
          <w:szCs w:val="20"/>
        </w:rPr>
        <w:t xml:space="preserve">ДОКЛАД-ПРЕЗЕНТАЦИЯ · ГРУППА 2</w:t>
      </w:r>
    </w:p>
    <w:p>
      <w:pPr>
        <w:pStyle w:val="Title"/>
        <w:spacing w:after="160"/>
      </w:pPr>
      <w:r>
        <w:t xml:space="preserve">Кризис Европейской валютной системы 1992–1993 гг.</w:t>
      </w:r>
    </w:p>
    <w:p>
      <w:pPr>
        <w:spacing w:after="200" w:line="300"/>
      </w:pPr>
      <w:r>
        <w:rPr>
          <w:b w:val="false"/>
          <w:bCs w:val="false"/>
          <w:i w:val="false"/>
          <w:iCs w:val="false"/>
          <w:color w:val="6B7280"/>
          <w:sz w:val="21"/>
          <w:szCs w:val="21"/>
        </w:rPr>
        <w:t xml:space="preserve">Текст 10 слайдов и текст выступления на 5 минут. Данные графиков и схем приведены таблицами.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800"/>
        <w:gridCol w:w="1500"/>
      </w:tblGrid>
      <w:tr>
        <w:trPr>
          <w:tblHeader/>
        </w:trP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Слайд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Тема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Докладчик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Время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Титульный лист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Н. Р. Аверьянов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0:10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02–04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Суть и причины кризиса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Н. Р. Аверьянов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1:45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05–07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Ход кризиса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Е. А. Гордеев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1:20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08–10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Последствия и выводы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И. С. Татьянченко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1:00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Итого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≈ 4:15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Время указано для чистой речи в спокойном темпе (около 120 слов в минуту). С паузами и переключением слайдов выходит около 5 минут.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01. </w:t>
      </w:r>
      <w:r>
        <w:t xml:space="preserve">Титульный лист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Титульный лист · Группа 2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Кризис Европейской валютной системы 1992–1993</w:t>
      </w: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Как механизм фиксированных курсов ERM не выдержал давления рынка: Великобритания и Италия вышли из системы, а коридор колебаний расширили с ±2,25% до ±15%.</w:t>
      </w:r>
    </w:p>
    <w:p>
      <w:pPr>
        <w:spacing w:after="80" w:before="160"/>
      </w:pPr>
      <w:r>
        <w:rPr>
          <w:b/>
          <w:bCs/>
          <w:color w:val="9A7428"/>
          <w:spacing w:val="20"/>
          <w:sz w:val="17"/>
          <w:szCs w:val="17"/>
        </w:rPr>
        <w:t xml:space="preserve">СОСТАВ ГРУППЫ И РАСПРЕДЕЛЕНИЕ ЗАДАЧ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4538"/>
        <w:gridCol w:w="900"/>
      </w:tblGrid>
      <w:tr>
        <w:trPr>
          <w:tblHeader/>
        </w:trP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Выполненные задачи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Слайды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Аверьянов Никита Романович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I. Суть и причины кризиса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определение и суть кризиса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устройство ЕВС и механизма курсов ERM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объединение Германии и ставки Бундесбанка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Маастрихт и свободное движение капитала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02–04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Гордеев Егор Александрович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II. Ход кризиса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хронология кризиса 1992–1993 гг.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«чёрная среда» и выход Великобритании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девальвации и коридор ±15%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вёрстка сайта-презентации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05–07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Татьянченко Иван Сергеевич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III. Последствия и выводы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последствия для Великобритании и Италии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итоги для Европы и выводы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список источников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08–10</w:t>
            </w:r>
          </w:p>
        </w:tc>
      </w:tr>
    </w:tbl>
    <w:p>
      <w:pPr>
        <w:spacing w:after="120"/>
      </w:pPr>
    </w:p>
    <w:p>
      <w:pPr>
        <w:keepNext/>
        <w:pBdr>
          <w:left w:val="single" w:color="131A2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31A2A"/>
          <w:spacing w:val="20"/>
          <w:sz w:val="17"/>
          <w:szCs w:val="17"/>
        </w:rPr>
        <w:t xml:space="preserve">ЧТО ГОВОРИТЬ · ≈ 10 С</w:t>
      </w:r>
    </w:p>
    <w:p>
      <w:pPr>
        <w:pBdr>
          <w:left w:val="single" w:color="131A2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Здравствуйте. Тема нашего доклада — кризис Европейской валютной системы 1992–1993 годов. Распределение задач — на титульном слайде.</w:t>
      </w:r>
    </w:p>
    <w:p>
      <w:pPr>
        <w:pStyle w:val="Heading1"/>
        <w:keepNext/>
        <w:spacing w:after="80" w:before="480"/>
      </w:pPr>
      <w:r>
        <w:rPr>
          <w:color w:val="1B2D4F"/>
        </w:rPr>
        <w:t xml:space="preserve">Раздел I. Суть и причины кризиса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Аверьянов Никита Романович · слайды 02–04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02. </w:t>
      </w:r>
      <w:r>
        <w:t xml:space="preserve">Что такое кризис ЕВС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 · Суть и причины кризиса · Докладчик: Н. Р. Аверьянов</w:t>
      </w:r>
    </w:p>
    <w:p>
      <w:pPr>
        <w:pBdr>
          <w:left w:val="single" w:color="9A7428" w:sz="12" w:space="12"/>
        </w:pBdr>
        <w:spacing w:after="200" w:before="80" w:line="320"/>
        <w:ind w:left="360"/>
      </w:pPr>
      <w:r>
        <w:rPr>
          <w:b w:val="false"/>
          <w:bCs w:val="false"/>
          <w:i/>
          <w:iCs/>
          <w:sz w:val="26"/>
          <w:szCs w:val="26"/>
        </w:rPr>
        <w:t xml:space="preserve">Кризис ЕВС 1992–1993 гг. — это </w:t>
      </w:r>
      <w:r>
        <w:rPr>
          <w:b/>
          <w:bCs/>
          <w:i/>
          <w:iCs/>
          <w:sz w:val="26"/>
          <w:szCs w:val="26"/>
        </w:rPr>
        <w:t xml:space="preserve">валютный кризис</w:t>
      </w:r>
      <w:r>
        <w:rPr>
          <w:b w:val="false"/>
          <w:bCs w:val="false"/>
          <w:i/>
          <w:iCs/>
          <w:sz w:val="26"/>
          <w:szCs w:val="26"/>
        </w:rPr>
        <w:t xml:space="preserve">: серия спекулятивных атак на европейские валюты, курсы которых были жёстко привязаны друг к другу в механизме ERM. Центральные банки не смогли удержать курсы, и система фиксированных курсов в Европе фактически распалась.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5338"/>
      </w:tblGrid>
      <w:tr>
        <w:trPr>
          <w:tblHeader/>
        </w:trP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Кратко</w:t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Пояснение</w:t>
            </w:r>
          </w:p>
        </w:tc>
      </w:tr>
      <w:t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Валютный кризис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Пострадали курсы валют, а не банки и не государственный долг</w:t>
            </w:r>
          </w:p>
        </w:tc>
      </w:tr>
      <w:t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Где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Механизм ERM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Страны ЕС, валюты которых были привязаны друг к другу</w:t>
            </w:r>
          </w:p>
        </w:tc>
      </w:tr>
      <w:t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Когда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1992–1993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Острая фаза — с сентября 1992 по август 1993</w:t>
            </w:r>
          </w:p>
        </w:tc>
      </w:tr>
      <w:t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Как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Атаки на курсы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Рынок продаёт переоценённые валюты; ЦБ тратят резервы и поднимают ставки, но сдаются</w:t>
            </w:r>
          </w:p>
        </w:tc>
      </w:tr>
      <w:tr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Итог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Конец жёстких курсов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Фунт и лира вышли из ERM, коридор расширен до ±15%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color w:val="1B2D4F"/>
          <w:spacing w:val="20"/>
          <w:sz w:val="17"/>
          <w:szCs w:val="17"/>
        </w:rPr>
        <w:t xml:space="preserve">КЛЮЧЕВЫЕ ПОНЯТИЯ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Спекулятивная атака</w:t>
      </w:r>
      <w:r>
        <w:rPr>
          <w:b w:val="false"/>
          <w:bCs w:val="false"/>
          <w:i w:val="false"/>
          <w:iCs w:val="false"/>
        </w:rPr>
        <w:t xml:space="preserve"> — массовая продажа валюты в расчёте на то, что её курс скоро понизят.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Девальвация</w:t>
      </w:r>
      <w:r>
        <w:rPr>
          <w:b w:val="false"/>
          <w:bCs w:val="false"/>
          <w:i w:val="false"/>
          <w:iCs w:val="false"/>
        </w:rPr>
        <w:t xml:space="preserve"> — официальное снижение курса национальной валюты.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Коридор колебаний</w:t>
      </w:r>
      <w:r>
        <w:rPr>
          <w:b w:val="false"/>
          <w:bCs w:val="false"/>
          <w:i w:val="false"/>
          <w:iCs w:val="false"/>
        </w:rPr>
        <w:t xml:space="preserve"> — допустимое отклонение курса от центрального: в ERM ±2,25% или ±6%.</w:t>
      </w:r>
    </w:p>
    <w:p>
      <w:pPr>
        <w:keepNext/>
        <w:pBdr>
          <w:left w:val="single" w:color="1B2D4F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2D4F"/>
          <w:spacing w:val="20"/>
          <w:sz w:val="17"/>
          <w:szCs w:val="17"/>
        </w:rPr>
        <w:t xml:space="preserve">ЧТО ГОВОРИТЬ · ≈ 35 С</w:t>
      </w:r>
    </w:p>
    <w:p>
      <w:pPr>
        <w:pBdr>
          <w:left w:val="single" w:color="1B2D4F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Сначала — что это за кризис. Кризис ЕВС — это валютный кризис. В 1992–1993 годах рынок раз за разом атаковал европейские валюты, курсы которых были жёстко привязаны друг к другу. Центральные банки тратили резервы и поднимали ставки, но удержать курсы не смогли. Это не банковский и не долговой кризис: пострадали именно курсы валют. Итог — фунт и лира вышли из системы, а коридор колебаний расширили до 15 процентов.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03. </w:t>
      </w:r>
      <w:r>
        <w:t xml:space="preserve">Что такое ЕВС и механизм ERM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 · Суть и причины кризиса · Докладчик: Н. Р. Аверьянов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Европейская валютная система создана </w:t>
      </w:r>
      <w:r>
        <w:rPr>
          <w:b/>
          <w:bCs/>
          <w:i w:val="false"/>
          <w:iCs w:val="false"/>
        </w:rPr>
        <w:t xml:space="preserve">13 марта 1979 г.</w:t>
      </w:r>
      <w:r>
        <w:rPr>
          <w:b w:val="false"/>
          <w:bCs w:val="false"/>
          <w:i w:val="false"/>
          <w:iCs w:val="false"/>
        </w:rPr>
        <w:t xml:space="preserve">, чтобы ограничить колебания курсов валют стран ЕЭС.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Её ядро — механизм обменных курсов </w:t>
      </w:r>
      <w:r>
        <w:rPr>
          <w:b/>
          <w:bCs/>
          <w:i w:val="false"/>
          <w:iCs w:val="false"/>
        </w:rPr>
        <w:t xml:space="preserve">ERM</w:t>
      </w:r>
      <w:r>
        <w:rPr>
          <w:b w:val="false"/>
          <w:bCs w:val="false"/>
          <w:i w:val="false"/>
          <w:iCs w:val="false"/>
        </w:rPr>
        <w:t xml:space="preserve">: у каждой валюты центральный курс и коридор </w:t>
      </w:r>
      <w:r>
        <w:rPr>
          <w:b/>
          <w:bCs/>
          <w:i w:val="false"/>
          <w:iCs w:val="false"/>
        </w:rPr>
        <w:t xml:space="preserve">±2,25%</w:t>
      </w:r>
      <w:r>
        <w:rPr>
          <w:b w:val="false"/>
          <w:bCs w:val="false"/>
          <w:i w:val="false"/>
          <w:iCs w:val="false"/>
        </w:rPr>
        <w:t xml:space="preserve">, для части валют </w:t>
      </w:r>
      <w:r>
        <w:rPr>
          <w:b/>
          <w:bCs/>
          <w:i w:val="false"/>
          <w:iCs w:val="false"/>
        </w:rPr>
        <w:t xml:space="preserve">±6%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На границе коридора центральные банки обязаны </w:t>
      </w:r>
      <w:r>
        <w:rPr>
          <w:b/>
          <w:bCs/>
          <w:i w:val="false"/>
          <w:iCs w:val="false"/>
        </w:rPr>
        <w:t xml:space="preserve">без ограничений покупать слабую валюту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С 1987 по 1992 г. курсы ни разу не пересматривали. К 1992 г. в ERM входили валюты 11 из 12 стран ЕС, в том числе фунт — с октября 1990 г., по курсу 2,95 марки.</w:t>
      </w: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Схема на слайде: отклонение рыночного курса от центрального, %. Широкий коридор ±6%, узкий ±2,25%; в точках касания границ — обязательные интервенции.</w:t>
      </w:r>
    </w:p>
    <w:p>
      <w:pPr>
        <w:keepNext/>
        <w:pBdr>
          <w:left w:val="single" w:color="1B2D4F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2D4F"/>
          <w:spacing w:val="20"/>
          <w:sz w:val="17"/>
          <w:szCs w:val="17"/>
        </w:rPr>
        <w:t xml:space="preserve">ЧТО ГОВОРИТЬ · ≈ 25 С</w:t>
      </w:r>
    </w:p>
    <w:p>
      <w:pPr>
        <w:pBdr>
          <w:left w:val="single" w:color="1B2D4F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Теперь об устройстве системы. ЕВС создали в 1979 году, её ядро — механизм обменных курсов ERM. У каждой валюты был центральный курс и коридор: плюс-минус 2,25 процента, у некоторых — 6. На границе коридора центральные банки обязаны были без ограничений покупать слабую валюту. С 1987 года курсы не пересматривали, и рынок считал их надёжными.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04. </w:t>
      </w:r>
      <w:r>
        <w:t xml:space="preserve">Причины кризиса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 · Суть и причины кризиса · Докладчик: Н. Р. Аверьянов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Причина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Суть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Объединение Германии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8,75%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Расходы на восточные земли разогнали инфляцию, и Бундесбанк в июле 1992 г. поднял учётную ставку до 8,75%. Партнёрам по ERM пришлось держать такие же высокие ставки в разгар спада.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Сомнения в Маастрихте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50,7%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 июне 1992 г. Дания отвергла Маастрихтский договор (50,7% «против»), Франция в сентябре одобрила его лишь 51,04% голосов. Рынок усомнился, что страны будут защищать курсы ради единой валюты.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Свободный капитал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1990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 1990 г. капитал в ЕС движется свободно. Инфляция в Италии, Испании и Великобритании выше немецкой, а курсы не менялись, поэтому их валюты оказались переоценены.</w:t>
            </w:r>
          </w:p>
        </w:tc>
      </w:tr>
    </w:tbl>
    <w:p>
      <w:pPr>
        <w:spacing w:after="120"/>
      </w:pPr>
    </w:p>
    <w:p>
      <w:pPr>
        <w:pBdr>
          <w:left w:val="single" w:color="9A7428" w:sz="12" w:space="12"/>
        </w:pBdr>
        <w:spacing w:after="200" w:before="80" w:line="320"/>
        <w:ind w:left="360"/>
      </w:pPr>
      <w:r>
        <w:rPr>
          <w:b w:val="false"/>
          <w:bCs w:val="false"/>
          <w:i/>
          <w:iCs/>
          <w:sz w:val="26"/>
          <w:szCs w:val="26"/>
        </w:rPr>
        <w:t xml:space="preserve">Фиксированный курс, свободный капитал и собственная денежная политика несовместимы. Участники ERM пожертвовали своей политикой, и в 1992 г. это стало невыносимо.</w:t>
      </w:r>
    </w:p>
    <w:p>
      <w:pPr>
        <w:keepNext/>
        <w:pBdr>
          <w:left w:val="single" w:color="1B2D4F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2D4F"/>
          <w:spacing w:val="20"/>
          <w:sz w:val="17"/>
          <w:szCs w:val="17"/>
        </w:rPr>
        <w:t xml:space="preserve">ЧТО ГОВОРИТЬ · ≈ 45 С</w:t>
      </w:r>
    </w:p>
    <w:p>
      <w:pPr>
        <w:pBdr>
          <w:left w:val="single" w:color="1B2D4F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Причин кризиса три. Первая — объединение Германии: расходы на восток разогнали инфляцию, и Бундесбанк поднял ставку до 8,75 процента. Остальным пришлось держать такие же высокие ставки, хотя у них был спад. Германии высокие ставки были нужны против инфляции, а Великобритании и Италии, наоборот, нужны были низкие, чтобы выйти из рецессии. Вторая — сомнения в Маастрихтском договоре: датчане его отвергли, французы одобрили еле-еле. Третья — свободное движение капитала при завышенных курсах фунта, лиры и песеты. Вывод на слайде: фиксированный курс, свободный капитал и своя денежная политика несовместимы. Передаю слово Егору.</w:t>
      </w:r>
    </w:p>
    <w:p>
      <w:pPr>
        <w:pStyle w:val="Heading1"/>
        <w:keepNext/>
        <w:spacing w:after="80" w:before="480"/>
      </w:pPr>
      <w:r>
        <w:rPr>
          <w:color w:val="44203A"/>
        </w:rPr>
        <w:t xml:space="preserve">Раздел II. Ход кризиса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Гордеев Егор Александрович · слайды 05–07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05. </w:t>
      </w:r>
      <w:r>
        <w:t xml:space="preserve">Ход кризиса: четыре волны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Волна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События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Предвестники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июнь — июль 1992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02.06 — Дания отвергает Маастрихтский договор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16.07 — Бундесбанк поднимает ставку до 8,75%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Обвал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сентябрь 1992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13.09 — лира девальвирована на 7%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16.09 — «чёрная среда»: фунт выходит из ERM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17.09 — Италия выходит из ERM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Цепная реакция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ноябрь 1992 — май 1993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22.11 — песета и эскудо −6%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30.01 — ирландский фунт −10%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13.05 — песета −8%, эскудо −6,5%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Развязка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июль — август 1993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июль — атака на французский франк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02.08 — коридор ERM расширен до ±15%</w:t>
            </w:r>
          </w:p>
        </w:tc>
      </w:tr>
    </w:tbl>
    <w:p>
      <w:pPr>
        <w:spacing w:after="120"/>
      </w:pP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20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Кризис шёл четырьмя волнами. Летом 1992-го — предвестники: отказ Дании и высокие ставки Бундесбанка. В сентябре — обвал: лиру девальвировали, а Великобритания и Италия вышли из ERM. Потом цепная реакция: девальвации песеты, эскудо и ирландского фунта. И развязка летом 1993-го — атака на французский франк.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06. </w:t>
      </w:r>
      <w:r>
        <w:t xml:space="preserve">«Чёрная среда»: выход Великобритании, 16 сентября 1992 г.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Время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Событие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утро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Массовые продажи фунта. Банк Англии скупает фунты за счёт резервов, но курс не отходит от нижней границы 2,7780 DM.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11:00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Базовая ставка поднята с 10% до 12%. Реакции рынка почти нет.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14:15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Объявлено повышение до 15% со следующего дня. Продажи продолжаются.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19:30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Министр финансов Норман Ламонт объявляет о выходе Великобритании из ERM.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12 → 15%</w:t>
      </w:r>
      <w:r>
        <w:rPr>
          <w:b w:val="false"/>
          <w:bCs w:val="false"/>
          <w:i w:val="false"/>
          <w:iCs w:val="false"/>
        </w:rPr>
        <w:t xml:space="preserve"> — ставка за один день; 15% только объявили.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£3,3 млрд</w:t>
      </w:r>
      <w:r>
        <w:rPr>
          <w:b w:val="false"/>
          <w:bCs w:val="false"/>
          <w:i w:val="false"/>
          <w:iCs w:val="false"/>
        </w:rPr>
        <w:t xml:space="preserve"> — потери казначейства по оценке 2005 г.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$10 млрд</w:t>
      </w:r>
      <w:r>
        <w:rPr>
          <w:b w:val="false"/>
          <w:bCs w:val="false"/>
          <w:i w:val="false"/>
          <w:iCs w:val="false"/>
        </w:rPr>
        <w:t xml:space="preserve"> — позиция фонда Джорджа Сороса против фунта; </w:t>
      </w:r>
      <w:r>
        <w:rPr>
          <w:b/>
          <w:bCs/>
          <w:i w:val="false"/>
          <w:iCs w:val="false"/>
        </w:rPr>
        <w:t xml:space="preserve">более $1 млрд</w:t>
      </w:r>
      <w:r>
        <w:rPr>
          <w:b w:val="false"/>
          <w:bCs w:val="false"/>
          <w:i w:val="false"/>
          <w:iCs w:val="false"/>
        </w:rPr>
        <w:t xml:space="preserve"> — его прибыль.</w:t>
      </w: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Рынок не поверил ставкам: в рецессии, при ипотеке с плавающей ставкой, правительство не могло долго держать 12–15%. Для спекулянтов это была почти беспроигрышная ставка.</w:t>
      </w: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40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Самый известный эпизод — «чёрная среда», 16 сентября 1992 года. Банк Англии весь день скупал фунты и поднял ставку с 10 до 12 процентов, затем пообещал 15. Рынок не поверил: в рецессии такие ставки долго не удержать. Вечером министр финансов объявил о выходе из ERM, а ставку уже на следующий день вернули к 10 процентам. Казна потеряла около 3,3 миллиарда фунтов, а фонд Джорджа Сороса, поставивший против фунта около 10 миллиардов долларов, заработал больше миллиарда.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07. </w:t>
      </w:r>
      <w:r>
        <w:t xml:space="preserve">Цепная реакция и коридор ±15%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После фунта давление перешло на другие валюты. Летом 1993 г. рынок атаковал французский франк, и 2 августа министры финансов ЕС расширили коридор до ±15%.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38"/>
        <w:gridCol w:w="150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Что произошло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Фунт (GBP)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Выход из ERM, 16.09.1992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вышла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Лира (ITL)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−7%, затем выход из ERM, 17.09.1992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вышла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Песета (ESP)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Три девальвации: −5%, −6%, −8%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×3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Эскудо (PTE)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Две девальвации: −6%, −6,5%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×2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Ирландский фунт (IEP)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−10%, 30.01.1993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×1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Франк (FRF)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Удержан, но в 1993 г. коридор расширили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±15%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color w:val="44203A"/>
          <w:spacing w:val="20"/>
          <w:sz w:val="17"/>
          <w:szCs w:val="17"/>
        </w:rPr>
        <w:t xml:space="preserve">ШИРИНА КОРИДОРА, % ОТ ЦЕНТРАЛЬНОГО КУРСА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8"/>
        <w:gridCol w:w="3200"/>
      </w:tblGrid>
      <w:tr>
        <w:trPr>
          <w:tblHeader/>
        </w:trP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Коридор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Ширина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Узкий, 1979 — июль 1993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±2,25%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Широкий: песета, фунт, эскудо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±6%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 2 августа 1993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±15%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Формально ERM сохранился, но коридор шириной 30% сделал курсы почти плавающими.</w:t>
      </w: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20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После фунта давление перешло на другие валюты: песету девальвировали трижды, эскудо дважды, ирландский фунт — на 10 процентов. Летом 1993-го атаковали французский франк, и 2 августа ЕС расширил коридор до плюс-минус 15 процентов. Формально система сохранилась, но курсы стали почти плавающими. Передаю слово Ивану.</w:t>
      </w:r>
    </w:p>
    <w:p>
      <w:pPr>
        <w:pStyle w:val="Heading1"/>
        <w:keepNext/>
        <w:spacing w:after="80" w:before="480"/>
      </w:pPr>
      <w:r>
        <w:rPr>
          <w:color w:val="1B3F37"/>
        </w:rPr>
        <w:t xml:space="preserve">Раздел III. Последствия и выводы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Татьянченко Иван Сергеевич · слайды 08–10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08. </w:t>
      </w:r>
      <w:r>
        <w:t xml:space="preserve">Последствия для Великобритании и Италии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III · Последствия и выводы · Докладчик: И. С. Татьянченко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БАЗОВАЯ СТАВКА БАНКА АНГЛИИ (ГРАФИК НА СЛАЙДЕ)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3F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Дата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3F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Ставка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05.05.1992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12% (объявлено 15%, не введено)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16.10.1992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13.11.1992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26.01.1993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23.11.1993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5,5%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ВЕЛИКОБРИТАНИЯ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Без привязки ставку снизили с 10% до 6% к январю 1993 г., спад закончился.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С октября 1992 г. — таргетирование инфляции, с 1997 г. — независимость Банка Англии.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В ERM страна так и не вернулась и не перешла на евро.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ИТАЛИЯ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Девальвация поддержала экспорт, правительство резко сократило бюджетный дефицит.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Лира вернулась в ERM в ноябре 1996 г.</w:t>
      </w:r>
    </w:p>
    <w:p>
      <w:pPr>
        <w:keepNext/>
        <w:pBdr>
          <w:left w:val="single" w:color="1B3F37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3F37"/>
          <w:spacing w:val="20"/>
          <w:sz w:val="17"/>
          <w:szCs w:val="17"/>
        </w:rPr>
        <w:t xml:space="preserve">ЧТО ГОВОРИТЬ · ≈ 25 С</w:t>
      </w:r>
    </w:p>
    <w:p>
      <w:pPr>
        <w:pBdr>
          <w:left w:val="single" w:color="1B3F37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Великобритании выход из ERM даже помог: ставку снизили с 10 до 6 процентов, и спад закончился. Поэтому в Британии этот день иногда называют не чёрной, а «белой средой». Страна перешла к таргетированию инфляции, а в ERM так и не вернулась. Италия девальвацией поддержала экспорт, сократила дефицит бюджета и вернулась в ERM в 1996 году.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09. </w:t>
      </w:r>
      <w:r>
        <w:t xml:space="preserve">Итоги кризиса и выводы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III · Последствия и выводы · Докладчик: И. С. Татьянченко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ИТОГ ДЛЯ ЕВРОПЫ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Кризис показал: при свободном движении капитала остаётся выбор только между плавающими курсами и единой валютой. ЕС выбрал единую валюту.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1993–1998 — ERM с коридором ±15%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1998 — создан Европейский центральный банк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1999 — евро в 11 странах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УРОКИ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Трилемму не обойти.</w:t>
      </w:r>
      <w:r>
        <w:rPr>
          <w:b w:val="false"/>
          <w:bCs w:val="false"/>
          <w:i w:val="false"/>
          <w:iCs w:val="false"/>
        </w:rPr>
        <w:t xml:space="preserve"> Фиксированный курс, свободный капитал и разное положение экономик несовместимы.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Доверие не купить ставкой.</w:t>
      </w:r>
      <w:r>
        <w:rPr>
          <w:b w:val="false"/>
          <w:bCs w:val="false"/>
          <w:i w:val="false"/>
          <w:iCs w:val="false"/>
        </w:rPr>
        <w:t xml:space="preserve"> В рецессии угроза держать ставку 15% неубедительна: рынок знает, что правительство не выдержит.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Резервы конечны.</w:t>
      </w:r>
      <w:r>
        <w:rPr>
          <w:b w:val="false"/>
          <w:bCs w:val="false"/>
          <w:i w:val="false"/>
          <w:iCs w:val="false"/>
        </w:rPr>
        <w:t xml:space="preserve"> Рынок может мобилизовать больше средств, чем любой центральный банк.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Пересмотр нельзя откладывать.</w:t>
      </w:r>
      <w:r>
        <w:rPr>
          <w:b w:val="false"/>
          <w:bCs w:val="false"/>
          <w:i w:val="false"/>
          <w:iCs w:val="false"/>
        </w:rPr>
        <w:t xml:space="preserve"> Перекосы, копившиеся в 1987–1992 гг., разрядились разом.</w:t>
      </w:r>
    </w:p>
    <w:p>
      <w:pPr>
        <w:pBdr>
          <w:left w:val="single" w:color="9A7428" w:sz="12" w:space="12"/>
        </w:pBdr>
        <w:spacing w:after="200" w:before="80" w:line="320"/>
        <w:ind w:left="360"/>
      </w:pPr>
      <w:r>
        <w:rPr>
          <w:b w:val="false"/>
          <w:bCs w:val="false"/>
          <w:i/>
          <w:iCs/>
          <w:sz w:val="26"/>
          <w:szCs w:val="26"/>
        </w:rPr>
        <w:t xml:space="preserve">Кризис ЕВС вызвали не спекулянты, а противоречие между общей валютной привязкой и национальной экономической политикой. Спекулянты лишь первыми это заметили.</w:t>
      </w:r>
    </w:p>
    <w:p>
      <w:pPr>
        <w:keepNext/>
        <w:pBdr>
          <w:left w:val="single" w:color="1B3F37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3F37"/>
          <w:spacing w:val="20"/>
          <w:sz w:val="17"/>
          <w:szCs w:val="17"/>
        </w:rPr>
        <w:t xml:space="preserve">ЧТО ГОВОРИТЬ · ≈ 25 С</w:t>
      </w:r>
    </w:p>
    <w:p>
      <w:pPr>
        <w:pBdr>
          <w:left w:val="single" w:color="1B3F37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Главный итог для Европы: при свободном движении капитала остаётся выбор только между плавающими курсами и единой валютой. ЕС выбрал единую валюту — в 1998 году появился Европейский центральный банк, в 1999-м — евро. Наш вывод: кризис вызвали не спекулянты, а противоречие между общей валютной привязкой и национальной политикой. Спекулянты лишь первыми это заметили.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10. </w:t>
      </w:r>
      <w:r>
        <w:t xml:space="preserve">Список источников. Спасибо за внимание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Заключение · Докладчик: И. С. Татьянченко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Эйхенгрин Б. Глобализация капитала: история международной денежной системы / пер. с англ. — М.: Дело, 2009.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Eichengreen B., Wyplosz C. The Unstable EMS // Brookings Papers on Economic Activity. — 1993. — № 1. — P. 51–143.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Buiter W., Corsetti G., Pesenti P. Financial Markets and European Monetary Cooperation: The Lessons of the 1992–93 Exchange Rate Mechanism Crisis. — Cambridge University Press, 1998.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HM Treasury. Документы о выходе Великобритании из ERM, раскрытые в 2005 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Bank of England. Quarterly Bulletin, 1992–1993.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Deutsche Bundesbank. Annual Report 1992. — Frankfurt am Main, 1993.</w:t>
      </w:r>
    </w:p>
    <w:p>
      <w:pPr>
        <w:spacing w:after="80" w:before="300"/>
      </w:pPr>
      <w:r>
        <w:rPr>
          <w:b/>
          <w:bCs/>
          <w:color w:val="131A2A"/>
          <w:sz w:val="36"/>
          <w:szCs w:val="36"/>
        </w:rPr>
        <w:t xml:space="preserve">Спасибо за внимание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Готовы ответить на вопросы.</w:t>
      </w:r>
    </w:p>
    <w:p>
      <w:pPr>
        <w:keepNext/>
        <w:pBdr>
          <w:left w:val="single" w:color="131A2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31A2A"/>
          <w:spacing w:val="20"/>
          <w:sz w:val="17"/>
          <w:szCs w:val="17"/>
        </w:rPr>
        <w:t xml:space="preserve">ЧТО ГОВОРИТЬ · ≈ 10 С</w:t>
      </w:r>
    </w:p>
    <w:p>
      <w:pPr>
        <w:pBdr>
          <w:left w:val="single" w:color="131A2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Источники приведены на слайде. Спасибо за внимание, готовы ответить на вопросы.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7"/>
        <w:szCs w:val="17"/>
      </w:rPr>
      <w:t xml:space="preserve">Кризис ЕВС 1992–1993 · Группа 2 · стр.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libri" w:cs="Calibri" w:eastAsia="Calibri" w:hAnsi="Calibri"/>
      <w:b/>
      <w:bCs/>
      <w:color w:val="131A2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60" w:before="360"/>
      <w:outlineLvl w:val="1"/>
    </w:pPr>
    <w:rPr>
      <w:rFonts w:ascii="Calibri" w:cs="Calibri" w:eastAsia="Calibri" w:hAnsi="Calibri"/>
      <w:b/>
      <w:bCs/>
      <w:color w:val="1F2937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Кризис Европейской валютной системы 1992–1993 гг. — текст презентации</dc:title>
  <dc:creator>Группа 2</dc:creator>
  <cp:lastModifiedBy>Un-named</cp:lastModifiedBy>
  <cp:revision>1</cp:revision>
  <dcterms:created xsi:type="dcterms:W3CDTF">2026-10-07T11:50:08.715Z</dcterms:created>
  <dcterms:modified xsi:type="dcterms:W3CDTF">2026-10-07T11:50:08.718Z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