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0.png" ContentType="image/png"/>
  <Override PartName="/word/media/rId3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лр3-на-пальцах-и-защита"/>
    <w:p>
      <w:pPr>
        <w:pStyle w:val="Heading1"/>
      </w:pPr>
      <w:r>
        <w:t xml:space="preserve">ЛР3 «на пальцах» и защита</w:t>
      </w:r>
    </w:p>
    <w:bookmarkStart w:id="20" w:name="суть"/>
    <w:p>
      <w:pPr>
        <w:pStyle w:val="Heading2"/>
      </w:pPr>
      <w:r>
        <w:t xml:space="preserve">Суть</w:t>
      </w:r>
    </w:p>
    <w:p>
      <w:pPr>
        <w:pStyle w:val="FirstParagraph"/>
      </w:pPr>
      <w:r>
        <w:t xml:space="preserve">У нас есть таблица точек, а нужна формула, то есть непрерывная функция. Есть три подхода: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Интерполяция:</w:t>
      </w:r>
      <w:r>
        <w:t xml:space="preserve"> </w:t>
      </w:r>
      <w:r>
        <w:t xml:space="preserve">кривая проходит</w:t>
      </w:r>
      <w:r>
        <w:t xml:space="preserve"> </w:t>
      </w:r>
      <w:r>
        <w:rPr>
          <w:iCs/>
          <w:i/>
        </w:rPr>
        <w:t xml:space="preserve">точно через каждую</w:t>
      </w:r>
      <w:r>
        <w:t xml:space="preserve"> </w:t>
      </w:r>
      <w:r>
        <w:t xml:space="preserve">точку. Это нужно, чтобы узнать значения между точками.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Регрессия:</w:t>
      </w:r>
      <w:r>
        <w:t xml:space="preserve"> </w:t>
      </w:r>
      <w:r>
        <w:t xml:space="preserve">кривая проходит</w:t>
      </w:r>
      <w:r>
        <w:t xml:space="preserve"> </w:t>
      </w:r>
      <w:r>
        <w:rPr>
          <w:iCs/>
          <w:i/>
        </w:rPr>
        <w:t xml:space="preserve">как можно ближе</w:t>
      </w:r>
      <w:r>
        <w:t xml:space="preserve"> </w:t>
      </w:r>
      <w:r>
        <w:t xml:space="preserve">ко всем точкам сразу (МНК). Это нужно, чтобы увидеть закономерность.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Сглаживание (фильтрация):</w:t>
      </w:r>
      <w:r>
        <w:t xml:space="preserve"> </w:t>
      </w:r>
      <w:r>
        <w:t xml:space="preserve">убираем мелкие скачки (шум) и оставляем плавную основу.</w:t>
      </w:r>
      <w:r>
        <w:t xml:space="preserve"> </w:t>
      </w:r>
      <w:r>
        <w:rPr>
          <w:bCs/>
          <w:b/>
        </w:rPr>
        <w:t xml:space="preserve">Устранение тренда</w:t>
      </w:r>
      <w:r>
        <w:t xml:space="preserve"> </w:t>
      </w:r>
      <w:r>
        <w:t xml:space="preserve">делает наоборот: убирает плавную основу и оставляет скачки.</w:t>
      </w:r>
    </w:p>
    <w:bookmarkEnd w:id="20"/>
    <w:bookmarkStart w:id="21" w:name="что-делали"/>
    <w:p>
      <w:pPr>
        <w:pStyle w:val="Heading2"/>
      </w:pPr>
      <w:r>
        <w:t xml:space="preserve">Что делали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Интерполяция.</w:t>
      </w:r>
      <w:r>
        <w:t xml:space="preserve"> </w:t>
      </w:r>
      <w:r>
        <w:t xml:space="preserve">linterp соединяет точки ломаной. Сплайны (cspline, pspline, lspline) — это гладкая кривая из кусочков кубических парабол. Они отличаются только поведением на краях, поэтому за пределами данных расходятся очень сильно. B-сплайн сшивает кусочки не в самих точках, а в заданных точках 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predict</w:t>
      </w:r>
      <w:r>
        <w:t xml:space="preserve"> </w:t>
      </w:r>
      <w:r>
        <w:t xml:space="preserve">продолжает ряд вперёд, опираясь на то, как вели себя предыдущие m значений. Он хорошо работает для колебаний и на коротком отрезке.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Регрессия.</w:t>
      </w:r>
      <w:r>
        <w:t xml:space="preserve"> </w:t>
      </w:r>
      <w:r>
        <w:t xml:space="preserve">line — прямая по МНК. medfit — прямая по медианам трёх групп точек, она устойчива к выбросам. regress — полином степени k. loess — много маленьких парабол, каждая по своему участку.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Специальная регрессия.</w:t>
      </w:r>
      <w:r>
        <w:t xml:space="preserve"> </w:t>
      </w:r>
      <w:r>
        <w:t xml:space="preserve">expfit (экспонента), linfit (комбинация заданных функций), genfit (любая формула, у нас A·tᵇ). Им нужны начальные значения, и от них зависит результат.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Сглаживание.</w:t>
      </w:r>
      <w:r>
        <w:t xml:space="preserve"> </w:t>
      </w:r>
      <w:r>
        <w:t xml:space="preserve">supsmooth подбирает ширину окна сам. medsmooth берёт медиану в окне, ksmooth — взвешенное среднее с весами по Гауссу, скользящее среднее — среднее по последним w точкам.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Тренд.</w:t>
      </w:r>
      <w:r>
        <w:t xml:space="preserve"> </w:t>
      </w:r>
      <w:r>
        <w:t xml:space="preserve">Нашли прямую и вычли её из данных.</w:t>
      </w:r>
    </w:p>
    <w:bookmarkEnd w:id="21"/>
    <w:bookmarkStart w:id="22" w:name="что-получилось"/>
    <w:p>
      <w:pPr>
        <w:pStyle w:val="Heading2"/>
      </w:pPr>
      <w:r>
        <w:t xml:space="preserve">Что получилось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Задание 1.</w:t>
      </w:r>
      <w:r>
        <w:t xml:space="preserve"> </w:t>
      </w:r>
      <w:r>
        <w:t xml:space="preserve">На данных примеров все числа совпали с методичкой (line 2,829 и 0,414; medfit 2,517 и 0,55; Δ полиномов 0,287 / 0,203 / 0,180 и т.д.). Значит, расчёт верный.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Задание 2.</w:t>
      </w:r>
      <w:r>
        <w:t xml:space="preserve"> </w:t>
      </w:r>
      <w:r>
        <w:t xml:space="preserve">Данные варианта 4 — случайные числа (χ², d = 5). Закономерности в них нет: прямая почти горизонтальная, полином высокой степени почти не лучше прямой, экспонента и степенная функция вырождаются в прямую или константу. Для таких данных подходит сглаживание: оно гасит выброс y = 12 при x = 1.</w:t>
      </w:r>
    </w:p>
    <w:bookmarkEnd w:id="22"/>
    <w:bookmarkStart w:id="23" w:name="на-защите-30-секунд"/>
    <w:p>
      <w:pPr>
        <w:pStyle w:val="Heading2"/>
      </w:pPr>
      <w:r>
        <w:t xml:space="preserve">На защите (30 секунд)</w:t>
      </w:r>
    </w:p>
    <w:p>
      <w:pPr>
        <w:pStyle w:val="FirstParagraph"/>
      </w:pPr>
      <w:r>
        <w:t xml:space="preserve">«Я изучила три вида обработки данных: интерполяцию, регрессию и сглаживание. Сначала проверила функции на данных из примеров, и результаты совпали с методичкой. Затем обработала свою выборку: 11 чисел из датчика rchisq с d = 5. Так как данные случайные, регрессия не нашла выраженной зависимости, Δ почти не меняется с ростом степени полинома. Специальная регрессия чувствительна к начальным значениям: с g = (1, 1, 1) экспонента выродилась в прямую. Лучший результат для такой выборки дают сглаживающие функции».</w:t>
      </w:r>
    </w:p>
    <w:bookmarkEnd w:id="23"/>
    <w:bookmarkStart w:id="24" w:name="возможные-вопросы"/>
    <w:p>
      <w:pPr>
        <w:pStyle w:val="Heading2"/>
      </w:pPr>
      <w:r>
        <w:t xml:space="preserve">Возможные вопросы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Чем интерполяция отличается от регрессии?</w:t>
      </w:r>
      <w:r>
        <w:t xml:space="preserve"> </w:t>
      </w:r>
      <w:r>
        <w:t xml:space="preserve">Интерполяция проходит через все точки, регрессия минимизирует сумму квадратов отклонений и через точки не обязана проходить.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Зачем три функции сплайнов?</w:t>
      </w:r>
      <w:r>
        <w:t xml:space="preserve"> </w:t>
      </w:r>
      <w:r>
        <w:t xml:space="preserve">Они по-разному задают условия на концах (кубический, параболический, линейный конец). Внутри интервала почти одинаковы, а при экстраполяции сильно различаются.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Почему predict нельзя использовать далеко?</w:t>
      </w:r>
      <w:r>
        <w:t xml:space="preserve"> </w:t>
      </w:r>
      <w:r>
        <w:t xml:space="preserve">Ошибка накапливается, ведь каждое следующее значение строится по уже предсказанным.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Чем medfit лучше line?</w:t>
      </w:r>
      <w:r>
        <w:t xml:space="preserve"> </w:t>
      </w:r>
      <w:r>
        <w:t xml:space="preserve">Медиана не реагирует на выбросы, а среднее и МНК реагируют.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Что такое span в loess?</w:t>
      </w:r>
      <w:r>
        <w:t xml:space="preserve"> </w:t>
      </w:r>
      <w:r>
        <w:t xml:space="preserve">Доля точек, по которой строится каждый кусочек. Чем больше span, тем глаже кривая, а при span ≈ 2 она почти совпадает с параболой.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Почему специальной регрессии нужны начальные значения?</w:t>
      </w:r>
      <w:r>
        <w:t xml:space="preserve"> </w:t>
      </w:r>
      <w:r>
        <w:t xml:space="preserve">Задача нелинейная и решается итерациями. Из неудачной стартовой точки метод может прийти не к тому решению.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Что такое тренд?</w:t>
      </w:r>
      <w:r>
        <w:t xml:space="preserve"> </w:t>
      </w:r>
      <w:r>
        <w:t xml:space="preserve">Медленная, плавная составляющая данных. Её вычитают, чтобы исследовать быстрые колебания.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Почему не Mathcad?</w:t>
      </w:r>
      <w:r>
        <w:t xml:space="preserve"> </w:t>
      </w:r>
      <w:r>
        <w:t xml:space="preserve">Mathcad не был доступен. Функции воспроизведены в Python с теми же именами и аргументами, и на данных примеров результаты совпадают с методичкой.</w:t>
      </w:r>
    </w:p>
    <w:bookmarkEnd w:id="24"/>
    <w:bookmarkEnd w:id="25"/>
    <w:sectPr>
      <w:footerReference r:id="rId9" w:type="default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customStyle="1" w:styleId="KeywordTok" w:type="character">
    <w:name w:val="KeywordTok"/>
    <w:basedOn w:val="VerbatimChar"/>
    <w:rPr>
      <w:rFonts w:ascii="Times New Roman" w:hAnsi="Times New Roman"/>
      <w:b/>
      <w:color w:val="000000"/>
    </w:rPr>
  </w:style>
  <w:style w:customStyle="1" w:styleId="DataTypeTok" w:type="character">
    <w:name w:val="DataTypeTok"/>
    <w:basedOn w:val="VerbatimChar"/>
    <w:rPr>
      <w:rFonts w:ascii="Times New Roman" w:hAnsi="Times New Roman"/>
      <w:color w:val="000000"/>
    </w:rPr>
  </w:style>
  <w:style w:customStyle="1" w:styleId="DecValTok" w:type="character">
    <w:name w:val="DecValTok"/>
    <w:basedOn w:val="VerbatimChar"/>
    <w:rPr>
      <w:rFonts w:ascii="Times New Roman" w:hAnsi="Times New Roman"/>
      <w:color w:val="000000"/>
    </w:rPr>
  </w:style>
  <w:style w:customStyle="1" w:styleId="BaseNTok" w:type="character">
    <w:name w:val="BaseNTok"/>
    <w:basedOn w:val="VerbatimChar"/>
    <w:rPr>
      <w:rFonts w:ascii="Times New Roman" w:hAnsi="Times New Roman"/>
      <w:color w:val="000000"/>
    </w:rPr>
  </w:style>
  <w:style w:customStyle="1" w:styleId="FloatTok" w:type="character">
    <w:name w:val="FloatTok"/>
    <w:basedOn w:val="VerbatimChar"/>
    <w:rPr>
      <w:rFonts w:ascii="Times New Roman" w:hAnsi="Times New Roman"/>
      <w:color w:val="000000"/>
    </w:rPr>
  </w:style>
  <w:style w:customStyle="1" w:styleId="ConstantTok" w:type="character">
    <w:name w:val="ConstantTok"/>
    <w:basedOn w:val="VerbatimChar"/>
    <w:rPr>
      <w:rFonts w:ascii="Times New Roman" w:hAnsi="Times New Roman"/>
      <w:color w:val="000000"/>
    </w:rPr>
  </w:style>
  <w:style w:customStyle="1" w:styleId="CharTok" w:type="character">
    <w:name w:val="CharTok"/>
    <w:basedOn w:val="VerbatimChar"/>
    <w:rPr>
      <w:rFonts w:ascii="Times New Roman" w:hAnsi="Times New Roman"/>
      <w:color w:val="000000"/>
    </w:rPr>
  </w:style>
  <w:style w:customStyle="1" w:styleId="SpecialCharTok" w:type="character">
    <w:name w:val="SpecialCharTok"/>
    <w:basedOn w:val="VerbatimChar"/>
    <w:rPr>
      <w:rFonts w:ascii="Times New Roman" w:hAnsi="Times New Roman"/>
      <w:color w:val="000000"/>
    </w:rPr>
  </w:style>
  <w:style w:customStyle="1" w:styleId="StringTok" w:type="character">
    <w:name w:val="StringTok"/>
    <w:basedOn w:val="VerbatimChar"/>
    <w:rPr>
      <w:rFonts w:ascii="Times New Roman" w:hAnsi="Times New Roman"/>
      <w:color w:val="000000"/>
    </w:rPr>
  </w:style>
  <w:style w:customStyle="1" w:styleId="VerbatimStringTok" w:type="character">
    <w:name w:val="VerbatimStringTok"/>
    <w:basedOn w:val="VerbatimChar"/>
    <w:rPr>
      <w:rFonts w:ascii="Times New Roman" w:hAnsi="Times New Roman"/>
      <w:color w:val="000000"/>
    </w:rPr>
  </w:style>
  <w:style w:customStyle="1" w:styleId="SpecialStringTok" w:type="character">
    <w:name w:val="SpecialStringTok"/>
    <w:basedOn w:val="VerbatimChar"/>
    <w:rPr>
      <w:rFonts w:ascii="Times New Roman" w:hAnsi="Times New Roman"/>
      <w:color w:val="000000"/>
    </w:rPr>
  </w:style>
  <w:style w:customStyle="1" w:styleId="ImportTok" w:type="character">
    <w:name w:val="ImportTok"/>
    <w:basedOn w:val="VerbatimChar"/>
    <w:rPr>
      <w:rFonts w:ascii="Times New Roman" w:hAnsi="Times New Roman"/>
      <w:b/>
      <w:color w:val="000000"/>
    </w:rPr>
  </w:style>
  <w:style w:customStyle="1" w:styleId="CommentTok" w:type="character">
    <w:name w:val="CommentTok"/>
    <w:basedOn w:val="VerbatimChar"/>
    <w:rPr>
      <w:rFonts w:ascii="Times New Roman" w:hAnsi="Times New Roman"/>
      <w:i/>
      <w:color w:val="000000"/>
    </w:rPr>
  </w:style>
  <w:style w:customStyle="1" w:styleId="DocumentationTok" w:type="character">
    <w:name w:val="DocumentationTok"/>
    <w:basedOn w:val="VerbatimChar"/>
    <w:rPr>
      <w:rFonts w:ascii="Times New Roman" w:hAnsi="Times New Roman"/>
      <w:i/>
      <w:color w:val="000000"/>
    </w:rPr>
  </w:style>
  <w:style w:customStyle="1" w:styleId="AnnotationTok" w:type="character">
    <w:name w:val="AnnotationTok"/>
    <w:basedOn w:val="VerbatimChar"/>
    <w:rPr>
      <w:rFonts w:ascii="Times New Roman" w:hAnsi="Times New Roman"/>
      <w:b/>
      <w:i/>
      <w:color w:val="000000"/>
    </w:rPr>
  </w:style>
  <w:style w:customStyle="1" w:styleId="CommentVarTok" w:type="character">
    <w:name w:val="CommentVarTok"/>
    <w:basedOn w:val="VerbatimChar"/>
    <w:rPr>
      <w:rFonts w:ascii="Times New Roman" w:hAnsi="Times New Roman"/>
      <w:b/>
      <w:i/>
      <w:color w:val="000000"/>
    </w:rPr>
  </w:style>
  <w:style w:customStyle="1" w:styleId="OtherTok" w:type="character">
    <w:name w:val="OtherTok"/>
    <w:basedOn w:val="VerbatimChar"/>
    <w:rPr>
      <w:rFonts w:ascii="Times New Roman" w:hAnsi="Times New Roman"/>
      <w:color w:val="000000"/>
    </w:rPr>
  </w:style>
  <w:style w:customStyle="1" w:styleId="FunctionTok" w:type="character">
    <w:name w:val="FunctionTok"/>
    <w:basedOn w:val="VerbatimChar"/>
    <w:rPr>
      <w:rFonts w:ascii="Times New Roman" w:hAnsi="Times New Roman"/>
      <w:color w:val="000000"/>
    </w:rPr>
  </w:style>
  <w:style w:customStyle="1" w:styleId="VariableTok" w:type="character">
    <w:name w:val="VariableTok"/>
    <w:basedOn w:val="VerbatimChar"/>
    <w:rPr>
      <w:rFonts w:ascii="Times New Roman" w:hAnsi="Times New Roman"/>
      <w:color w:val="000000"/>
    </w:rPr>
  </w:style>
  <w:style w:customStyle="1" w:styleId="ControlFlowTok" w:type="character">
    <w:name w:val="ControlFlowTok"/>
    <w:basedOn w:val="VerbatimChar"/>
    <w:rPr>
      <w:rFonts w:ascii="Times New Roman" w:hAnsi="Times New Roman"/>
      <w:b/>
      <w:color w:val="000000"/>
    </w:rPr>
  </w:style>
  <w:style w:customStyle="1" w:styleId="OperatorTok" w:type="character">
    <w:name w:val="OperatorTok"/>
    <w:basedOn w:val="VerbatimChar"/>
    <w:rPr>
      <w:rFonts w:ascii="Times New Roman" w:hAnsi="Times New Roman"/>
      <w:color w:val="000000"/>
    </w:rPr>
  </w:style>
  <w:style w:customStyle="1" w:styleId="BuiltInTok" w:type="character">
    <w:name w:val="BuiltInTok"/>
    <w:basedOn w:val="VerbatimChar"/>
    <w:rPr>
      <w:rFonts w:ascii="Times New Roman" w:hAnsi="Times New Roman"/>
      <w:color w:val="000000"/>
    </w:rPr>
  </w:style>
  <w:style w:customStyle="1" w:styleId="ExtensionTok" w:type="character">
    <w:name w:val="ExtensionTok"/>
    <w:basedOn w:val="VerbatimChar"/>
    <w:rPr>
      <w:rFonts w:ascii="Times New Roman" w:hAnsi="Times New Roman"/>
      <w:color w:val="000000"/>
    </w:rPr>
  </w:style>
  <w:style w:customStyle="1" w:styleId="PreprocessorTok" w:type="character">
    <w:name w:val="PreprocessorTok"/>
    <w:basedOn w:val="VerbatimChar"/>
    <w:rPr>
      <w:rFonts w:ascii="Times New Roman" w:hAnsi="Times New Roman"/>
      <w:color w:val="000000"/>
    </w:rPr>
  </w:style>
  <w:style w:customStyle="1" w:styleId="AttributeTok" w:type="character">
    <w:name w:val="AttributeTok"/>
    <w:basedOn w:val="VerbatimChar"/>
    <w:rPr>
      <w:rFonts w:ascii="Times New Roman" w:hAnsi="Times New Roman"/>
      <w:color w:val="000000"/>
    </w:rPr>
  </w:style>
  <w:style w:customStyle="1" w:styleId="RegionMarkerTok" w:type="character">
    <w:name w:val="RegionMarkerTok"/>
    <w:basedOn w:val="VerbatimChar"/>
    <w:rPr>
      <w:rFonts w:ascii="Times New Roman" w:hAnsi="Times New Roman"/>
      <w:color w:val="000000"/>
    </w:rPr>
  </w:style>
  <w:style w:customStyle="1" w:styleId="InformationTok" w:type="character">
    <w:name w:val="InformationTok"/>
    <w:basedOn w:val="VerbatimChar"/>
    <w:rPr>
      <w:rFonts w:ascii="Times New Roman" w:hAnsi="Times New Roman"/>
      <w:b/>
      <w:i/>
      <w:color w:val="000000"/>
    </w:rPr>
  </w:style>
  <w:style w:customStyle="1" w:styleId="WarningTok" w:type="character">
    <w:name w:val="WarningTok"/>
    <w:basedOn w:val="VerbatimChar"/>
    <w:rPr>
      <w:rFonts w:ascii="Times New Roman" w:hAnsi="Times New Roman"/>
      <w:b/>
      <w:i/>
      <w:color w:val="000000"/>
    </w:rPr>
  </w:style>
  <w:style w:customStyle="1" w:styleId="AlertTok" w:type="character">
    <w:name w:val="AlertTok"/>
    <w:basedOn w:val="VerbatimChar"/>
    <w:rPr>
      <w:rFonts w:ascii="Times New Roman" w:hAnsi="Times New Roman"/>
      <w:b/>
      <w:color w:val="000000"/>
    </w:rPr>
  </w:style>
  <w:style w:customStyle="1" w:styleId="ErrorTok" w:type="character">
    <w:name w:val="ErrorTok"/>
    <w:basedOn w:val="VerbatimChar"/>
    <w:rPr>
      <w:rFonts w:ascii="Times New Roman" w:hAnsi="Times New Roman"/>
      <w:b/>
      <w:color w:val="000000"/>
    </w:rPr>
  </w:style>
  <w:style w:customStyle="1" w:styleId="NormalTok" w:type="character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2026-10-30T22:35:52Z</dcterms:created>
  <dcterms:modified xsi:type="dcterms:W3CDTF">2026-10-30T22:35:52Z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