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0.png" ContentType="image/png"/>
  <Override PartName="/word/media/rId32.png" ContentType="image/png"/>
  <Override PartName="/word/media/rId27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лр5-как-сделать-в-curveexpert-1.4"/>
    <w:p>
      <w:pPr>
        <w:pStyle w:val="Heading1"/>
      </w:pPr>
      <w:r>
        <w:t xml:space="preserve">ЛР5: как сделать в CurveExpert 1.4</w:t>
      </w:r>
    </w:p>
    <w:p>
      <w:pPr>
        <w:pStyle w:val="FirstParagraph"/>
      </w:pPr>
      <w:r>
        <w:t xml:space="preserve">CurveExpert 1.4 — старая бесплатная программа для Windows (shareware, при запуске показывает окно регистрации, его можно закрыть). Если она стоит в компьютерном классе или её можно найти, то вся работа займёт 10 минут. Числа должны совпасть с отчётом.</w:t>
      </w:r>
    </w:p>
    <w:p>
      <w:pPr>
        <w:numPr>
          <w:ilvl w:val="0"/>
          <w:numId w:val="1001"/>
        </w:numPr>
      </w:pPr>
      <w:r>
        <w:t xml:space="preserve">Запусти CurveExpert 1.4. Слева будет таблица X | Y.</w:t>
      </w:r>
    </w:p>
    <w:p>
      <w:pPr>
        <w:numPr>
          <w:ilvl w:val="0"/>
          <w:numId w:val="1001"/>
        </w:numPr>
      </w:pPr>
      <w:r>
        <w:t xml:space="preserve">Введи данные варианта 4 (дробная часть через</w:t>
      </w:r>
      <w:r>
        <w:t xml:space="preserve"> </w:t>
      </w:r>
      <w:r>
        <w:rPr>
          <w:bCs/>
          <w:b/>
        </w:rPr>
        <w:t xml:space="preserve">точку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</w:t>
            </w:r>
          </w:p>
        </w:tc>
      </w:tr>
    </w:tbl>
    <w:p>
      <w:pPr>
        <w:numPr>
          <w:ilvl w:val="0"/>
          <w:numId w:val="1000"/>
        </w:numPr>
      </w:pPr>
      <w:r>
        <w:t xml:space="preserve">Справа внизу появится Data Plot с точками.</w:t>
      </w:r>
      <w:r>
        <w:t xml:space="preserve"> </w:t>
      </w:r>
      <w:r>
        <w:rPr>
          <w:bCs/>
          <w:b/>
        </w:rPr>
        <w:t xml:space="preserve">Скриншот 1</w:t>
      </w:r>
      <w:r>
        <w:t xml:space="preserve"> </w:t>
      </w:r>
      <w:r>
        <w:t xml:space="preserve">(как рис. 5.1 методички).</w:t>
      </w:r>
    </w:p>
    <w:p>
      <w:pPr>
        <w:numPr>
          <w:ilvl w:val="0"/>
          <w:numId w:val="1001"/>
        </w:numPr>
      </w:pPr>
      <w:r>
        <w:t xml:space="preserve">На панели инструментов нажми</w:t>
      </w:r>
      <w:r>
        <w:t xml:space="preserve"> </w:t>
      </w:r>
      <w:r>
        <w:rPr>
          <w:bCs/>
          <w:b/>
        </w:rPr>
        <w:t xml:space="preserve">Run CurveFinder</w:t>
      </w:r>
      <w:r>
        <w:t xml:space="preserve"> </w:t>
      </w:r>
      <w:r>
        <w:t xml:space="preserve">(значок с лупой или меню</w:t>
      </w:r>
      <w:r>
        <w:t xml:space="preserve"> </w:t>
      </w:r>
      <w:r>
        <w:rPr>
          <w:iCs/>
          <w:i/>
        </w:rPr>
        <w:t xml:space="preserve">Tools → CurveFinder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В окне нажми</w:t>
      </w:r>
      <w:r>
        <w:t xml:space="preserve"> </w:t>
      </w:r>
      <w:r>
        <w:rPr>
          <w:bCs/>
          <w:b/>
        </w:rPr>
        <w:t xml:space="preserve">All On</w:t>
      </w:r>
      <w:r>
        <w:t xml:space="preserve">, в поле порядка полинома поставь</w:t>
      </w:r>
      <w:r>
        <w:t xml:space="preserve"> </w:t>
      </w:r>
      <w:r>
        <w:rPr>
          <w:bCs/>
          <w:b/>
        </w:rPr>
        <w:t xml:space="preserve">4</w:t>
      </w:r>
      <w:r>
        <w:t xml:space="preserve">, затем</w:t>
      </w:r>
      <w:r>
        <w:t xml:space="preserve"> </w:t>
      </w:r>
      <w:r>
        <w:rPr>
          <w:bCs/>
          <w:b/>
        </w:rPr>
        <w:t xml:space="preserve">OK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Справа появится список Rank / Regression. Первой должна быть</w:t>
      </w:r>
      <w:r>
        <w:t xml:space="preserve"> </w:t>
      </w:r>
      <w:r>
        <w:rPr>
          <w:bCs/>
          <w:b/>
        </w:rPr>
        <w:t xml:space="preserve">Rational Function</w:t>
      </w:r>
      <w:r>
        <w:t xml:space="preserve">, затем Reciprocal Quadratic и Gaussian Model.</w:t>
      </w:r>
      <w:r>
        <w:t xml:space="preserve"> </w:t>
      </w:r>
      <w:r>
        <w:rPr>
          <w:bCs/>
          <w:b/>
        </w:rPr>
        <w:t xml:space="preserve">Скриншот 2</w:t>
      </w:r>
      <w:r>
        <w:t xml:space="preserve"> </w:t>
      </w:r>
      <w:r>
        <w:t xml:space="preserve">— окно со списком.</w:t>
      </w:r>
    </w:p>
    <w:p>
      <w:pPr>
        <w:numPr>
          <w:ilvl w:val="0"/>
          <w:numId w:val="1001"/>
        </w:numPr>
      </w:pPr>
      <w:r>
        <w:t xml:space="preserve">Дважды щёлкни по Rational Function, откроется график. Правой кнопкой по графику (или кнопка</w:t>
      </w:r>
      <w:r>
        <w:t xml:space="preserve"> </w:t>
      </w:r>
      <w:r>
        <w:rPr>
          <w:bCs/>
          <w:b/>
        </w:rPr>
        <w:t xml:space="preserve">Info</w:t>
      </w:r>
      <w:r>
        <w:t xml:space="preserve">) открой</w:t>
      </w:r>
      <w:r>
        <w:t xml:space="preserve"> </w:t>
      </w:r>
      <w:r>
        <w:rPr>
          <w:iCs/>
          <w:i/>
        </w:rPr>
        <w:t xml:space="preserve">Model Information</w:t>
      </w:r>
      <w:r>
        <w:t xml:space="preserve">: там формула и коэффициенты a, b, c, d, а в правом верхнем углу графика S и r. Ожидается S ≈ 0,4673, r ≈ 0,9720.</w:t>
      </w:r>
      <w:r>
        <w:t xml:space="preserve"> </w:t>
      </w:r>
      <w:r>
        <w:rPr>
          <w:bCs/>
          <w:b/>
        </w:rPr>
        <w:t xml:space="preserve">Скриншот 3</w:t>
      </w:r>
      <w:r>
        <w:t xml:space="preserve"> </w:t>
      </w:r>
      <w:r>
        <w:t xml:space="preserve">(как рис. 5.2).</w:t>
      </w:r>
    </w:p>
    <w:p>
      <w:pPr>
        <w:numPr>
          <w:ilvl w:val="0"/>
          <w:numId w:val="1001"/>
        </w:numPr>
      </w:pPr>
      <w:r>
        <w:t xml:space="preserve">Меню</w:t>
      </w:r>
      <w:r>
        <w:t xml:space="preserve"> </w:t>
      </w:r>
      <w:r>
        <w:rPr>
          <w:bCs/>
          <w:b/>
        </w:rPr>
        <w:t xml:space="preserve">Interpolate → Polynomial Interpolation</w:t>
      </w:r>
      <w:r>
        <w:t xml:space="preserve">, затем</w:t>
      </w:r>
      <w:r>
        <w:t xml:space="preserve"> </w:t>
      </w:r>
      <w:r>
        <w:rPr>
          <w:bCs/>
          <w:b/>
        </w:rPr>
        <w:t xml:space="preserve">Info</w:t>
      </w:r>
      <w:r>
        <w:t xml:space="preserve">: коэффициенты полинома Лагранжа.</w:t>
      </w:r>
      <w:r>
        <w:t xml:space="preserve"> </w:t>
      </w:r>
      <w:r>
        <w:rPr>
          <w:bCs/>
          <w:b/>
        </w:rPr>
        <w:t xml:space="preserve">Скриншот 4.</w:t>
      </w:r>
    </w:p>
    <w:p>
      <w:pPr>
        <w:numPr>
          <w:ilvl w:val="0"/>
          <w:numId w:val="1001"/>
        </w:numPr>
      </w:pPr>
      <w:r>
        <w:t xml:space="preserve">Меню</w:t>
      </w:r>
      <w:r>
        <w:t xml:space="preserve"> </w:t>
      </w:r>
      <w:r>
        <w:rPr>
          <w:bCs/>
          <w:b/>
        </w:rPr>
        <w:t xml:space="preserve">Apply Fit → Gaussian Model</w:t>
      </w:r>
      <w:r>
        <w:t xml:space="preserve">, затем</w:t>
      </w:r>
      <w:r>
        <w:t xml:space="preserve"> </w:t>
      </w:r>
      <w:r>
        <w:rPr>
          <w:bCs/>
          <w:b/>
        </w:rPr>
        <w:t xml:space="preserve">Info</w:t>
      </w:r>
      <w:r>
        <w:t xml:space="preserve">: a ≈ 5,565, b ≈ 0,488, c ≈ 0,310.</w:t>
      </w:r>
      <w:r>
        <w:t xml:space="preserve"> </w:t>
      </w:r>
      <w:r>
        <w:rPr>
          <w:bCs/>
          <w:b/>
        </w:rPr>
        <w:t xml:space="preserve">Скриншот 5.</w:t>
      </w:r>
    </w:p>
    <w:p>
      <w:pPr>
        <w:numPr>
          <w:ilvl w:val="0"/>
          <w:numId w:val="1001"/>
        </w:numPr>
      </w:pPr>
      <w:r>
        <w:t xml:space="preserve">Вставь скриншоты в отчёт вместо рисунков 1–3 (скриншот 1 и окно ранжирования можно добавить перед таблицей). После этого удали из отчёта жёлтый абзац про Python.</w:t>
      </w:r>
    </w:p>
    <w:p>
      <w:pPr>
        <w:pStyle w:val="FirstParagraph"/>
      </w:pPr>
      <w:r>
        <w:rPr>
          <w:bCs/>
          <w:b/>
        </w:rPr>
        <w:t xml:space="preserve">Если какие-то числа немного отличаются</w:t>
      </w:r>
      <w:r>
        <w:t xml:space="preserve"> </w:t>
      </w:r>
      <w:r>
        <w:t xml:space="preserve">в 3–4-м знаке (например, у Sinusoidal Fit, где многое зависит от начального приближения), запиши в отчёт значения из программы.</w:t>
      </w:r>
    </w:p>
    <w:p>
      <w:pPr>
        <w:pStyle w:val="BodyText"/>
      </w:pPr>
      <w:r>
        <w:rPr>
          <w:bCs/>
          <w:b/>
        </w:rPr>
        <w:t xml:space="preserve">Если CurveExpert найти не получится</w:t>
      </w:r>
      <w:r>
        <w:t xml:space="preserve">, отчёт сдаётся как есть: в нём объяснено, что расчёт воспроизведён в Python и проверен на примере из методички.</w:t>
      </w:r>
    </w:p>
    <w:bookmarkEnd w:id="20"/>
    <w:sectPr>
      <w:footerReference r:id="rId9" w:type="default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theme="majorBidi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theme="majorBidi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Times New Roman" w:hAnsi="Times New Roman"/>
      <w:color w:val="000000"/>
    </w:rPr>
  </w:style>
  <w:style w:customStyle="1" w:styleId="KeywordTok" w:type="character">
    <w:name w:val="KeywordTok"/>
    <w:basedOn w:val="VerbatimChar"/>
    <w:rPr>
      <w:rFonts w:ascii="Times New Roman" w:hAnsi="Times New Roman"/>
      <w:b/>
      <w:color w:val="000000"/>
    </w:rPr>
  </w:style>
  <w:style w:customStyle="1" w:styleId="DataTypeTok" w:type="character">
    <w:name w:val="DataTypeTok"/>
    <w:basedOn w:val="VerbatimChar"/>
    <w:rPr>
      <w:rFonts w:ascii="Times New Roman" w:hAnsi="Times New Roman"/>
      <w:color w:val="000000"/>
    </w:rPr>
  </w:style>
  <w:style w:customStyle="1" w:styleId="DecValTok" w:type="character">
    <w:name w:val="DecValTok"/>
    <w:basedOn w:val="VerbatimChar"/>
    <w:rPr>
      <w:rFonts w:ascii="Times New Roman" w:hAnsi="Times New Roman"/>
      <w:color w:val="000000"/>
    </w:rPr>
  </w:style>
  <w:style w:customStyle="1" w:styleId="BaseNTok" w:type="character">
    <w:name w:val="BaseNTok"/>
    <w:basedOn w:val="VerbatimChar"/>
    <w:rPr>
      <w:rFonts w:ascii="Times New Roman" w:hAnsi="Times New Roman"/>
      <w:color w:val="000000"/>
    </w:rPr>
  </w:style>
  <w:style w:customStyle="1" w:styleId="FloatTok" w:type="character">
    <w:name w:val="FloatTok"/>
    <w:basedOn w:val="VerbatimChar"/>
    <w:rPr>
      <w:rFonts w:ascii="Times New Roman" w:hAnsi="Times New Roman"/>
      <w:color w:val="000000"/>
    </w:rPr>
  </w:style>
  <w:style w:customStyle="1" w:styleId="ConstantTok" w:type="character">
    <w:name w:val="ConstantTok"/>
    <w:basedOn w:val="VerbatimChar"/>
    <w:rPr>
      <w:rFonts w:ascii="Times New Roman" w:hAnsi="Times New Roman"/>
      <w:color w:val="000000"/>
    </w:rPr>
  </w:style>
  <w:style w:customStyle="1" w:styleId="CharTok" w:type="character">
    <w:name w:val="CharTok"/>
    <w:basedOn w:val="VerbatimChar"/>
    <w:rPr>
      <w:rFonts w:ascii="Times New Roman" w:hAnsi="Times New Roman"/>
      <w:color w:val="000000"/>
    </w:rPr>
  </w:style>
  <w:style w:customStyle="1" w:styleId="SpecialCharTok" w:type="character">
    <w:name w:val="SpecialCharTok"/>
    <w:basedOn w:val="VerbatimChar"/>
    <w:rPr>
      <w:rFonts w:ascii="Times New Roman" w:hAnsi="Times New Roman"/>
      <w:color w:val="000000"/>
    </w:rPr>
  </w:style>
  <w:style w:customStyle="1" w:styleId="StringTok" w:type="character">
    <w:name w:val="StringTok"/>
    <w:basedOn w:val="VerbatimChar"/>
    <w:rPr>
      <w:rFonts w:ascii="Times New Roman" w:hAnsi="Times New Roman"/>
      <w:color w:val="000000"/>
    </w:rPr>
  </w:style>
  <w:style w:customStyle="1" w:styleId="VerbatimStringTok" w:type="character">
    <w:name w:val="VerbatimStringTok"/>
    <w:basedOn w:val="VerbatimChar"/>
    <w:rPr>
      <w:rFonts w:ascii="Times New Roman" w:hAnsi="Times New Roman"/>
      <w:color w:val="000000"/>
    </w:rPr>
  </w:style>
  <w:style w:customStyle="1" w:styleId="SpecialStringTok" w:type="character">
    <w:name w:val="SpecialStringTok"/>
    <w:basedOn w:val="VerbatimChar"/>
    <w:rPr>
      <w:rFonts w:ascii="Times New Roman" w:hAnsi="Times New Roman"/>
      <w:color w:val="000000"/>
    </w:rPr>
  </w:style>
  <w:style w:customStyle="1" w:styleId="ImportTok" w:type="character">
    <w:name w:val="ImportTok"/>
    <w:basedOn w:val="VerbatimChar"/>
    <w:rPr>
      <w:rFonts w:ascii="Times New Roman" w:hAnsi="Times New Roman"/>
      <w:b/>
      <w:color w:val="000000"/>
    </w:rPr>
  </w:style>
  <w:style w:customStyle="1" w:styleId="CommentTok" w:type="character">
    <w:name w:val="CommentTok"/>
    <w:basedOn w:val="VerbatimChar"/>
    <w:rPr>
      <w:rFonts w:ascii="Times New Roman" w:hAnsi="Times New Roman"/>
      <w:i/>
      <w:color w:val="000000"/>
    </w:rPr>
  </w:style>
  <w:style w:customStyle="1" w:styleId="DocumentationTok" w:type="character">
    <w:name w:val="DocumentationTok"/>
    <w:basedOn w:val="VerbatimChar"/>
    <w:rPr>
      <w:rFonts w:ascii="Times New Roman" w:hAnsi="Times New Roman"/>
      <w:i/>
      <w:color w:val="000000"/>
    </w:rPr>
  </w:style>
  <w:style w:customStyle="1" w:styleId="AnnotationTok" w:type="character">
    <w:name w:val="AnnotationTok"/>
    <w:basedOn w:val="VerbatimChar"/>
    <w:rPr>
      <w:rFonts w:ascii="Times New Roman" w:hAnsi="Times New Roman"/>
      <w:b/>
      <w:i/>
      <w:color w:val="000000"/>
    </w:rPr>
  </w:style>
  <w:style w:customStyle="1" w:styleId="CommentVarTok" w:type="character">
    <w:name w:val="CommentVarTok"/>
    <w:basedOn w:val="VerbatimChar"/>
    <w:rPr>
      <w:rFonts w:ascii="Times New Roman" w:hAnsi="Times New Roman"/>
      <w:b/>
      <w:i/>
      <w:color w:val="000000"/>
    </w:rPr>
  </w:style>
  <w:style w:customStyle="1" w:styleId="OtherTok" w:type="character">
    <w:name w:val="OtherTok"/>
    <w:basedOn w:val="VerbatimChar"/>
    <w:rPr>
      <w:rFonts w:ascii="Times New Roman" w:hAnsi="Times New Roman"/>
      <w:color w:val="000000"/>
    </w:rPr>
  </w:style>
  <w:style w:customStyle="1" w:styleId="FunctionTok" w:type="character">
    <w:name w:val="FunctionTok"/>
    <w:basedOn w:val="VerbatimChar"/>
    <w:rPr>
      <w:rFonts w:ascii="Times New Roman" w:hAnsi="Times New Roman"/>
      <w:color w:val="000000"/>
    </w:rPr>
  </w:style>
  <w:style w:customStyle="1" w:styleId="VariableTok" w:type="character">
    <w:name w:val="VariableTok"/>
    <w:basedOn w:val="VerbatimChar"/>
    <w:rPr>
      <w:rFonts w:ascii="Times New Roman" w:hAnsi="Times New Roman"/>
      <w:color w:val="000000"/>
    </w:rPr>
  </w:style>
  <w:style w:customStyle="1" w:styleId="ControlFlowTok" w:type="character">
    <w:name w:val="ControlFlowTok"/>
    <w:basedOn w:val="VerbatimChar"/>
    <w:rPr>
      <w:rFonts w:ascii="Times New Roman" w:hAnsi="Times New Roman"/>
      <w:b/>
      <w:color w:val="000000"/>
    </w:rPr>
  </w:style>
  <w:style w:customStyle="1" w:styleId="OperatorTok" w:type="character">
    <w:name w:val="OperatorTok"/>
    <w:basedOn w:val="VerbatimChar"/>
    <w:rPr>
      <w:rFonts w:ascii="Times New Roman" w:hAnsi="Times New Roman"/>
      <w:color w:val="000000"/>
    </w:rPr>
  </w:style>
  <w:style w:customStyle="1" w:styleId="BuiltInTok" w:type="character">
    <w:name w:val="BuiltInTok"/>
    <w:basedOn w:val="VerbatimChar"/>
    <w:rPr>
      <w:rFonts w:ascii="Times New Roman" w:hAnsi="Times New Roman"/>
      <w:color w:val="000000"/>
    </w:rPr>
  </w:style>
  <w:style w:customStyle="1" w:styleId="ExtensionTok" w:type="character">
    <w:name w:val="ExtensionTok"/>
    <w:basedOn w:val="VerbatimChar"/>
    <w:rPr>
      <w:rFonts w:ascii="Times New Roman" w:hAnsi="Times New Roman"/>
      <w:color w:val="000000"/>
    </w:rPr>
  </w:style>
  <w:style w:customStyle="1" w:styleId="PreprocessorTok" w:type="character">
    <w:name w:val="PreprocessorTok"/>
    <w:basedOn w:val="VerbatimChar"/>
    <w:rPr>
      <w:rFonts w:ascii="Times New Roman" w:hAnsi="Times New Roman"/>
      <w:color w:val="000000"/>
    </w:rPr>
  </w:style>
  <w:style w:customStyle="1" w:styleId="AttributeTok" w:type="character">
    <w:name w:val="AttributeTok"/>
    <w:basedOn w:val="VerbatimChar"/>
    <w:rPr>
      <w:rFonts w:ascii="Times New Roman" w:hAnsi="Times New Roman"/>
      <w:color w:val="000000"/>
    </w:rPr>
  </w:style>
  <w:style w:customStyle="1" w:styleId="RegionMarkerTok" w:type="character">
    <w:name w:val="RegionMarkerTok"/>
    <w:basedOn w:val="VerbatimChar"/>
    <w:rPr>
      <w:rFonts w:ascii="Times New Roman" w:hAnsi="Times New Roman"/>
      <w:color w:val="000000"/>
    </w:rPr>
  </w:style>
  <w:style w:customStyle="1" w:styleId="InformationTok" w:type="character">
    <w:name w:val="InformationTok"/>
    <w:basedOn w:val="VerbatimChar"/>
    <w:rPr>
      <w:rFonts w:ascii="Times New Roman" w:hAnsi="Times New Roman"/>
      <w:b/>
      <w:i/>
      <w:color w:val="000000"/>
    </w:rPr>
  </w:style>
  <w:style w:customStyle="1" w:styleId="WarningTok" w:type="character">
    <w:name w:val="WarningTok"/>
    <w:basedOn w:val="VerbatimChar"/>
    <w:rPr>
      <w:rFonts w:ascii="Times New Roman" w:hAnsi="Times New Roman"/>
      <w:b/>
      <w:i/>
      <w:color w:val="000000"/>
    </w:rPr>
  </w:style>
  <w:style w:customStyle="1" w:styleId="AlertTok" w:type="character">
    <w:name w:val="AlertTok"/>
    <w:basedOn w:val="VerbatimChar"/>
    <w:rPr>
      <w:rFonts w:ascii="Times New Roman" w:hAnsi="Times New Roman"/>
      <w:b/>
      <w:color w:val="000000"/>
    </w:rPr>
  </w:style>
  <w:style w:customStyle="1" w:styleId="ErrorTok" w:type="character">
    <w:name w:val="ErrorTok"/>
    <w:basedOn w:val="VerbatimChar"/>
    <w:rPr>
      <w:rFonts w:ascii="Times New Roman" w:hAnsi="Times New Roman"/>
      <w:b/>
      <w:color w:val="000000"/>
    </w:rPr>
  </w:style>
  <w:style w:customStyle="1" w:styleId="NormalTok" w:type="character">
    <w:name w:val="NormalTok"/>
    <w:basedOn w:val="VerbatimChar"/>
    <w:rPr>
      <w:rFonts w:ascii="Times New Roman" w:hAnsi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2026-10-30T22:37:57Z</dcterms:created>
  <dcterms:modified xsi:type="dcterms:W3CDTF">2026-10-30T22:37:57Z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