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566" w:right="-607"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245" w:type="dxa"/>
        <w:jc w:val="left"/>
        <w:tblInd w:w="-615" w:type="dxa"/>
        <w:tblBorders/>
        <w:tblCellMar>
          <w:top w:w="34" w:type="dxa"/>
          <w:left w:w="34" w:type="dxa"/>
          <w:bottom w:w="34" w:type="dxa"/>
          <w:right w:w="34" w:type="dxa"/>
        </w:tblCellMar>
        <w:tblLook w:val="0600"/>
      </w:tblPr>
      <w:tblGrid>
        <w:gridCol w:w="1470"/>
        <w:gridCol w:w="8774"/>
      </w:tblGrid>
      <w:tr>
        <w:trPr/>
        <w:tc>
          <w:tcPr>
            <w:tcW w:w="1470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Karla" w:hAnsi="Karla" w:eastAsia="Karla" w:cs="Karla"/>
                <w:b/>
                <w:b/>
                <w:sz w:val="20"/>
                <w:szCs w:val="20"/>
              </w:rPr>
            </w:pPr>
            <w:r>
              <w:rPr>
                <w:rFonts w:eastAsia="Karla" w:cs="Karla" w:ascii="Karla" w:hAnsi="Karla"/>
                <w:b/>
                <w:sz w:val="20"/>
                <w:szCs w:val="20"/>
              </w:rPr>
              <w:t>Group Name:</w:t>
            </w:r>
          </w:p>
        </w:tc>
        <w:tc>
          <w:tcPr>
            <w:tcW w:w="8774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Karla" w:hAnsi="Karla" w:eastAsia="Karla" w:cs="Karla"/>
                <w:sz w:val="20"/>
                <w:szCs w:val="20"/>
              </w:rPr>
            </w:pPr>
            <w:r>
              <w:rPr>
                <w:rFonts w:eastAsia="Karla" w:cs="Karla" w:ascii="Karla" w:hAnsi="Karla"/>
                <w:sz w:val="20"/>
                <w:szCs w:val="20"/>
              </w:rPr>
            </w:r>
          </w:p>
        </w:tc>
      </w:tr>
      <w:tr>
        <w:trPr/>
        <w:tc>
          <w:tcPr>
            <w:tcW w:w="1470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Karla" w:hAnsi="Karla" w:eastAsia="Karla" w:cs="Karla"/>
                <w:b/>
                <w:b/>
                <w:sz w:val="20"/>
                <w:szCs w:val="20"/>
              </w:rPr>
            </w:pPr>
            <w:r>
              <w:rPr>
                <w:rFonts w:eastAsia="Karla" w:cs="Karla" w:ascii="Karla" w:hAnsi="Karla"/>
                <w:b/>
                <w:sz w:val="20"/>
                <w:szCs w:val="20"/>
              </w:rPr>
              <w:t>Member 1:</w:t>
            </w:r>
          </w:p>
        </w:tc>
        <w:tc>
          <w:tcPr>
            <w:tcW w:w="87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Karla" w:hAnsi="Karla" w:eastAsia="Karla" w:cs="Karla"/>
                <w:sz w:val="20"/>
                <w:szCs w:val="20"/>
              </w:rPr>
            </w:pPr>
            <w:r>
              <w:rPr>
                <w:rFonts w:eastAsia="Karla" w:cs="Karla" w:ascii="Karla" w:hAnsi="Karla"/>
                <w:sz w:val="20"/>
                <w:szCs w:val="20"/>
              </w:rPr>
            </w:r>
          </w:p>
        </w:tc>
      </w:tr>
      <w:tr>
        <w:trPr/>
        <w:tc>
          <w:tcPr>
            <w:tcW w:w="1470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Karla" w:hAnsi="Karla" w:eastAsia="Karla" w:cs="Karla"/>
                <w:b/>
                <w:b/>
                <w:sz w:val="20"/>
                <w:szCs w:val="20"/>
              </w:rPr>
            </w:pPr>
            <w:r>
              <w:rPr>
                <w:rFonts w:eastAsia="Karla" w:cs="Karla" w:ascii="Karla" w:hAnsi="Karla"/>
                <w:b/>
                <w:sz w:val="20"/>
                <w:szCs w:val="20"/>
              </w:rPr>
              <w:t>Member 2:</w:t>
            </w:r>
          </w:p>
        </w:tc>
        <w:tc>
          <w:tcPr>
            <w:tcW w:w="87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Karla" w:hAnsi="Karla" w:eastAsia="Karla" w:cs="Karla"/>
                <w:sz w:val="20"/>
                <w:szCs w:val="20"/>
              </w:rPr>
            </w:pPr>
            <w:r>
              <w:rPr>
                <w:rFonts w:eastAsia="Karla" w:cs="Karla" w:ascii="Karla" w:hAnsi="Karla"/>
                <w:sz w:val="20"/>
                <w:szCs w:val="20"/>
              </w:rPr>
            </w:r>
          </w:p>
        </w:tc>
      </w:tr>
      <w:tr>
        <w:trPr/>
        <w:tc>
          <w:tcPr>
            <w:tcW w:w="1470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Karla" w:hAnsi="Karla" w:eastAsia="Karla" w:cs="Karla"/>
                <w:b/>
                <w:b/>
                <w:sz w:val="20"/>
                <w:szCs w:val="20"/>
              </w:rPr>
            </w:pPr>
            <w:r>
              <w:rPr>
                <w:rFonts w:eastAsia="Karla" w:cs="Karla" w:ascii="Karla" w:hAnsi="Karla"/>
                <w:b/>
                <w:sz w:val="20"/>
                <w:szCs w:val="20"/>
              </w:rPr>
              <w:t>Member 3:</w:t>
            </w:r>
          </w:p>
        </w:tc>
        <w:tc>
          <w:tcPr>
            <w:tcW w:w="8774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Karla" w:hAnsi="Karla" w:eastAsia="Karla" w:cs="Karla"/>
                <w:sz w:val="20"/>
                <w:szCs w:val="20"/>
              </w:rPr>
            </w:pPr>
            <w:r>
              <w:rPr>
                <w:rFonts w:eastAsia="Karla" w:cs="Karla" w:ascii="Karla" w:hAnsi="Karla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-566" w:right="-60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-566" w:right="-607" w:hanging="0"/>
        <w:rPr>
          <w:rFonts w:ascii="Karla" w:hAnsi="Karla" w:eastAsia="Karla" w:cs="Karla"/>
          <w:b/>
          <w:b/>
        </w:rPr>
      </w:pPr>
      <w:r>
        <w:rPr>
          <w:rFonts w:eastAsia="Karla" w:cs="Karla" w:ascii="Karla" w:hAnsi="Karla"/>
          <w:b/>
        </w:rPr>
        <w:t>ARNOLD GRAMMAR</w:t>
      </w:r>
    </w:p>
    <w:p>
      <w:pPr>
        <w:pStyle w:val="Normal"/>
        <w:spacing w:before="0" w:after="0"/>
        <w:ind w:left="-566" w:right="-607" w:hanging="0"/>
        <w:rPr>
          <w:rFonts w:ascii="Karla" w:hAnsi="Karla" w:eastAsia="Karla" w:cs="Karla"/>
          <w:sz w:val="20"/>
          <w:szCs w:val="20"/>
        </w:rPr>
      </w:pPr>
      <w:r>
        <w:rPr>
          <w:rFonts w:eastAsia="Karla" w:cs="Karla" w:ascii="Karla" w:hAnsi="Karla"/>
          <w:sz w:val="20"/>
          <w:szCs w:val="20"/>
        </w:rPr>
        <w:t>Phrases enclosed in angle brackets (&lt;,&gt;) are abstractions.</w:t>
      </w:r>
    </w:p>
    <w:p>
      <w:pPr>
        <w:pStyle w:val="Normal"/>
        <w:spacing w:before="0" w:after="0"/>
        <w:ind w:left="-566" w:right="-607" w:hanging="0"/>
        <w:rPr>
          <w:rFonts w:ascii="Karla" w:hAnsi="Karla" w:eastAsia="Karla" w:cs="Karla"/>
          <w:sz w:val="20"/>
          <w:szCs w:val="20"/>
        </w:rPr>
      </w:pPr>
      <w:r>
        <w:rPr>
          <w:rFonts w:eastAsia="Karla" w:cs="Karla" w:ascii="Karla" w:hAnsi="Karla"/>
          <w:sz w:val="20"/>
          <w:szCs w:val="20"/>
        </w:rPr>
        <w:t>Words in small letters describe the lexemes that are already described by a regular expression.</w:t>
      </w:r>
    </w:p>
    <w:p>
      <w:pPr>
        <w:pStyle w:val="Normal"/>
        <w:spacing w:before="0" w:after="0"/>
        <w:ind w:left="-566" w:right="-607" w:hanging="0"/>
        <w:rPr>
          <w:rFonts w:ascii="Karla" w:hAnsi="Karla" w:eastAsia="Karla" w:cs="Karla"/>
          <w:sz w:val="20"/>
          <w:szCs w:val="20"/>
        </w:rPr>
      </w:pPr>
      <w:r>
        <w:rPr>
          <w:rFonts w:eastAsia="Karla" w:cs="Karla" w:ascii="Karla" w:hAnsi="Karla"/>
          <w:sz w:val="20"/>
          <w:szCs w:val="20"/>
        </w:rPr>
        <w:t xml:space="preserve">Keywords in ArnoldC must be in capital letters and should be typed in </w:t>
      </w:r>
      <w:r>
        <w:rPr>
          <w:rFonts w:eastAsia="Karla" w:cs="Karla" w:ascii="Karla" w:hAnsi="Karla"/>
          <w:b/>
          <w:sz w:val="20"/>
          <w:szCs w:val="20"/>
        </w:rPr>
        <w:t>bold-face</w:t>
      </w:r>
      <w:r>
        <w:rPr>
          <w:rFonts w:eastAsia="Karla" w:cs="Karla" w:ascii="Karla" w:hAnsi="Karla"/>
          <w:sz w:val="20"/>
          <w:szCs w:val="20"/>
        </w:rPr>
        <w:t>.</w:t>
      </w:r>
    </w:p>
    <w:p>
      <w:pPr>
        <w:pStyle w:val="Normal"/>
        <w:spacing w:before="0" w:after="0"/>
        <w:ind w:left="-566" w:right="-607" w:hanging="0"/>
        <w:rPr>
          <w:rFonts w:ascii="Karla" w:hAnsi="Karla" w:eastAsia="Karla" w:cs="Karla"/>
          <w:sz w:val="20"/>
          <w:szCs w:val="20"/>
        </w:rPr>
      </w:pPr>
      <w:r>
        <w:rPr>
          <w:rFonts w:eastAsia="Karla" w:cs="Karla" w:ascii="Karla" w:hAnsi="Karla"/>
          <w:sz w:val="20"/>
          <w:szCs w:val="20"/>
        </w:rPr>
      </w:r>
    </w:p>
    <w:tbl>
      <w:tblPr>
        <w:tblStyle w:val="Table2"/>
        <w:tblW w:w="10245" w:type="dxa"/>
        <w:jc w:val="left"/>
        <w:tblInd w:w="-6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34" w:type="dxa"/>
          <w:left w:w="24" w:type="dxa"/>
          <w:bottom w:w="34" w:type="dxa"/>
          <w:right w:w="34" w:type="dxa"/>
        </w:tblCellMar>
        <w:tblLook w:val="0600"/>
      </w:tblPr>
      <w:tblGrid>
        <w:gridCol w:w="2175"/>
        <w:gridCol w:w="494"/>
        <w:gridCol w:w="7576"/>
      </w:tblGrid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Karla" w:hAnsi="Karla" w:eastAsia="Karla" w:cs="Karla"/>
                <w:b/>
                <w:b/>
                <w:sz w:val="20"/>
                <w:szCs w:val="20"/>
              </w:rPr>
            </w:pPr>
            <w:r>
              <w:rPr>
                <w:rFonts w:eastAsia="Karla" w:cs="Karla" w:ascii="Karla" w:hAnsi="Karla"/>
                <w:b/>
                <w:sz w:val="20"/>
                <w:szCs w:val="20"/>
              </w:rPr>
              <w:t>LHS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Inconsolata" w:hAnsi="Inconsolata" w:eastAsia="Inconsolata" w:cs="Inconsolata"/>
                <w:b/>
                <w:b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Karla" w:hAnsi="Karla" w:eastAsia="Karla" w:cs="Karla"/>
                <w:b/>
                <w:b/>
                <w:sz w:val="20"/>
                <w:szCs w:val="20"/>
              </w:rPr>
            </w:pPr>
            <w:r>
              <w:rPr>
                <w:rFonts w:eastAsia="Karla" w:cs="Karla" w:ascii="Karla" w:hAnsi="Karla"/>
                <w:b/>
                <w:sz w:val="20"/>
                <w:szCs w:val="20"/>
              </w:rPr>
              <w:t>RHS</w:t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&lt;program&gt;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sz w:val="20"/>
                <w:szCs w:val="20"/>
              </w:rPr>
              <w:t>IT’S SHOWTIME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 xml:space="preserve"> &lt;linebreak&gt; &lt;statement&gt; &lt;linebreak&gt; </w:t>
            </w:r>
            <w:r>
              <w:rPr>
                <w:rFonts w:eastAsia="Inconsolata" w:cs="Inconsolata" w:ascii="Inconsolata" w:hAnsi="Inconsolata"/>
                <w:b/>
                <w:sz w:val="20"/>
                <w:szCs w:val="20"/>
              </w:rPr>
              <w:t>YOU HAVE BEEN TERMINATED</w:t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&lt;statement&gt;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&lt;print&gt;</w:t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&lt;print&gt;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sz w:val="20"/>
                <w:szCs w:val="20"/>
              </w:rPr>
              <w:t>TALK TO THE HAND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 xml:space="preserve"> variable</w:t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sz w:val="20"/>
                <w:szCs w:val="20"/>
              </w:rPr>
              <w:t>TALK TO THE HAND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 xml:space="preserve"> &lt;literal&gt;</w:t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&lt;literal&gt;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string | integer | macro</w:t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&lt;expr&gt;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&lt;function declaration&gt;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&lt;conditional&gt;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&lt;assignment statement&gt;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GET TO THE CHOPPER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&lt;variable&gt;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HERE IS MY INVITATION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&lt;literal&gt;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[gawa ka ng kung ano here]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>ENOUGH TALK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&lt;comparison&gt;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&lt;loop&gt;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&lt;declaration&gt;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HEY CHRISTMAS TREE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&lt;variable&gt;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YOU SET US UP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&lt;literal&gt;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&lt;swtich statement&gt;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&lt;equals&gt;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>YOU ARE NOT YOU YOU ARE ME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and&gt;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>KNOCK KNOCK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or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>CONSIDER THAT A DIVORCE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&lt;greater than&gt;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>LET OFF SOME STEAM BENNET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&lt;add&gt;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GET UP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&lt;integer&gt;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&lt;sub&gt;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GET DOWN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&lt;integer&gt;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&lt;mul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tiplication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YOU’RE FIRED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&lt;integer&gt;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&lt;div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ision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b/>
                <w:b/>
                <w:bCs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b/>
                <w:bCs/>
                <w:sz w:val="20"/>
                <w:szCs w:val="20"/>
              </w:rPr>
              <w:t xml:space="preserve">HE HAD TO SPLIT </w:t>
            </w:r>
            <w:r>
              <w:rPr>
                <w:rFonts w:eastAsia="Inconsolata" w:cs="Inconsolata" w:ascii="Inconsolata" w:hAnsi="Inconsolata"/>
                <w:b w:val="false"/>
                <w:bCs w:val="false"/>
                <w:sz w:val="20"/>
                <w:szCs w:val="20"/>
              </w:rPr>
              <w:t>&lt;integer&gt;</w:t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&lt;mod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ulo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  <w:tr>
        <w:trPr/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  <w:t>&lt;func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tion call</w:t>
            </w:r>
            <w:r>
              <w:rPr>
                <w:rFonts w:eastAsia="Inconsolata" w:cs="Inconsolata" w:ascii="Inconsolata" w:hAnsi="Inconsolata"/>
                <w:sz w:val="20"/>
                <w:szCs w:val="20"/>
              </w:rPr>
              <w:t>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</w:t>
            </w:r>
            <w:r>
              <w:rPr>
                <w:rFonts w:ascii="Inconsolata" w:hAnsi="Inconsolata"/>
              </w:rPr>
              <w:t>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Inconsolata" w:hAnsi="Inconsolata" w:eastAsia="Inconsolata" w:cs="Inconsolata"/>
                <w:sz w:val="20"/>
                <w:szCs w:val="20"/>
              </w:rPr>
            </w:pPr>
            <w:r>
              <w:rPr>
                <w:rFonts w:eastAsia="Inconsolata" w:cs="Inconsolata" w:ascii="Inconsolata" w:hAnsi="Inconsolata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-566" w:right="-607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arla">
    <w:charset w:val="01"/>
    <w:family w:val="roman"/>
    <w:pitch w:val="variable"/>
  </w:font>
  <w:font w:name="Inconsolata">
    <w:charset w:val="01"/>
    <w:family w:val="roman"/>
    <w:pitch w:val="variable"/>
  </w:font>
  <w:font w:name="Inconsolata">
    <w:charset w:val="01"/>
    <w:family w:val="auto"/>
    <w:pitch w:val="default"/>
  </w:font>
  <w:font w:name="Montserrat">
    <w:charset w:val="01"/>
    <w:family w:val="roman"/>
    <w:pitch w:val="variable"/>
  </w:font>
  <w:font w:name="Source Sans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-566" w:hanging="0"/>
      <w:rPr>
        <w:rFonts w:ascii="Montserrat" w:hAnsi="Montserrat" w:eastAsia="Montserrat" w:cs="Montserrat"/>
        <w:sz w:val="12"/>
        <w:szCs w:val="12"/>
      </w:rPr>
    </w:pPr>
    <w:r>
      <w:rPr>
        <w:rFonts w:eastAsia="Montserrat" w:cs="Montserrat" w:ascii="Montserrat" w:hAnsi="Montserrat"/>
        <w:sz w:val="12"/>
        <w:szCs w:val="12"/>
      </w:rPr>
      <mc:AlternateContent>
        <mc:Choice Requires="wps">
          <w:drawing>
            <wp:anchor behindDoc="1" distT="114300" distB="114300" distL="114300" distR="114300" simplePos="0" locked="0" layoutInCell="1" allowOverlap="1" relativeHeight="2">
              <wp:simplePos x="0" y="0"/>
              <wp:positionH relativeFrom="margin">
                <wp:posOffset>5153025</wp:posOffset>
              </wp:positionH>
              <wp:positionV relativeFrom="paragraph">
                <wp:posOffset>47625</wp:posOffset>
              </wp:positionV>
              <wp:extent cx="996315" cy="690880"/>
              <wp:effectExtent l="0" t="0" r="0" b="0"/>
              <wp:wrapSquare wrapText="bothSides"/>
              <wp:docPr id="1" name="graphi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5760" cy="69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contextualSpacing/>
                            <w:jc w:val="center"/>
                            <w:rPr/>
                          </w:pPr>
                          <w:r>
                            <w:rPr>
                              <w:rFonts w:eastAsia="Montserrat" w:cs="Montserrat" w:ascii="Montserrat" w:hAnsi="Montserrat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SECTION</w:t>
                          </w:r>
                        </w:p>
                      </w:txbxContent>
                    </wps:txbx>
                    <wps:bodyPr t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graphic1" fillcolor="white" stroked="t" style="position:absolute;margin-left:405.75pt;margin-top:3.75pt;width:78.35pt;height:54.3pt;mso-position-horizontal-relative:margin">
              <w10:wrap type="square"/>
              <v:fill o:detectmouseclick="t" type="solid" color2="black"/>
              <v:stroke color="black" weight="9360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contextualSpacing/>
                      <w:jc w:val="center"/>
                      <w:rPr/>
                    </w:pPr>
                    <w:r>
                      <w:rPr>
                        <w:rFonts w:eastAsia="Montserrat" w:cs="Montserrat" w:ascii="Montserrat" w:hAnsi="Montserrat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SECTION</w:t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spacing w:before="0" w:after="0"/>
      <w:ind w:left="-566" w:hanging="0"/>
      <w:rPr>
        <w:rFonts w:ascii="Source Sans Pro" w:hAnsi="Source Sans Pro" w:eastAsia="Source Sans Pro" w:cs="Source Sans Pro"/>
        <w:sz w:val="12"/>
        <w:szCs w:val="12"/>
      </w:rPr>
    </w:pPr>
    <w:r>
      <w:rPr>
        <w:rFonts w:eastAsia="Source Sans Pro" w:cs="Source Sans Pro" w:ascii="Source Sans Pro" w:hAnsi="Source Sans Pro"/>
        <w:sz w:val="12"/>
        <w:szCs w:val="12"/>
      </w:rPr>
    </w:r>
  </w:p>
  <w:p>
    <w:pPr>
      <w:pStyle w:val="Normal"/>
      <w:spacing w:before="0" w:after="0"/>
      <w:ind w:left="-566" w:hanging="0"/>
      <w:rPr>
        <w:rFonts w:ascii="Karla" w:hAnsi="Karla" w:eastAsia="Karla" w:cs="Karla"/>
      </w:rPr>
    </w:pPr>
    <w:r>
      <w:rPr>
        <w:rFonts w:eastAsia="Karla" w:cs="Karla" w:ascii="Karla" w:hAnsi="Karla"/>
        <w:b/>
      </w:rPr>
      <w:t xml:space="preserve">CMSC 124 </w:t>
    </w:r>
    <w:r>
      <w:rPr>
        <w:rFonts w:eastAsia="Karla" w:cs="Karla" w:ascii="Karla" w:hAnsi="Karla"/>
      </w:rPr>
      <w:t>Design and Implementation of Programming Languages</w:t>
    </w:r>
  </w:p>
  <w:p>
    <w:pPr>
      <w:pStyle w:val="Normal"/>
      <w:spacing w:before="0" w:after="0"/>
      <w:ind w:left="-566" w:hanging="0"/>
      <w:rPr>
        <w:rFonts w:ascii="Karla" w:hAnsi="Karla" w:eastAsia="Karla" w:cs="Karla"/>
        <w:b/>
        <w:b/>
      </w:rPr>
    </w:pPr>
    <w:r>
      <w:rPr>
        <w:rFonts w:eastAsia="Karla" w:cs="Karla" w:ascii="Karla" w:hAnsi="Karla"/>
        <w:b/>
      </w:rPr>
      <w:t>Project Requirements 2</w:t>
    </w:r>
  </w:p>
  <w:p>
    <w:pPr>
      <w:pStyle w:val="Normal"/>
      <w:spacing w:before="0" w:after="0"/>
      <w:ind w:left="-566" w:right="-607" w:hanging="0"/>
      <w:rPr>
        <w:rFonts w:ascii="Karla" w:hAnsi="Karla" w:eastAsia="Karla" w:cs="Karla"/>
        <w:b/>
        <w:b/>
      </w:rPr>
    </w:pPr>
    <w:r>
      <w:rPr>
        <w:rFonts w:eastAsia="Karla" w:cs="Karla" w:ascii="Karla" w:hAnsi="Karla"/>
        <w:b/>
      </w:rPr>
      <w:t>ArnoldC Grammar in Backus-Naur Form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 LibreOffice_project/10m0$Build-2</Application>
  <Pages>1</Pages>
  <Words>202</Words>
  <Characters>1074</Characters>
  <CharactersWithSpaces>1196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2018-10-17T20:34:28Z</dcterms:modified>
  <cp:revision>3</cp:revision>
  <dc:subject/>
  <dc:title/>
</cp:coreProperties>
</file>