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PLC Universal Simulator</w:t>
        <w:br/>
        <w:t>Dashboard v2</w:t>
        <w:br/>
        <w:t>Software Design Specification</w:t>
      </w:r>
    </w:p>
    <w:p>
      <w:pPr>
        <w:jc w:val="center"/>
      </w:pPr>
      <w:r>
        <w:rPr>
          <w:b/>
          <w:sz w:val="24"/>
        </w:rPr>
        <w:t>Volume 3 of 5 — Functional Requirements and Behavioural Specification</w:t>
        <w:br/>
        <w:t>Normative workflows, state rules, edge cases and acceptance behaviour</w:t>
        <w:br/>
        <w:t>Version 1.0 — Implementation Baseline</w:t>
      </w:r>
    </w:p>
    <w:p>
      <w:pPr>
        <w:jc w:val="center"/>
      </w:pPr>
      <w:r>
        <w:rPr>
          <w:i/>
          <w:sz w:val="17"/>
        </w:rPr>
        <w:t>Final implementation specification for Codex | Existing projects and drivers must remain compatible | No version change, commit or push</w:t>
      </w:r>
    </w:p>
    <w:p>
      <w:pPr>
        <w:pStyle w:val="Heading1"/>
      </w:pPr>
      <w:r>
        <w:t>1. Functional requirement model</w:t>
      </w:r>
    </w:p>
    <w:p>
      <w:r>
        <w:t>This volume defines observable behaviour. Requirements must be implemented using the current codebase’s real services and models; the behaviour is normative while proposed class names are not.</w:t>
      </w:r>
    </w:p>
    <w:p>
      <w:pPr>
        <w:pStyle w:val="Heading2"/>
      </w:pPr>
      <w:r>
        <w:t>Requirement categories</w:t>
      </w:r>
    </w:p>
    <w:p>
      <w:r>
        <w:t>DASH covers general dashboard operation, COL column management, FLT search/filtering, SEL selection/details, STAT statistics, NAV cross-module navigation and PREF preferences.</w:t>
      </w:r>
    </w:p>
    <w:p>
      <w:pPr>
        <w:pStyle w:val="Heading2"/>
      </w:pPr>
      <w:r>
        <w:t>State model</w:t>
      </w:r>
    </w:p>
    <w:p>
      <w:r>
        <w:t>The dashboard operates across project states (none, loaded empty, loaded populated), communication states (inactive, connecting, online, offline, error), view states (full, compact) and result states (unfiltered, filtered, empty result). Every combination must remain non-crashing.</w:t>
      </w:r>
    </w:p>
    <w:p>
      <w:pPr>
        <w:pStyle w:val="Heading2"/>
      </w:pPr>
      <w:r>
        <w:t>Command model</w:t>
      </w:r>
    </w:p>
    <w:p>
      <w:r>
        <w:t>User commands are local presentation commands unless they explicitly navigate to another module. Dashboard v2 does not add PLC write commands.</w:t>
      </w:r>
    </w:p>
    <w:p>
      <w:pPr>
        <w:pStyle w:val="Heading2"/>
      </w:pPr>
      <w:r>
        <w:t>Error policy</w:t>
      </w:r>
    </w:p>
    <w:p>
      <w:r>
        <w:t>Expected invalid user state is handled inline or with non-blocking feedback. Unexpected programmer errors are logged and may use the application’s existing global error path, but preference corruption and empty data are not unexpected errors.</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DASH-001</w:t>
            </w:r>
          </w:p>
        </w:tc>
        <w:tc>
          <w:tcPr>
            <w:tcW w:type="dxa" w:w="3456"/>
          </w:tcPr>
          <w:p>
            <w:r>
              <w:t>Dashboard creation shall succeed in every defined project and communication state.</w:t>
            </w:r>
          </w:p>
        </w:tc>
        <w:tc>
          <w:tcPr>
            <w:tcW w:type="dxa" w:w="3456"/>
          </w:tcPr>
          <w:p>
            <w:r>
              <w:t>State matrix test</w:t>
            </w:r>
          </w:p>
        </w:tc>
      </w:tr>
      <w:tr>
        <w:tc>
          <w:tcPr>
            <w:tcW w:type="dxa" w:w="3456"/>
          </w:tcPr>
          <w:p>
            <w:r>
              <w:t>DASH-002</w:t>
            </w:r>
          </w:p>
        </w:tc>
        <w:tc>
          <w:tcPr>
            <w:tcW w:type="dxa" w:w="3456"/>
          </w:tcPr>
          <w:p>
            <w:r>
              <w:t>Dashboard v2 shall not introduce PLC write operations.</w:t>
            </w:r>
          </w:p>
        </w:tc>
        <w:tc>
          <w:tcPr>
            <w:tcW w:type="dxa" w:w="3456"/>
          </w:tcPr>
          <w:p>
            <w:r>
              <w:t>Code review</w:t>
            </w:r>
          </w:p>
        </w:tc>
      </w:tr>
      <w:tr>
        <w:tc>
          <w:tcPr>
            <w:tcW w:type="dxa" w:w="3456"/>
          </w:tcPr>
          <w:p>
            <w:r>
              <w:t>DASH-003</w:t>
            </w:r>
          </w:p>
        </w:tc>
        <w:tc>
          <w:tcPr>
            <w:tcW w:type="dxa" w:w="3456"/>
          </w:tcPr>
          <w:p>
            <w:r>
              <w:t>Preference corruption shall be recoverable without a modal unexpected-error dialog.</w:t>
            </w:r>
          </w:p>
        </w:tc>
        <w:tc>
          <w:tcPr>
            <w:tcW w:type="dxa" w:w="3456"/>
          </w:tcPr>
          <w:p>
            <w:r>
              <w:t>Recovery test</w:t>
            </w:r>
          </w:p>
        </w:tc>
      </w:tr>
    </w:tbl>
    <w:p>
      <w:r>
        <w:br w:type="page"/>
      </w:r>
    </w:p>
    <w:p>
      <w:pPr>
        <w:pStyle w:val="Heading1"/>
      </w:pPr>
      <w:r>
        <w:t>2. Dashboard lifecycle</w:t>
      </w:r>
    </w:p>
    <w:p>
      <w:r>
        <w:t>The dashboard lifecycle begins at application startup and continues through project changes, runtime updates and shutdown.</w:t>
      </w:r>
    </w:p>
    <w:p>
      <w:pPr>
        <w:pStyle w:val="Heading2"/>
      </w:pPr>
      <w:r>
        <w:t>Startup</w:t>
      </w:r>
    </w:p>
    <w:p>
      <w:r>
        <w:t>Create controls using validated default or saved preferences. Do not require a project. Apply column headings without passing invalid command values; callbacks are attached only when callable.</w:t>
      </w:r>
    </w:p>
    <w:p>
      <w:pPr>
        <w:pStyle w:val="Heading2"/>
      </w:pPr>
      <w:r>
        <w:t>Project load</w:t>
      </w:r>
    </w:p>
    <w:p>
      <w:r>
        <w:t>Clear old row mappings, populate from the new project, apply existing search/filter state according to user preference, recompute statistics and restore selection only if a valid matching identity exists.</w:t>
      </w:r>
    </w:p>
    <w:p>
      <w:pPr>
        <w:pStyle w:val="Heading2"/>
      </w:pPr>
      <w:r>
        <w:t>Project close/new</w:t>
      </w:r>
    </w:p>
    <w:p>
      <w:r>
        <w:t>Rows and Selected Tag details clear. The dashboard retains user layout preferences but project-specific selection is discarded.</w:t>
      </w:r>
    </w:p>
    <w:p>
      <w:pPr>
        <w:pStyle w:val="Heading2"/>
      </w:pPr>
      <w:r>
        <w:t>Runtime update</w:t>
      </w:r>
    </w:p>
    <w:p>
      <w:r>
        <w:t>Apply value/quality/source changes to the model through existing services, update affected displayed rows, details and statistics. Coalesce rapid updates if necessary.</w:t>
      </w:r>
    </w:p>
    <w:p>
      <w:pPr>
        <w:pStyle w:val="Heading2"/>
      </w:pPr>
      <w:r>
        <w:t>Shutdown</w:t>
      </w:r>
    </w:p>
    <w:p>
      <w:r>
        <w:t>Flush debounced preference writes safely. Preference write failure should be logged and must not block application closure.</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LIFE-001</w:t>
            </w:r>
          </w:p>
        </w:tc>
        <w:tc>
          <w:tcPr>
            <w:tcW w:type="dxa" w:w="3456"/>
          </w:tcPr>
          <w:p>
            <w:r>
              <w:t>Project changes shall clear stale row-to-tag mappings.</w:t>
            </w:r>
          </w:p>
        </w:tc>
        <w:tc>
          <w:tcPr>
            <w:tcW w:type="dxa" w:w="3456"/>
          </w:tcPr>
          <w:p>
            <w:r>
              <w:t>Project switch test</w:t>
            </w:r>
          </w:p>
        </w:tc>
      </w:tr>
      <w:tr>
        <w:tc>
          <w:tcPr>
            <w:tcW w:type="dxa" w:w="3456"/>
          </w:tcPr>
          <w:p>
            <w:r>
              <w:t>LIFE-002</w:t>
            </w:r>
          </w:p>
        </w:tc>
        <w:tc>
          <w:tcPr>
            <w:tcW w:type="dxa" w:w="3456"/>
          </w:tcPr>
          <w:p>
            <w:r>
              <w:t>Dashboard layout shall survive project close/open operations.</w:t>
            </w:r>
          </w:p>
        </w:tc>
        <w:tc>
          <w:tcPr>
            <w:tcW w:type="dxa" w:w="3456"/>
          </w:tcPr>
          <w:p>
            <w:r>
              <w:t>Lifecycle test</w:t>
            </w:r>
          </w:p>
        </w:tc>
      </w:tr>
      <w:tr>
        <w:tc>
          <w:tcPr>
            <w:tcW w:type="dxa" w:w="3456"/>
          </w:tcPr>
          <w:p>
            <w:r>
              <w:t>LIFE-003</w:t>
            </w:r>
          </w:p>
        </w:tc>
        <w:tc>
          <w:tcPr>
            <w:tcW w:type="dxa" w:w="3456"/>
          </w:tcPr>
          <w:p>
            <w:r>
              <w:t>Shutdown shall not block on a failed preference write.</w:t>
            </w:r>
          </w:p>
        </w:tc>
        <w:tc>
          <w:tcPr>
            <w:tcW w:type="dxa" w:w="3456"/>
          </w:tcPr>
          <w:p>
            <w:r>
              <w:t>Failure injection test</w:t>
            </w:r>
          </w:p>
        </w:tc>
      </w:tr>
    </w:tbl>
    <w:p>
      <w:r>
        <w:br w:type="page"/>
      </w:r>
    </w:p>
    <w:p>
      <w:pPr>
        <w:pStyle w:val="Heading1"/>
      </w:pPr>
      <w:r>
        <w:t>3. Column management behaviour</w:t>
      </w:r>
    </w:p>
    <w:p>
      <w:r>
        <w:t>Column behaviour must be deterministic and recoverable.</w:t>
      </w:r>
    </w:p>
    <w:p>
      <w:pPr>
        <w:pStyle w:val="Heading2"/>
      </w:pPr>
      <w:r>
        <w:t>Registry</w:t>
      </w:r>
    </w:p>
    <w:p>
      <w:r>
        <w:t>Each column definition includes stable key, label, default visibility, default width, minimum width, maximum width, sortable flag, formatter and optional auto-fit policy. Preference files store keys, not labels.</w:t>
      </w:r>
    </w:p>
    <w:p>
      <w:pPr>
        <w:pStyle w:val="Heading2"/>
      </w:pPr>
      <w:r>
        <w:t>Validation</w:t>
      </w:r>
    </w:p>
    <w:p>
      <w:r>
        <w:t>On load, ignore unknown keys, append newly introduced required/default columns appropriately, remove duplicates, force Name visible, clamp widths and validate sort key.</w:t>
      </w:r>
    </w:p>
    <w:p>
      <w:pPr>
        <w:pStyle w:val="Heading2"/>
      </w:pPr>
      <w:r>
        <w:t>Visibility command</w:t>
      </w:r>
    </w:p>
    <w:p>
      <w:r>
        <w:t>Toggling a column updates displaycolumns while preserving rows, selection and sort state. Hiding the active sort column may retain the sort internally or reset it; recommended: retain and show the indicator when the column reappears, while the menu indicates the active sort.</w:t>
      </w:r>
    </w:p>
    <w:p>
      <w:pPr>
        <w:pStyle w:val="Heading2"/>
      </w:pPr>
      <w:r>
        <w:t>Reorder command</w:t>
      </w:r>
    </w:p>
    <w:p>
      <w:r>
        <w:t>Order changes affect only visible display order. Hidden columns retain a stable relative position for restoration. If drag is unsupported, Move Left/Right controls satisfy the requirement.</w:t>
      </w:r>
    </w:p>
    <w:p>
      <w:pPr>
        <w:pStyle w:val="Heading2"/>
      </w:pPr>
      <w:r>
        <w:t>Defaults</w:t>
      </w:r>
    </w:p>
    <w:p>
      <w:r>
        <w:t>Restore Defaults resets visibility, order, widths, compact state and sort to documented defaults after user confirmation only if the application normally confirms destructive UI preference resets; otherwise immediate reset is acceptable.</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COL-001</w:t>
            </w:r>
          </w:p>
        </w:tc>
        <w:tc>
          <w:tcPr>
            <w:tcW w:type="dxa" w:w="3456"/>
          </w:tcPr>
          <w:p>
            <w:r>
              <w:t>Column settings shall be validated against a registry on every load.</w:t>
            </w:r>
          </w:p>
        </w:tc>
        <w:tc>
          <w:tcPr>
            <w:tcW w:type="dxa" w:w="3456"/>
          </w:tcPr>
          <w:p>
            <w:r>
              <w:t>Preference validation tests</w:t>
            </w:r>
          </w:p>
        </w:tc>
      </w:tr>
      <w:tr>
        <w:tc>
          <w:tcPr>
            <w:tcW w:type="dxa" w:w="3456"/>
          </w:tcPr>
          <w:p>
            <w:r>
              <w:t>COL-002</w:t>
            </w:r>
          </w:p>
        </w:tc>
        <w:tc>
          <w:tcPr>
            <w:tcW w:type="dxa" w:w="3456"/>
          </w:tcPr>
          <w:p>
            <w:r>
              <w:t>Visibility/reorder operations shall preserve row content and selection.</w:t>
            </w:r>
          </w:p>
        </w:tc>
        <w:tc>
          <w:tcPr>
            <w:tcW w:type="dxa" w:w="3456"/>
          </w:tcPr>
          <w:p>
            <w:r>
              <w:t>UI test</w:t>
            </w:r>
          </w:p>
        </w:tc>
      </w:tr>
      <w:tr>
        <w:tc>
          <w:tcPr>
            <w:tcW w:type="dxa" w:w="3456"/>
          </w:tcPr>
          <w:p>
            <w:r>
              <w:t>COL-003</w:t>
            </w:r>
          </w:p>
        </w:tc>
        <w:tc>
          <w:tcPr>
            <w:tcW w:type="dxa" w:w="3456"/>
          </w:tcPr>
          <w:p>
            <w:r>
              <w:t>Restore Defaults shall always yield a usable layout.</w:t>
            </w:r>
          </w:p>
        </w:tc>
        <w:tc>
          <w:tcPr>
            <w:tcW w:type="dxa" w:w="3456"/>
          </w:tcPr>
          <w:p>
            <w:r>
              <w:t>Recovery test</w:t>
            </w:r>
          </w:p>
        </w:tc>
      </w:tr>
    </w:tbl>
    <w:p>
      <w:r>
        <w:br w:type="page"/>
      </w:r>
    </w:p>
    <w:p>
      <w:pPr>
        <w:pStyle w:val="Heading1"/>
      </w:pPr>
      <w:r>
        <w:t>4. Search and filter behaviour</w:t>
      </w:r>
    </w:p>
    <w:p>
      <w:r>
        <w:t>Filtering is a pure view transformation over the current project tag population.</w:t>
      </w:r>
    </w:p>
    <w:p>
      <w:pPr>
        <w:pStyle w:val="Heading2"/>
      </w:pPr>
      <w:r>
        <w:t>Search normalisation</w:t>
      </w:r>
    </w:p>
    <w:p>
      <w:r>
        <w:t>Convert candidate fields and query to case-folded strings for comparison. Treat None as empty. Preserve original text. Do not strip internal whitespace from comments or names.</w:t>
      </w:r>
    </w:p>
    <w:p>
      <w:pPr>
        <w:pStyle w:val="Heading2"/>
      </w:pPr>
      <w:r>
        <w:t>Status filters</w:t>
      </w:r>
    </w:p>
    <w:p>
      <w:r>
        <w:t>If neither GOOD nor BAD is active, do not restrict quality. If one is active, include only that state. If both are active, include both. Unknown/Inactive quality may be included by a separate implicit rule; Codex must map current runtime states and document them.</w:t>
      </w:r>
    </w:p>
    <w:p>
      <w:pPr>
        <w:pStyle w:val="Heading2"/>
      </w:pPr>
      <w:r>
        <w:t>Feature filters</w:t>
      </w:r>
    </w:p>
    <w:p>
      <w:r>
        <w:t>Simulation, Trend and Alarm toggles are AND conditions: each active toggle requires the corresponding tag flag to be enabled.</w:t>
      </w:r>
    </w:p>
    <w:p>
      <w:pPr>
        <w:pStyle w:val="Heading2"/>
      </w:pPr>
      <w:r>
        <w:t>Type filters</w:t>
      </w:r>
    </w:p>
    <w:p>
      <w:r>
        <w:t>Multiple selected data types form an OR set. Type comparison uses canonical model values and aliases already supported by the project.</w:t>
      </w:r>
    </w:p>
    <w:p>
      <w:pPr>
        <w:pStyle w:val="Heading2"/>
      </w:pPr>
      <w:r>
        <w:t>Update trigger</w:t>
      </w:r>
    </w:p>
    <w:p>
      <w:r>
        <w:t>Debounce free-text search by a short interval if necessary; checkboxes apply immediately. Filtering rebuilds the visible row set but should reuse existing item identities/mappings where practical.</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FLT-001</w:t>
            </w:r>
          </w:p>
        </w:tc>
        <w:tc>
          <w:tcPr>
            <w:tcW w:type="dxa" w:w="3456"/>
          </w:tcPr>
          <w:p>
            <w:r>
              <w:t>Search shall be case-insensitive across Name, Address, Comment and Type.</w:t>
            </w:r>
          </w:p>
        </w:tc>
        <w:tc>
          <w:tcPr>
            <w:tcW w:type="dxa" w:w="3456"/>
          </w:tcPr>
          <w:p>
            <w:r>
              <w:t>Search tests</w:t>
            </w:r>
          </w:p>
        </w:tc>
      </w:tr>
      <w:tr>
        <w:tc>
          <w:tcPr>
            <w:tcW w:type="dxa" w:w="3456"/>
          </w:tcPr>
          <w:p>
            <w:r>
              <w:t>FLT-002</w:t>
            </w:r>
          </w:p>
        </w:tc>
        <w:tc>
          <w:tcPr>
            <w:tcW w:type="dxa" w:w="3456"/>
          </w:tcPr>
          <w:p>
            <w:r>
              <w:t>Filter category combination semantics shall match this specification.</w:t>
            </w:r>
          </w:p>
        </w:tc>
        <w:tc>
          <w:tcPr>
            <w:tcW w:type="dxa" w:w="3456"/>
          </w:tcPr>
          <w:p>
            <w:r>
              <w:t>Matrix tests</w:t>
            </w:r>
          </w:p>
        </w:tc>
      </w:tr>
      <w:tr>
        <w:tc>
          <w:tcPr>
            <w:tcW w:type="dxa" w:w="3456"/>
          </w:tcPr>
          <w:p>
            <w:r>
              <w:t>FLT-003</w:t>
            </w:r>
          </w:p>
        </w:tc>
        <w:tc>
          <w:tcPr>
            <w:tcW w:type="dxa" w:w="3456"/>
          </w:tcPr>
          <w:p>
            <w:r>
              <w:t>None/missing fields shall not raise filter errors.</w:t>
            </w:r>
          </w:p>
        </w:tc>
        <w:tc>
          <w:tcPr>
            <w:tcW w:type="dxa" w:w="3456"/>
          </w:tcPr>
          <w:p>
            <w:r>
              <w:t>Partial-tag fixture</w:t>
            </w:r>
          </w:p>
        </w:tc>
      </w:tr>
    </w:tbl>
    <w:p>
      <w:r>
        <w:br w:type="page"/>
      </w:r>
    </w:p>
    <w:p>
      <w:pPr>
        <w:pStyle w:val="Heading1"/>
      </w:pPr>
      <w:r>
        <w:t>5. Sorting behaviour</w:t>
      </w:r>
    </w:p>
    <w:p>
      <w:r>
        <w:t>Sorting must provide useful ordering without corrupting identity or live state.</w:t>
      </w:r>
    </w:p>
    <w:p>
      <w:pPr>
        <w:pStyle w:val="Heading2"/>
      </w:pPr>
      <w:r>
        <w:t>Comparators</w:t>
      </w:r>
    </w:p>
    <w:p>
      <w:r>
        <w:t>Name/address/comment/type use case-folded text. Status uses a documented rank. BOOL sorts False before True. Integers and floats sort numerically. Invalid/unknown values are consistently placed last in ascending order and first or last by a documented rule in descending order.</w:t>
      </w:r>
    </w:p>
    <w:p>
      <w:pPr>
        <w:pStyle w:val="Heading2"/>
      </w:pPr>
      <w:r>
        <w:t>Header callbacks</w:t>
      </w:r>
    </w:p>
    <w:p>
      <w:r>
        <w:t>Only sortable columns receive callable commands. Non-sortable headings omit command entirely. Lambda callbacks must bind the current column key safely using default arguments or partial.</w:t>
      </w:r>
    </w:p>
    <w:p>
      <w:pPr>
        <w:pStyle w:val="Heading2"/>
      </w:pPr>
      <w:r>
        <w:t>Indicator</w:t>
      </w:r>
    </w:p>
    <w:p>
      <w:r>
        <w:t>The active heading shows one arrow. Labels are regenerated from immutable base labels. Other headings contain no stale arrows.</w:t>
      </w:r>
    </w:p>
    <w:p>
      <w:pPr>
        <w:pStyle w:val="Heading2"/>
      </w:pPr>
      <w:r>
        <w:t>Live values</w:t>
      </w:r>
    </w:p>
    <w:p>
      <w:r>
        <w:t>When sorting by a dynamic column, Codex must choose one of two tested strategies: throttled automatic resort at a human-usable interval, or stable order until explicit sort/refresh. The choice must be documented and must not cause continuous row jumping.</w:t>
      </w:r>
    </w:p>
    <w:p>
      <w:pPr>
        <w:pStyle w:val="Heading2"/>
      </w:pPr>
      <w:r>
        <w:t>Persistence</w:t>
      </w:r>
    </w:p>
    <w:p>
      <w:r>
        <w:t>Save sort key and direction only if valid. A hidden sort column remains valid unless Restore Defaults resets it.</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SORT-001</w:t>
            </w:r>
          </w:p>
        </w:tc>
        <w:tc>
          <w:tcPr>
            <w:tcW w:type="dxa" w:w="3456"/>
          </w:tcPr>
          <w:p>
            <w:r>
              <w:t>Heading configuration shall never pass command=None.</w:t>
            </w:r>
          </w:p>
        </w:tc>
        <w:tc>
          <w:tcPr>
            <w:tcW w:type="dxa" w:w="3456"/>
          </w:tcPr>
          <w:p>
            <w:r>
              <w:t>Regression test</w:t>
            </w:r>
          </w:p>
        </w:tc>
      </w:tr>
      <w:tr>
        <w:tc>
          <w:tcPr>
            <w:tcW w:type="dxa" w:w="3456"/>
          </w:tcPr>
          <w:p>
            <w:r>
              <w:t>SORT-002</w:t>
            </w:r>
          </w:p>
        </w:tc>
        <w:tc>
          <w:tcPr>
            <w:tcW w:type="dxa" w:w="3456"/>
          </w:tcPr>
          <w:p>
            <w:r>
              <w:t>Numeric values shall sort numerically.</w:t>
            </w:r>
          </w:p>
        </w:tc>
        <w:tc>
          <w:tcPr>
            <w:tcW w:type="dxa" w:w="3456"/>
          </w:tcPr>
          <w:p>
            <w:r>
              <w:t>Comparator tests</w:t>
            </w:r>
          </w:p>
        </w:tc>
      </w:tr>
      <w:tr>
        <w:tc>
          <w:tcPr>
            <w:tcW w:type="dxa" w:w="3456"/>
          </w:tcPr>
          <w:p>
            <w:r>
              <w:t>SORT-003</w:t>
            </w:r>
          </w:p>
        </w:tc>
        <w:tc>
          <w:tcPr>
            <w:tcW w:type="dxa" w:w="3456"/>
          </w:tcPr>
          <w:p>
            <w:r>
              <w:t>Dynamic-value sort shall not produce continuous disruptive reordering.</w:t>
            </w:r>
          </w:p>
        </w:tc>
        <w:tc>
          <w:tcPr>
            <w:tcW w:type="dxa" w:w="3456"/>
          </w:tcPr>
          <w:p>
            <w:r>
              <w:t>Manual/performance test</w:t>
            </w:r>
          </w:p>
        </w:tc>
      </w:tr>
    </w:tbl>
    <w:p>
      <w:r>
        <w:br w:type="page"/>
      </w:r>
    </w:p>
    <w:p>
      <w:pPr>
        <w:pStyle w:val="Heading1"/>
      </w:pPr>
      <w:r>
        <w:t>6. Selection and details behaviour</w:t>
      </w:r>
    </w:p>
    <w:p>
      <w:r>
        <w:t>Selection connects the table to the inspector and navigation actions.</w:t>
      </w:r>
    </w:p>
    <w:p>
      <w:pPr>
        <w:pStyle w:val="Heading2"/>
      </w:pPr>
      <w:r>
        <w:t>Selection source</w:t>
      </w:r>
    </w:p>
    <w:p>
      <w:r>
        <w:t>Single selection is the default. The selected Treeview item maps to a tag identity. Empty clicks or deleted items clear details safely.</w:t>
      </w:r>
    </w:p>
    <w:p>
      <w:pPr>
        <w:pStyle w:val="Heading2"/>
      </w:pPr>
      <w:r>
        <w:t>Details refresh</w:t>
      </w:r>
    </w:p>
    <w:p>
      <w:r>
        <w:t>On selection change, populate static and dynamic fields. On runtime change, update dynamic fields only. On tag edit/rename from another module, refresh static fields using existing application events or the next safe refresh.</w:t>
      </w:r>
    </w:p>
    <w:p>
      <w:pPr>
        <w:pStyle w:val="Heading2"/>
      </w:pPr>
      <w:r>
        <w:t>Hidden selection</w:t>
      </w:r>
    </w:p>
    <w:p>
      <w:r>
        <w:t>If filters hide the selected tag, retain a logical selected ID for possible restoration but visually show no selected row. Recommended details behaviour: clear the inspector and show “Selected tag is hidden by filters” only if easy to implement; otherwise clear to the standard no-selection state.</w:t>
      </w:r>
    </w:p>
    <w:p>
      <w:pPr>
        <w:pStyle w:val="Heading2"/>
      </w:pPr>
      <w:r>
        <w:t>Project switch</w:t>
      </w:r>
    </w:p>
    <w:p>
      <w:r>
        <w:t>Never carry a selection to a different project merely because a tag has the same name. Selection identity is project-scoped.</w:t>
      </w:r>
    </w:p>
    <w:p>
      <w:pPr>
        <w:pStyle w:val="Heading2"/>
      </w:pPr>
      <w:r>
        <w:t>Value representation</w:t>
      </w:r>
    </w:p>
    <w:p>
      <w:r>
        <w:t>Effective, PLC and simulated values must distinguish unavailable from false/zero. Use a placeholder for unavailable values, never truthiness checks that convert 0 to blank.</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SEL-001</w:t>
            </w:r>
          </w:p>
        </w:tc>
        <w:tc>
          <w:tcPr>
            <w:tcW w:type="dxa" w:w="3456"/>
          </w:tcPr>
          <w:p>
            <w:r>
              <w:t>Zero, False and empty string values shall remain distinguishable from unavailable values.</w:t>
            </w:r>
          </w:p>
        </w:tc>
        <w:tc>
          <w:tcPr>
            <w:tcW w:type="dxa" w:w="3456"/>
          </w:tcPr>
          <w:p>
            <w:r>
              <w:t>Value-format tests</w:t>
            </w:r>
          </w:p>
        </w:tc>
      </w:tr>
      <w:tr>
        <w:tc>
          <w:tcPr>
            <w:tcW w:type="dxa" w:w="3456"/>
          </w:tcPr>
          <w:p>
            <w:r>
              <w:t>SEL-002</w:t>
            </w:r>
          </w:p>
        </w:tc>
        <w:tc>
          <w:tcPr>
            <w:tcW w:type="dxa" w:w="3456"/>
          </w:tcPr>
          <w:p>
            <w:r>
              <w:t>Selection shall be project-scoped.</w:t>
            </w:r>
          </w:p>
        </w:tc>
        <w:tc>
          <w:tcPr>
            <w:tcW w:type="dxa" w:w="3456"/>
          </w:tcPr>
          <w:p>
            <w:r>
              <w:t>Project switch test</w:t>
            </w:r>
          </w:p>
        </w:tc>
      </w:tr>
      <w:tr>
        <w:tc>
          <w:tcPr>
            <w:tcW w:type="dxa" w:w="3456"/>
          </w:tcPr>
          <w:p>
            <w:r>
              <w:t>SEL-003</w:t>
            </w:r>
          </w:p>
        </w:tc>
        <w:tc>
          <w:tcPr>
            <w:tcW w:type="dxa" w:w="3456"/>
          </w:tcPr>
          <w:p>
            <w:r>
              <w:t>Runtime updates shall not re-render static detail fields unnecessarily.</w:t>
            </w:r>
          </w:p>
        </w:tc>
        <w:tc>
          <w:tcPr>
            <w:tcW w:type="dxa" w:w="3456"/>
          </w:tcPr>
          <w:p>
            <w:r>
              <w:t>Instrumentation/code review</w:t>
            </w:r>
          </w:p>
        </w:tc>
      </w:tr>
    </w:tbl>
    <w:p>
      <w:r>
        <w:br w:type="page"/>
      </w:r>
    </w:p>
    <w:p>
      <w:pPr>
        <w:pStyle w:val="Heading1"/>
      </w:pPr>
      <w:r>
        <w:t>7. Statistics behaviour</w:t>
      </w:r>
    </w:p>
    <w:p>
      <w:r>
        <w:t>Statistics provide an immediate operational summary and must remain accurate under project changes and updates.</w:t>
      </w:r>
    </w:p>
    <w:p>
      <w:pPr>
        <w:pStyle w:val="Heading2"/>
      </w:pPr>
      <w:r>
        <w:t>Counts</w:t>
      </w:r>
    </w:p>
    <w:p>
      <w:r>
        <w:t>Total Tags counts dashboard-eligible tags. GOOD and BAD use current quality/status mapping. Simulation, Trend and Alarm count enabled flags. If the dashboard currently only includes tags with dashboard_enabled, preserve that population rule and document it.</w:t>
      </w:r>
    </w:p>
    <w:p>
      <w:pPr>
        <w:pStyle w:val="Heading2"/>
      </w:pPr>
      <w:r>
        <w:t>Filtered counts</w:t>
      </w:r>
    </w:p>
    <w:p>
      <w:r>
        <w:t>A Showing indicator displays visible/total. Cards should represent total population by default so they remain operational context; if cards represent filtered data, label them clearly. Do not silently mix semantics.</w:t>
      </w:r>
    </w:p>
    <w:p>
      <w:pPr>
        <w:pStyle w:val="Heading2"/>
      </w:pPr>
      <w:r>
        <w:t>Incremental updates</w:t>
      </w:r>
    </w:p>
    <w:p>
      <w:r>
        <w:t>Tag flag changes or quality changes adjust counters by delta where current architecture provides old/new state. Full recomputation is acceptable on project load or filter reset, not every PLC value cycle.</w:t>
      </w:r>
    </w:p>
    <w:p>
      <w:pPr>
        <w:pStyle w:val="Heading2"/>
      </w:pPr>
      <w:r>
        <w:t>Offline state</w:t>
      </w:r>
    </w:p>
    <w:p>
      <w:r>
        <w:t>An offline PLC does not automatically make every tag BAD unless current quality semantics do so. Statistics reflect the model, not guessed connection state.</w:t>
      </w:r>
    </w:p>
    <w:p>
      <w:pPr>
        <w:pStyle w:val="Heading2"/>
      </w:pPr>
      <w:r>
        <w:t>Consistency</w:t>
      </w:r>
    </w:p>
    <w:p>
      <w:r>
        <w:t>After any structural operation, an optional assertion/test helper may compare incremental counters with a full recomputation.</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STAT-001</w:t>
            </w:r>
          </w:p>
        </w:tc>
        <w:tc>
          <w:tcPr>
            <w:tcW w:type="dxa" w:w="3456"/>
          </w:tcPr>
          <w:p>
            <w:r>
              <w:t>Statistics shall have documented population and filter semantics.</w:t>
            </w:r>
          </w:p>
        </w:tc>
        <w:tc>
          <w:tcPr>
            <w:tcW w:type="dxa" w:w="3456"/>
          </w:tcPr>
          <w:p>
            <w:r>
              <w:t>Acceptance review</w:t>
            </w:r>
          </w:p>
        </w:tc>
      </w:tr>
      <w:tr>
        <w:tc>
          <w:tcPr>
            <w:tcW w:type="dxa" w:w="3456"/>
          </w:tcPr>
          <w:p>
            <w:r>
              <w:t>STAT-002</w:t>
            </w:r>
          </w:p>
        </w:tc>
        <w:tc>
          <w:tcPr>
            <w:tcW w:type="dxa" w:w="3456"/>
          </w:tcPr>
          <w:p>
            <w:r>
              <w:t>Counters shall remain consistent after project load, tag edits and quality changes.</w:t>
            </w:r>
          </w:p>
        </w:tc>
        <w:tc>
          <w:tcPr>
            <w:tcW w:type="dxa" w:w="3456"/>
          </w:tcPr>
          <w:p>
            <w:r>
              <w:t>Statistics tests</w:t>
            </w:r>
          </w:p>
        </w:tc>
      </w:tr>
      <w:tr>
        <w:tc>
          <w:tcPr>
            <w:tcW w:type="dxa" w:w="3456"/>
          </w:tcPr>
          <w:p>
            <w:r>
              <w:t>STAT-003</w:t>
            </w:r>
          </w:p>
        </w:tc>
        <w:tc>
          <w:tcPr>
            <w:tcW w:type="dxa" w:w="3456"/>
          </w:tcPr>
          <w:p>
            <w:r>
              <w:t>Connection state shall not override tag quality without model support.</w:t>
            </w:r>
          </w:p>
        </w:tc>
        <w:tc>
          <w:tcPr>
            <w:tcW w:type="dxa" w:w="3456"/>
          </w:tcPr>
          <w:p>
            <w:r>
              <w:t>Offline test</w:t>
            </w:r>
          </w:p>
        </w:tc>
      </w:tr>
    </w:tbl>
    <w:p>
      <w:r>
        <w:br w:type="page"/>
      </w:r>
    </w:p>
    <w:p>
      <w:pPr>
        <w:pStyle w:val="Heading1"/>
      </w:pPr>
      <w:r>
        <w:t>8. Preferences behaviour</w:t>
      </w:r>
    </w:p>
    <w:p>
      <w:r>
        <w:t>Preferences must be robust, portable and separate from project data.</w:t>
      </w:r>
    </w:p>
    <w:p>
      <w:pPr>
        <w:pStyle w:val="Heading2"/>
      </w:pPr>
      <w:r>
        <w:t>Storage</w:t>
      </w:r>
    </w:p>
    <w:p>
      <w:r>
        <w:t>Use the existing application settings mechanism if present. Otherwise create a small versioned user settings file in the application’s established configuration location. Do not hard-code a developer home path.</w:t>
      </w:r>
    </w:p>
    <w:p>
      <w:pPr>
        <w:pStyle w:val="Heading2"/>
      </w:pPr>
      <w:r>
        <w:t>Schema</w:t>
      </w:r>
    </w:p>
    <w:p>
      <w:r>
        <w:t>Store a dashboard section with schema version, visible columns, order, widths, compact flag, previous full layout, sort, filters and splitter position. Values are primitive JSON-compatible types.</w:t>
      </w:r>
    </w:p>
    <w:p>
      <w:pPr>
        <w:pStyle w:val="Heading2"/>
      </w:pPr>
      <w:r>
        <w:t>Write policy</w:t>
      </w:r>
    </w:p>
    <w:p>
      <w:r>
        <w:t>Write after meaningful changes using debounce/atomic replacement. Avoid disk writes on every pixel of column resize. Use a temporary file then replace when feasible.</w:t>
      </w:r>
    </w:p>
    <w:p>
      <w:pPr>
        <w:pStyle w:val="Heading2"/>
      </w:pPr>
      <w:r>
        <w:t>Read policy</w:t>
      </w:r>
    </w:p>
    <w:p>
      <w:r>
        <w:t>Catch parse and validation errors, log them, back up or ignore invalid settings, and load defaults. Unknown future fields are ignored. Missing fields receive defaults.</w:t>
      </w:r>
    </w:p>
    <w:p>
      <w:pPr>
        <w:pStyle w:val="Heading2"/>
      </w:pPr>
      <w:r>
        <w:t>Privacy/portability</w:t>
      </w:r>
    </w:p>
    <w:p>
      <w:r>
        <w:t>Settings must not contain PLC values or full project content. A project opened by another user uses that user’s preferences.</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PREF-001</w:t>
            </w:r>
          </w:p>
        </w:tc>
        <w:tc>
          <w:tcPr>
            <w:tcW w:type="dxa" w:w="3456"/>
          </w:tcPr>
          <w:p>
            <w:r>
              <w:t>Dashboard preferences shall be versioned and validated.</w:t>
            </w:r>
          </w:p>
        </w:tc>
        <w:tc>
          <w:tcPr>
            <w:tcW w:type="dxa" w:w="3456"/>
          </w:tcPr>
          <w:p>
            <w:r>
              <w:t>Schema tests</w:t>
            </w:r>
          </w:p>
        </w:tc>
      </w:tr>
      <w:tr>
        <w:tc>
          <w:tcPr>
            <w:tcW w:type="dxa" w:w="3456"/>
          </w:tcPr>
          <w:p>
            <w:r>
              <w:t>PREF-002</w:t>
            </w:r>
          </w:p>
        </w:tc>
        <w:tc>
          <w:tcPr>
            <w:tcW w:type="dxa" w:w="3456"/>
          </w:tcPr>
          <w:p>
            <w:r>
              <w:t>Writes shall be atomic or otherwise resistant to partial files.</w:t>
            </w:r>
          </w:p>
        </w:tc>
        <w:tc>
          <w:tcPr>
            <w:tcW w:type="dxa" w:w="3456"/>
          </w:tcPr>
          <w:p>
            <w:r>
              <w:t>Failure test/code review</w:t>
            </w:r>
          </w:p>
        </w:tc>
      </w:tr>
      <w:tr>
        <w:tc>
          <w:tcPr>
            <w:tcW w:type="dxa" w:w="3456"/>
          </w:tcPr>
          <w:p>
            <w:r>
              <w:t>PREF-003</w:t>
            </w:r>
          </w:p>
        </w:tc>
        <w:tc>
          <w:tcPr>
            <w:tcW w:type="dxa" w:w="3456"/>
          </w:tcPr>
          <w:p>
            <w:r>
              <w:t>No dashboard preferences shall appear in project serialization.</w:t>
            </w:r>
          </w:p>
        </w:tc>
        <w:tc>
          <w:tcPr>
            <w:tcW w:type="dxa" w:w="3456"/>
          </w:tcPr>
          <w:p>
            <w:r>
              <w:t>Serialization test</w:t>
            </w:r>
          </w:p>
        </w:tc>
      </w:tr>
    </w:tbl>
    <w:p>
      <w:r>
        <w:br w:type="page"/>
      </w:r>
    </w:p>
    <w:p>
      <w:pPr>
        <w:pStyle w:val="Heading1"/>
      </w:pPr>
      <w:r>
        <w:t>9. Cross-module navigation and context actions</w:t>
      </w:r>
    </w:p>
    <w:p>
      <w:r>
        <w:t>Dashboard actions should reduce navigation effort without duplicating other modules.</w:t>
      </w:r>
    </w:p>
    <w:p>
      <w:pPr>
        <w:pStyle w:val="Heading2"/>
      </w:pPr>
      <w:r>
        <w:t>Locate in Tag Manager</w:t>
      </w:r>
    </w:p>
    <w:p>
      <w:r>
        <w:t>Activate the Tag Manager tab, apply or clear its search as needed, and select/reveal the same tag using existing APIs. Do not create a second tag editor in the dashboard.</w:t>
      </w:r>
    </w:p>
    <w:p>
      <w:pPr>
        <w:pStyle w:val="Heading2"/>
      </w:pPr>
      <w:r>
        <w:t>Open in Trends</w:t>
      </w:r>
    </w:p>
    <w:p>
      <w:r>
        <w:t>Activate Trends and select/add the tag according to current Trends workflow. If a tag is not trend-compatible, disable the action or show existing non-modal feedback.</w:t>
      </w:r>
    </w:p>
    <w:p>
      <w:pPr>
        <w:pStyle w:val="Heading2"/>
      </w:pPr>
      <w:r>
        <w:t>Alarm navigation</w:t>
      </w:r>
    </w:p>
    <w:p>
      <w:r>
        <w:t>If current architecture supports direct alarm configuration, use it. Otherwise omit rather than implement a new alarm editor.</w:t>
      </w:r>
    </w:p>
    <w:p>
      <w:pPr>
        <w:pStyle w:val="Heading2"/>
      </w:pPr>
      <w:r>
        <w:t>Copy actions</w:t>
      </w:r>
    </w:p>
    <w:p>
      <w:r>
        <w:t>Copy plain text fields without modal dialogs. Value copy uses the displayed type-aware representation or raw value according to a documented choice; recommended displayed representation.</w:t>
      </w:r>
    </w:p>
    <w:p>
      <w:pPr>
        <w:pStyle w:val="Heading2"/>
      </w:pPr>
      <w:r>
        <w:t>Safety</w:t>
      </w:r>
    </w:p>
    <w:p>
      <w:r>
        <w:t>Context actions do not change PLC values, simulation modes or tag flags unless an existing explicit action already does so and the specification is extended by the user.</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NAV-001</w:t>
            </w:r>
          </w:p>
        </w:tc>
        <w:tc>
          <w:tcPr>
            <w:tcW w:type="dxa" w:w="3456"/>
          </w:tcPr>
          <w:p>
            <w:r>
              <w:t>Navigation actions shall reuse existing module APIs.</w:t>
            </w:r>
          </w:p>
        </w:tc>
        <w:tc>
          <w:tcPr>
            <w:tcW w:type="dxa" w:w="3456"/>
          </w:tcPr>
          <w:p>
            <w:r>
              <w:t>Integration tests</w:t>
            </w:r>
          </w:p>
        </w:tc>
      </w:tr>
      <w:tr>
        <w:tc>
          <w:tcPr>
            <w:tcW w:type="dxa" w:w="3456"/>
          </w:tcPr>
          <w:p>
            <w:r>
              <w:t>NAV-002</w:t>
            </w:r>
          </w:p>
        </w:tc>
        <w:tc>
          <w:tcPr>
            <w:tcW w:type="dxa" w:w="3456"/>
          </w:tcPr>
          <w:p>
            <w:r>
              <w:t>Unsupported actions shall be disabled rather than fail after selection.</w:t>
            </w:r>
          </w:p>
        </w:tc>
        <w:tc>
          <w:tcPr>
            <w:tcW w:type="dxa" w:w="3456"/>
          </w:tcPr>
          <w:p>
            <w:r>
              <w:t>Context-menu test</w:t>
            </w:r>
          </w:p>
        </w:tc>
      </w:tr>
      <w:tr>
        <w:tc>
          <w:tcPr>
            <w:tcW w:type="dxa" w:w="3456"/>
          </w:tcPr>
          <w:p>
            <w:r>
              <w:t>NAV-003</w:t>
            </w:r>
          </w:p>
        </w:tc>
        <w:tc>
          <w:tcPr>
            <w:tcW w:type="dxa" w:w="3456"/>
          </w:tcPr>
          <w:p>
            <w:r>
              <w:t>Dashboard context menu shall not add PLC write behaviour.</w:t>
            </w:r>
          </w:p>
        </w:tc>
        <w:tc>
          <w:tcPr>
            <w:tcW w:type="dxa" w:w="3456"/>
          </w:tcPr>
          <w:p>
            <w:r>
              <w:t>Code review</w:t>
            </w:r>
          </w:p>
        </w:tc>
      </w:tr>
    </w:tbl>
    <w:p>
      <w:r>
        <w:br w:type="page"/>
      </w:r>
    </w:p>
    <w:p>
      <w:pPr>
        <w:pStyle w:val="Heading1"/>
      </w:pPr>
      <w:r>
        <w:t>10. Edge cases and behavioural acceptance</w:t>
      </w:r>
    </w:p>
    <w:p>
      <w:r>
        <w:t>Edge cases are normal engineering conditions and must be included in implementation and testing.</w:t>
      </w:r>
    </w:p>
    <w:p>
      <w:pPr>
        <w:pStyle w:val="Heading2"/>
      </w:pPr>
      <w:r>
        <w:t>Data edge cases</w:t>
      </w:r>
    </w:p>
    <w:p>
      <w:pPr>
        <w:pStyle w:val="ListBullet"/>
      </w:pPr>
      <w:r>
        <w:t>Duplicate display names if allowed by legacy data.</w:t>
      </w:r>
    </w:p>
    <w:p>
      <w:pPr>
        <w:pStyle w:val="ListBullet"/>
      </w:pPr>
      <w:r>
        <w:t>Very long names, comments and addresses.</w:t>
      </w:r>
    </w:p>
    <w:p>
      <w:pPr>
        <w:pStyle w:val="ListBullet"/>
      </w:pPr>
      <w:r>
        <w:t>Unicode and accented comments.</w:t>
      </w:r>
    </w:p>
    <w:p>
      <w:pPr>
        <w:pStyle w:val="ListBullet"/>
      </w:pPr>
      <w:r>
        <w:t>BOOL False, numeric zero, negative values, NaN/Inf if produced, and unknown values.</w:t>
      </w:r>
    </w:p>
    <w:p>
      <w:pPr>
        <w:pStyle w:val="ListBullet"/>
      </w:pPr>
      <w:r>
        <w:t>Tags deleted or edited while selected.</w:t>
      </w:r>
    </w:p>
    <w:p>
      <w:pPr>
        <w:pStyle w:val="ListBullet"/>
      </w:pPr>
      <w:r>
        <w:t>Project with thousands of tags but none dashboard-enabled.</w:t>
      </w:r>
    </w:p>
    <w:p>
      <w:pPr>
        <w:pStyle w:val="Heading2"/>
      </w:pPr>
      <w:r>
        <w:t>UI edge cases</w:t>
      </w:r>
    </w:p>
    <w:p>
      <w:pPr>
        <w:pStyle w:val="ListBullet"/>
      </w:pPr>
      <w:r>
        <w:t>All optional columns hidden except Name.</w:t>
      </w:r>
    </w:p>
    <w:p>
      <w:pPr>
        <w:pStyle w:val="ListBullet"/>
      </w:pPr>
      <w:r>
        <w:t>Compact View enabled with invalid prior layout.</w:t>
      </w:r>
    </w:p>
    <w:p>
      <w:pPr>
        <w:pStyle w:val="ListBullet"/>
      </w:pPr>
      <w:r>
        <w:t>Saved width outside current screen dimensions.</w:t>
      </w:r>
    </w:p>
    <w:p>
      <w:pPr>
        <w:pStyle w:val="ListBullet"/>
      </w:pPr>
      <w:r>
        <w:t>Sort key removed by future version.</w:t>
      </w:r>
    </w:p>
    <w:p>
      <w:pPr>
        <w:pStyle w:val="ListBullet"/>
      </w:pPr>
      <w:r>
        <w:t>Filters that yield zero rows.</w:t>
      </w:r>
    </w:p>
    <w:p>
      <w:pPr>
        <w:pStyle w:val="ListBullet"/>
      </w:pPr>
      <w:r>
        <w:t>Rapid project switching while background updates arrive.</w:t>
      </w:r>
    </w:p>
    <w:p>
      <w:pPr>
        <w:pStyle w:val="Heading2"/>
      </w:pPr>
      <w:r>
        <w:t>Acceptance rule</w:t>
      </w:r>
    </w:p>
    <w:p>
      <w:r>
        <w:t>No listed case may crash the application or leave stale data associated with the wrong tag. Where the ideal behaviour depends on current application constraints, Codex must implement the safest consistent outcome and state it in the final report.</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EDGE-001</w:t>
            </w:r>
          </w:p>
        </w:tc>
        <w:tc>
          <w:tcPr>
            <w:tcW w:type="dxa" w:w="3456"/>
          </w:tcPr>
          <w:p>
            <w:r>
              <w:t>All listed edge cases shall have automated or documented manual coverage.</w:t>
            </w:r>
          </w:p>
        </w:tc>
        <w:tc>
          <w:tcPr>
            <w:tcW w:type="dxa" w:w="3456"/>
          </w:tcPr>
          <w:p>
            <w:r>
              <w:t>Traceability review</w:t>
            </w:r>
          </w:p>
        </w:tc>
      </w:tr>
      <w:tr>
        <w:tc>
          <w:tcPr>
            <w:tcW w:type="dxa" w:w="3456"/>
          </w:tcPr>
          <w:p>
            <w:r>
              <w:t>EDGE-002</w:t>
            </w:r>
          </w:p>
        </w:tc>
        <w:tc>
          <w:tcPr>
            <w:tcW w:type="dxa" w:w="3456"/>
          </w:tcPr>
          <w:p>
            <w:r>
              <w:t>Stale runtime updates from a previous project shall not update the new dashboard.</w:t>
            </w:r>
          </w:p>
        </w:tc>
        <w:tc>
          <w:tcPr>
            <w:tcW w:type="dxa" w:w="3456"/>
          </w:tcPr>
          <w:p>
            <w:r>
              <w:t>Concurrency/project-switch test</w:t>
            </w:r>
          </w:p>
        </w:tc>
      </w:tr>
      <w:tr>
        <w:tc>
          <w:tcPr>
            <w:tcW w:type="dxa" w:w="3456"/>
          </w:tcPr>
          <w:p>
            <w:r>
              <w:t>EDGE-003</w:t>
            </w:r>
          </w:p>
        </w:tc>
        <w:tc>
          <w:tcPr>
            <w:tcW w:type="dxa" w:w="3456"/>
          </w:tcPr>
          <w:p>
            <w:r>
              <w:t>Invalid layout state shall recover to defaults.</w:t>
            </w:r>
          </w:p>
        </w:tc>
        <w:tc>
          <w:tcPr>
            <w:tcW w:type="dxa" w:w="3456"/>
          </w:tcPr>
          <w:p>
            <w:r>
              <w:t>Recovery test</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PLC Universal Simulator — Dashboard v2 SDS — Volume 3 of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