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D08A42" w14:textId="77777777" w:rsidR="007B06BA" w:rsidRPr="007B06BA" w:rsidRDefault="007B06BA" w:rsidP="005D56AE">
      <w:pPr>
        <w:widowControl/>
        <w:autoSpaceDE/>
        <w:autoSpaceDN/>
        <w:spacing w:line="360" w:lineRule="auto"/>
        <w:jc w:val="center"/>
        <w:rPr>
          <w:rFonts w:eastAsiaTheme="minorEastAsia"/>
          <w:sz w:val="24"/>
          <w:szCs w:val="24"/>
        </w:rPr>
      </w:pPr>
      <w:bookmarkStart w:id="0" w:name="ch2"/>
      <w:r w:rsidRPr="007B06BA">
        <w:rPr>
          <w:rFonts w:eastAsiaTheme="minorEastAsia"/>
          <w:sz w:val="24"/>
          <w:szCs w:val="24"/>
        </w:rPr>
        <w:t>Running head: VISUAL WORKING MEMORY FOR ORIENTATION</w:t>
      </w:r>
    </w:p>
    <w:p w14:paraId="11446EF3" w14:textId="6B775A7E" w:rsidR="00646F8A" w:rsidRDefault="00646F8A" w:rsidP="005D56AE">
      <w:pPr>
        <w:tabs>
          <w:tab w:val="left" w:pos="2496"/>
        </w:tabs>
        <w:adjustRightInd w:val="0"/>
        <w:spacing w:line="360" w:lineRule="auto"/>
        <w:rPr>
          <w:rFonts w:eastAsiaTheme="minorEastAsia"/>
          <w:bCs/>
          <w:sz w:val="24"/>
          <w:szCs w:val="24"/>
        </w:rPr>
      </w:pPr>
      <w:r>
        <w:rPr>
          <w:rFonts w:eastAsiaTheme="minorEastAsia"/>
          <w:bCs/>
          <w:sz w:val="24"/>
          <w:szCs w:val="24"/>
        </w:rPr>
        <w:tab/>
      </w:r>
    </w:p>
    <w:p w14:paraId="706FA6EC" w14:textId="77777777" w:rsidR="005D56AE" w:rsidRPr="007B06BA" w:rsidRDefault="005D56AE" w:rsidP="005D56AE">
      <w:pPr>
        <w:tabs>
          <w:tab w:val="left" w:pos="2496"/>
        </w:tabs>
        <w:adjustRightInd w:val="0"/>
        <w:spacing w:line="360" w:lineRule="auto"/>
        <w:rPr>
          <w:rFonts w:eastAsiaTheme="minorEastAsia"/>
          <w:bCs/>
          <w:sz w:val="24"/>
          <w:szCs w:val="24"/>
        </w:rPr>
      </w:pPr>
    </w:p>
    <w:p w14:paraId="211461E0" w14:textId="77777777" w:rsidR="007B06BA" w:rsidRPr="007B06BA" w:rsidRDefault="007B06BA" w:rsidP="005D56AE">
      <w:pPr>
        <w:adjustRightInd w:val="0"/>
        <w:spacing w:line="360" w:lineRule="auto"/>
        <w:jc w:val="center"/>
        <w:rPr>
          <w:rFonts w:eastAsiaTheme="minorEastAsia"/>
          <w:bCs/>
          <w:sz w:val="24"/>
          <w:szCs w:val="24"/>
        </w:rPr>
      </w:pPr>
    </w:p>
    <w:p w14:paraId="25FB82AD" w14:textId="0CC925FD" w:rsidR="007B06BA" w:rsidRDefault="007B06BA" w:rsidP="005D56AE">
      <w:pPr>
        <w:adjustRightInd w:val="0"/>
        <w:spacing w:line="360" w:lineRule="auto"/>
        <w:jc w:val="center"/>
        <w:rPr>
          <w:rFonts w:eastAsiaTheme="minorEastAsia"/>
          <w:bCs/>
          <w:sz w:val="24"/>
          <w:szCs w:val="24"/>
        </w:rPr>
      </w:pPr>
      <w:r w:rsidRPr="007B06BA">
        <w:rPr>
          <w:rFonts w:eastAsiaTheme="minorEastAsia"/>
          <w:bCs/>
          <w:sz w:val="24"/>
          <w:szCs w:val="24"/>
        </w:rPr>
        <w:t xml:space="preserve">Visual working memory capacity for orientation depends </w:t>
      </w:r>
      <w:r w:rsidR="00C05377">
        <w:rPr>
          <w:rFonts w:eastAsiaTheme="minorEastAsia"/>
          <w:bCs/>
          <w:sz w:val="24"/>
          <w:szCs w:val="24"/>
        </w:rPr>
        <w:t xml:space="preserve">critically </w:t>
      </w:r>
      <w:r w:rsidRPr="007B06BA">
        <w:rPr>
          <w:rFonts w:eastAsiaTheme="minorEastAsia"/>
          <w:bCs/>
          <w:sz w:val="24"/>
          <w:szCs w:val="24"/>
        </w:rPr>
        <w:t>on stimulus form</w:t>
      </w:r>
    </w:p>
    <w:p w14:paraId="3447D929" w14:textId="77777777" w:rsidR="00622F59" w:rsidRDefault="00622F59" w:rsidP="005D56AE">
      <w:pPr>
        <w:adjustRightInd w:val="0"/>
        <w:spacing w:line="360" w:lineRule="auto"/>
        <w:jc w:val="center"/>
        <w:rPr>
          <w:rFonts w:eastAsiaTheme="minorEastAsia"/>
          <w:bCs/>
          <w:sz w:val="24"/>
          <w:szCs w:val="24"/>
        </w:rPr>
      </w:pPr>
    </w:p>
    <w:p w14:paraId="06639CCE" w14:textId="77777777" w:rsidR="005D56AE" w:rsidRPr="007B06BA" w:rsidRDefault="005D56AE" w:rsidP="005D56AE">
      <w:pPr>
        <w:adjustRightInd w:val="0"/>
        <w:spacing w:line="360" w:lineRule="auto"/>
        <w:jc w:val="center"/>
        <w:rPr>
          <w:rFonts w:eastAsiaTheme="minorEastAsia"/>
          <w:sz w:val="24"/>
          <w:szCs w:val="24"/>
        </w:rPr>
      </w:pPr>
    </w:p>
    <w:p w14:paraId="37D7FFD6" w14:textId="77777777" w:rsidR="007B06BA" w:rsidRPr="007B06BA" w:rsidRDefault="007B06BA" w:rsidP="005D56AE">
      <w:pPr>
        <w:adjustRightInd w:val="0"/>
        <w:spacing w:line="360" w:lineRule="auto"/>
        <w:jc w:val="center"/>
        <w:rPr>
          <w:rFonts w:eastAsiaTheme="minorEastAsia"/>
          <w:sz w:val="24"/>
          <w:szCs w:val="24"/>
        </w:rPr>
      </w:pPr>
    </w:p>
    <w:p w14:paraId="747E8716" w14:textId="51606D15" w:rsidR="007B06BA" w:rsidRPr="007B06BA" w:rsidRDefault="007B06BA" w:rsidP="005D56AE">
      <w:pPr>
        <w:adjustRightInd w:val="0"/>
        <w:spacing w:line="360" w:lineRule="auto"/>
        <w:jc w:val="center"/>
        <w:rPr>
          <w:rFonts w:eastAsiaTheme="minorEastAsia"/>
          <w:position w:val="13"/>
          <w:sz w:val="24"/>
          <w:szCs w:val="24"/>
        </w:rPr>
      </w:pPr>
      <w:r w:rsidRPr="007B06BA">
        <w:rPr>
          <w:rFonts w:eastAsiaTheme="minorEastAsia"/>
          <w:sz w:val="24"/>
          <w:szCs w:val="24"/>
        </w:rPr>
        <w:t xml:space="preserve">Young </w:t>
      </w:r>
      <w:proofErr w:type="spellStart"/>
      <w:r w:rsidRPr="007B06BA">
        <w:rPr>
          <w:rFonts w:eastAsiaTheme="minorEastAsia"/>
          <w:sz w:val="24"/>
          <w:szCs w:val="24"/>
        </w:rPr>
        <w:t>Eun</w:t>
      </w:r>
      <w:proofErr w:type="spellEnd"/>
      <w:r w:rsidRPr="007B06BA">
        <w:rPr>
          <w:rFonts w:eastAsiaTheme="minorEastAsia"/>
          <w:sz w:val="24"/>
          <w:szCs w:val="24"/>
        </w:rPr>
        <w:t xml:space="preserve"> Park</w:t>
      </w:r>
      <w:r w:rsidRPr="007B06BA">
        <w:rPr>
          <w:rFonts w:eastAsiaTheme="minorEastAsia"/>
          <w:sz w:val="24"/>
          <w:szCs w:val="24"/>
          <w:vertAlign w:val="superscript"/>
        </w:rPr>
        <w:t>1</w:t>
      </w:r>
      <w:proofErr w:type="gramStart"/>
      <w:r w:rsidRPr="007B06BA">
        <w:rPr>
          <w:rFonts w:eastAsiaTheme="minorEastAsia"/>
          <w:sz w:val="24"/>
          <w:szCs w:val="24"/>
          <w:vertAlign w:val="superscript"/>
        </w:rPr>
        <w:t>,2</w:t>
      </w:r>
      <w:proofErr w:type="gramEnd"/>
      <w:r w:rsidRPr="007B06BA">
        <w:rPr>
          <w:rFonts w:eastAsiaTheme="minorEastAsia"/>
          <w:sz w:val="24"/>
          <w:szCs w:val="24"/>
        </w:rPr>
        <w:t>, Alejandra V. Patino</w:t>
      </w:r>
      <w:r w:rsidRPr="007B06BA">
        <w:rPr>
          <w:rFonts w:eastAsiaTheme="minorEastAsia"/>
          <w:sz w:val="24"/>
          <w:szCs w:val="24"/>
          <w:vertAlign w:val="superscript"/>
        </w:rPr>
        <w:t>3</w:t>
      </w:r>
      <w:r w:rsidRPr="007B06BA">
        <w:rPr>
          <w:rFonts w:eastAsiaTheme="minorEastAsia"/>
          <w:sz w:val="24"/>
          <w:szCs w:val="24"/>
        </w:rPr>
        <w:t>, Frank Tong</w:t>
      </w:r>
      <w:r w:rsidRPr="007B06BA">
        <w:rPr>
          <w:rFonts w:eastAsiaTheme="minorEastAsia"/>
          <w:sz w:val="24"/>
          <w:szCs w:val="24"/>
          <w:vertAlign w:val="superscript"/>
        </w:rPr>
        <w:t>1,2</w:t>
      </w:r>
      <w:r w:rsidRPr="007B06BA">
        <w:rPr>
          <w:rFonts w:eastAsiaTheme="minorEastAsia"/>
          <w:position w:val="13"/>
          <w:sz w:val="24"/>
          <w:szCs w:val="24"/>
        </w:rPr>
        <w:t xml:space="preserve"> </w:t>
      </w:r>
    </w:p>
    <w:p w14:paraId="3683420F" w14:textId="77777777" w:rsidR="005D56AE" w:rsidRDefault="005D56AE" w:rsidP="005D56AE">
      <w:pPr>
        <w:adjustRightInd w:val="0"/>
        <w:spacing w:line="360" w:lineRule="auto"/>
        <w:jc w:val="center"/>
        <w:rPr>
          <w:rFonts w:eastAsiaTheme="minorEastAsia"/>
          <w:sz w:val="24"/>
          <w:szCs w:val="24"/>
          <w:vertAlign w:val="superscript"/>
        </w:rPr>
      </w:pPr>
    </w:p>
    <w:p w14:paraId="351148BC" w14:textId="1623635E" w:rsidR="007B06BA" w:rsidRPr="007B06BA" w:rsidRDefault="007B06BA" w:rsidP="005D56AE">
      <w:pPr>
        <w:adjustRightInd w:val="0"/>
        <w:spacing w:line="360" w:lineRule="auto"/>
        <w:jc w:val="center"/>
        <w:rPr>
          <w:rFonts w:eastAsiaTheme="minorEastAsia"/>
          <w:sz w:val="24"/>
          <w:szCs w:val="24"/>
        </w:rPr>
      </w:pPr>
      <w:r w:rsidRPr="007B06BA">
        <w:rPr>
          <w:rFonts w:eastAsiaTheme="minorEastAsia"/>
          <w:sz w:val="24"/>
          <w:szCs w:val="24"/>
          <w:vertAlign w:val="superscript"/>
        </w:rPr>
        <w:t>1</w:t>
      </w:r>
      <w:r w:rsidRPr="007B06BA">
        <w:rPr>
          <w:rFonts w:eastAsiaTheme="minorEastAsia"/>
          <w:sz w:val="24"/>
          <w:szCs w:val="24"/>
        </w:rPr>
        <w:t xml:space="preserve">Psychology Department, Vanderbilt University </w:t>
      </w:r>
    </w:p>
    <w:p w14:paraId="732023F1" w14:textId="04A6A5DC" w:rsidR="007B06BA" w:rsidRPr="007B06BA" w:rsidRDefault="007B06BA" w:rsidP="005D56AE">
      <w:pPr>
        <w:adjustRightInd w:val="0"/>
        <w:spacing w:line="360" w:lineRule="auto"/>
        <w:jc w:val="center"/>
        <w:rPr>
          <w:rFonts w:eastAsiaTheme="minorEastAsia"/>
          <w:sz w:val="24"/>
          <w:szCs w:val="24"/>
        </w:rPr>
      </w:pPr>
      <w:r w:rsidRPr="007B06BA">
        <w:rPr>
          <w:rFonts w:eastAsiaTheme="minorEastAsia"/>
          <w:sz w:val="24"/>
          <w:szCs w:val="24"/>
          <w:vertAlign w:val="superscript"/>
        </w:rPr>
        <w:t>2</w:t>
      </w:r>
      <w:r w:rsidRPr="007B06BA">
        <w:rPr>
          <w:rFonts w:eastAsiaTheme="minorEastAsia"/>
          <w:sz w:val="24"/>
          <w:szCs w:val="24"/>
        </w:rPr>
        <w:t>Vanderbilt Vision Research Center </w:t>
      </w:r>
    </w:p>
    <w:p w14:paraId="330FD7FA" w14:textId="35E9ECF5" w:rsidR="007B06BA" w:rsidRPr="007B06BA" w:rsidRDefault="007B06BA" w:rsidP="005D56AE">
      <w:pPr>
        <w:adjustRightInd w:val="0"/>
        <w:spacing w:line="360" w:lineRule="auto"/>
        <w:jc w:val="center"/>
        <w:rPr>
          <w:rFonts w:eastAsiaTheme="minorEastAsia"/>
          <w:sz w:val="24"/>
          <w:szCs w:val="24"/>
        </w:rPr>
      </w:pPr>
      <w:r w:rsidRPr="007B06BA">
        <w:rPr>
          <w:rFonts w:eastAsiaTheme="minorEastAsia"/>
          <w:sz w:val="24"/>
          <w:szCs w:val="24"/>
          <w:vertAlign w:val="superscript"/>
        </w:rPr>
        <w:t>3</w:t>
      </w:r>
      <w:r w:rsidRPr="007B06BA">
        <w:rPr>
          <w:rFonts w:eastAsiaTheme="minorEastAsia"/>
          <w:sz w:val="24"/>
          <w:szCs w:val="24"/>
        </w:rPr>
        <w:t>Center for Neural Science, New York University</w:t>
      </w:r>
    </w:p>
    <w:p w14:paraId="01DD5C61" w14:textId="77777777" w:rsidR="007B06BA" w:rsidRPr="007B06BA" w:rsidRDefault="007B06BA" w:rsidP="005D56AE">
      <w:pPr>
        <w:widowControl/>
        <w:autoSpaceDE/>
        <w:autoSpaceDN/>
        <w:spacing w:line="360" w:lineRule="auto"/>
        <w:rPr>
          <w:rFonts w:eastAsiaTheme="minorEastAsia"/>
          <w:sz w:val="24"/>
          <w:szCs w:val="24"/>
        </w:rPr>
      </w:pPr>
    </w:p>
    <w:p w14:paraId="242D9E73" w14:textId="77777777" w:rsidR="007B06BA" w:rsidRDefault="007B06BA" w:rsidP="005D56AE">
      <w:pPr>
        <w:widowControl/>
        <w:autoSpaceDE/>
        <w:autoSpaceDN/>
        <w:spacing w:line="360" w:lineRule="auto"/>
        <w:rPr>
          <w:rFonts w:eastAsiaTheme="minorEastAsia"/>
          <w:sz w:val="24"/>
          <w:szCs w:val="24"/>
        </w:rPr>
      </w:pPr>
    </w:p>
    <w:p w14:paraId="5CD69756" w14:textId="77777777" w:rsidR="00646F8A" w:rsidRDefault="00646F8A" w:rsidP="005D56AE">
      <w:pPr>
        <w:widowControl/>
        <w:autoSpaceDE/>
        <w:autoSpaceDN/>
        <w:spacing w:line="360" w:lineRule="auto"/>
        <w:rPr>
          <w:rFonts w:eastAsiaTheme="minorEastAsia"/>
          <w:sz w:val="24"/>
          <w:szCs w:val="24"/>
        </w:rPr>
      </w:pPr>
    </w:p>
    <w:p w14:paraId="5CD77E05" w14:textId="77777777" w:rsidR="00646F8A" w:rsidRDefault="00646F8A" w:rsidP="005D56AE">
      <w:pPr>
        <w:widowControl/>
        <w:autoSpaceDE/>
        <w:autoSpaceDN/>
        <w:spacing w:line="360" w:lineRule="auto"/>
        <w:rPr>
          <w:rFonts w:eastAsiaTheme="minorEastAsia"/>
          <w:sz w:val="24"/>
          <w:szCs w:val="24"/>
        </w:rPr>
      </w:pPr>
    </w:p>
    <w:p w14:paraId="2F78B0BC" w14:textId="77777777" w:rsidR="00646F8A" w:rsidRPr="007B06BA" w:rsidRDefault="00646F8A" w:rsidP="005D56AE">
      <w:pPr>
        <w:widowControl/>
        <w:autoSpaceDE/>
        <w:autoSpaceDN/>
        <w:spacing w:line="360" w:lineRule="auto"/>
        <w:rPr>
          <w:rFonts w:eastAsiaTheme="minorEastAsia"/>
          <w:sz w:val="24"/>
          <w:szCs w:val="24"/>
        </w:rPr>
      </w:pPr>
    </w:p>
    <w:p w14:paraId="052477E0" w14:textId="77777777" w:rsidR="007B06BA" w:rsidRPr="007B06BA" w:rsidRDefault="007B06BA" w:rsidP="005D56AE">
      <w:pPr>
        <w:widowControl/>
        <w:autoSpaceDE/>
        <w:autoSpaceDN/>
        <w:spacing w:line="360" w:lineRule="auto"/>
        <w:rPr>
          <w:rFonts w:eastAsiaTheme="minorEastAsia"/>
          <w:sz w:val="24"/>
          <w:szCs w:val="24"/>
        </w:rPr>
      </w:pPr>
    </w:p>
    <w:p w14:paraId="63178B8A" w14:textId="77777777" w:rsidR="007B06BA" w:rsidRPr="007B06BA" w:rsidRDefault="007B06BA" w:rsidP="005D56AE">
      <w:pPr>
        <w:widowControl/>
        <w:autoSpaceDE/>
        <w:autoSpaceDN/>
        <w:spacing w:line="360" w:lineRule="auto"/>
        <w:rPr>
          <w:rFonts w:eastAsiaTheme="minorEastAsia"/>
          <w:sz w:val="24"/>
          <w:szCs w:val="24"/>
        </w:rPr>
      </w:pPr>
    </w:p>
    <w:p w14:paraId="19510BB2" w14:textId="77777777" w:rsidR="007B06BA" w:rsidRPr="007B06BA" w:rsidRDefault="007B06BA" w:rsidP="005D56AE">
      <w:pPr>
        <w:widowControl/>
        <w:autoSpaceDE/>
        <w:autoSpaceDN/>
        <w:spacing w:line="360" w:lineRule="auto"/>
        <w:rPr>
          <w:rFonts w:eastAsiaTheme="minorEastAsia"/>
          <w:sz w:val="24"/>
          <w:szCs w:val="24"/>
        </w:rPr>
      </w:pPr>
    </w:p>
    <w:p w14:paraId="553A67FB" w14:textId="6506D71D" w:rsidR="007B06BA" w:rsidRPr="007B06BA" w:rsidRDefault="007B06BA" w:rsidP="005D56AE">
      <w:pPr>
        <w:widowControl/>
        <w:autoSpaceDE/>
        <w:autoSpaceDN/>
        <w:spacing w:line="360" w:lineRule="auto"/>
        <w:rPr>
          <w:rFonts w:eastAsiaTheme="minorEastAsia"/>
          <w:sz w:val="24"/>
          <w:szCs w:val="24"/>
        </w:rPr>
      </w:pPr>
      <w:r w:rsidRPr="007B06BA">
        <w:rPr>
          <w:rFonts w:eastAsiaTheme="minorEastAsia"/>
          <w:sz w:val="24"/>
          <w:szCs w:val="24"/>
        </w:rPr>
        <w:t>Corresponding author</w:t>
      </w:r>
      <w:r w:rsidR="00457D45">
        <w:rPr>
          <w:rFonts w:eastAsiaTheme="minorEastAsia"/>
          <w:sz w:val="24"/>
          <w:szCs w:val="24"/>
        </w:rPr>
        <w:t>s</w:t>
      </w:r>
      <w:r w:rsidRPr="007B06BA">
        <w:rPr>
          <w:rFonts w:eastAsiaTheme="minorEastAsia"/>
          <w:sz w:val="24"/>
          <w:szCs w:val="24"/>
        </w:rPr>
        <w:t>:</w:t>
      </w:r>
      <w:r w:rsidR="00781C2F">
        <w:rPr>
          <w:rFonts w:eastAsiaTheme="minorEastAsia"/>
          <w:sz w:val="24"/>
          <w:szCs w:val="24"/>
        </w:rPr>
        <w:t xml:space="preserve"> </w:t>
      </w:r>
    </w:p>
    <w:p w14:paraId="6471AB0E" w14:textId="74897A77" w:rsidR="00AF4631" w:rsidRPr="007B06BA" w:rsidRDefault="007B06BA" w:rsidP="00AF4631">
      <w:pPr>
        <w:widowControl/>
        <w:autoSpaceDE/>
        <w:autoSpaceDN/>
        <w:spacing w:line="360" w:lineRule="auto"/>
        <w:rPr>
          <w:rFonts w:eastAsiaTheme="minorEastAsia"/>
          <w:sz w:val="24"/>
          <w:szCs w:val="24"/>
        </w:rPr>
      </w:pPr>
      <w:r w:rsidRPr="007B06BA">
        <w:rPr>
          <w:rFonts w:eastAsiaTheme="minorEastAsia"/>
          <w:sz w:val="24"/>
          <w:szCs w:val="24"/>
        </w:rPr>
        <w:t xml:space="preserve">Young </w:t>
      </w:r>
      <w:proofErr w:type="spellStart"/>
      <w:r w:rsidRPr="007B06BA">
        <w:rPr>
          <w:rFonts w:eastAsiaTheme="minorEastAsia"/>
          <w:sz w:val="24"/>
          <w:szCs w:val="24"/>
        </w:rPr>
        <w:t>Eun</w:t>
      </w:r>
      <w:proofErr w:type="spellEnd"/>
      <w:r w:rsidRPr="007B06BA">
        <w:rPr>
          <w:rFonts w:eastAsiaTheme="minorEastAsia"/>
          <w:sz w:val="24"/>
          <w:szCs w:val="24"/>
        </w:rPr>
        <w:t xml:space="preserve"> Park, Department of Psychology, Vanderbilt University, </w:t>
      </w:r>
      <w:r w:rsidR="00AF4631" w:rsidRPr="00AF4631">
        <w:rPr>
          <w:rFonts w:eastAsiaTheme="minorEastAsia"/>
          <w:sz w:val="24"/>
          <w:szCs w:val="24"/>
        </w:rPr>
        <w:t>301 Wilson Hall</w:t>
      </w:r>
      <w:r w:rsidR="00AF4631">
        <w:rPr>
          <w:rFonts w:eastAsiaTheme="minorEastAsia"/>
          <w:sz w:val="24"/>
          <w:szCs w:val="24"/>
        </w:rPr>
        <w:t>,</w:t>
      </w:r>
      <w:r w:rsidR="00AF4631" w:rsidRPr="00AF4631">
        <w:rPr>
          <w:rFonts w:eastAsiaTheme="minorEastAsia"/>
          <w:sz w:val="24"/>
          <w:szCs w:val="24"/>
        </w:rPr>
        <w:t xml:space="preserve"> 1</w:t>
      </w:r>
      <w:r w:rsidR="00AF4631">
        <w:rPr>
          <w:rFonts w:eastAsiaTheme="minorEastAsia"/>
          <w:sz w:val="24"/>
          <w:szCs w:val="24"/>
        </w:rPr>
        <w:t xml:space="preserve">11 21st Ave South, Nashville, TN </w:t>
      </w:r>
      <w:r w:rsidR="00AF4631" w:rsidRPr="00AF4631">
        <w:rPr>
          <w:rFonts w:eastAsiaTheme="minorEastAsia"/>
          <w:sz w:val="24"/>
          <w:szCs w:val="24"/>
        </w:rPr>
        <w:t>37240</w:t>
      </w:r>
    </w:p>
    <w:p w14:paraId="5D37A33C" w14:textId="281727F9" w:rsidR="007B06BA" w:rsidRDefault="007B06BA" w:rsidP="00AF4631">
      <w:pPr>
        <w:widowControl/>
        <w:autoSpaceDE/>
        <w:autoSpaceDN/>
        <w:spacing w:line="360" w:lineRule="auto"/>
        <w:rPr>
          <w:rStyle w:val="Hyperlink"/>
          <w:rFonts w:eastAsiaTheme="minorEastAsia"/>
          <w:sz w:val="24"/>
          <w:szCs w:val="24"/>
        </w:rPr>
      </w:pPr>
      <w:r w:rsidRPr="007B06BA">
        <w:rPr>
          <w:rFonts w:eastAsiaTheme="minorEastAsia"/>
          <w:sz w:val="24"/>
          <w:szCs w:val="24"/>
        </w:rPr>
        <w:t xml:space="preserve">E-mail: </w:t>
      </w:r>
      <w:hyperlink r:id="rId9" w:history="1">
        <w:r w:rsidRPr="007B06BA">
          <w:rPr>
            <w:rStyle w:val="Hyperlink"/>
            <w:rFonts w:eastAsiaTheme="minorEastAsia"/>
            <w:sz w:val="24"/>
            <w:szCs w:val="24"/>
          </w:rPr>
          <w:t>youngeun.park2@gmail.com</w:t>
        </w:r>
      </w:hyperlink>
    </w:p>
    <w:p w14:paraId="1B00F15F" w14:textId="77777777" w:rsidR="00AF4631" w:rsidRPr="007B06BA" w:rsidRDefault="00AF4631" w:rsidP="00AF4631">
      <w:pPr>
        <w:widowControl/>
        <w:autoSpaceDE/>
        <w:autoSpaceDN/>
        <w:spacing w:line="360" w:lineRule="auto"/>
        <w:rPr>
          <w:rFonts w:eastAsiaTheme="minorEastAsia"/>
          <w:sz w:val="24"/>
          <w:szCs w:val="24"/>
        </w:rPr>
      </w:pPr>
    </w:p>
    <w:p w14:paraId="5B34AE82" w14:textId="77777777" w:rsidR="00AF4631" w:rsidRPr="007B06BA" w:rsidRDefault="00457D45" w:rsidP="00AF4631">
      <w:pPr>
        <w:widowControl/>
        <w:autoSpaceDE/>
        <w:autoSpaceDN/>
        <w:spacing w:line="360" w:lineRule="auto"/>
        <w:rPr>
          <w:rFonts w:eastAsiaTheme="minorEastAsia"/>
          <w:sz w:val="24"/>
          <w:szCs w:val="24"/>
        </w:rPr>
      </w:pPr>
      <w:r>
        <w:rPr>
          <w:rFonts w:eastAsiaTheme="minorEastAsia"/>
          <w:sz w:val="24"/>
          <w:szCs w:val="24"/>
        </w:rPr>
        <w:t>Frank Tong</w:t>
      </w:r>
      <w:r w:rsidR="00AF4631" w:rsidRPr="007B06BA">
        <w:rPr>
          <w:rFonts w:eastAsiaTheme="minorEastAsia"/>
          <w:sz w:val="24"/>
          <w:szCs w:val="24"/>
        </w:rPr>
        <w:t xml:space="preserve">, Department of Psychology, Vanderbilt University, </w:t>
      </w:r>
      <w:r w:rsidR="00AF4631" w:rsidRPr="00AF4631">
        <w:rPr>
          <w:rFonts w:eastAsiaTheme="minorEastAsia"/>
          <w:sz w:val="24"/>
          <w:szCs w:val="24"/>
        </w:rPr>
        <w:t>301 Wilson Hall</w:t>
      </w:r>
      <w:r w:rsidR="00AF4631">
        <w:rPr>
          <w:rFonts w:eastAsiaTheme="minorEastAsia"/>
          <w:sz w:val="24"/>
          <w:szCs w:val="24"/>
        </w:rPr>
        <w:t>,</w:t>
      </w:r>
      <w:r w:rsidR="00AF4631" w:rsidRPr="00AF4631">
        <w:rPr>
          <w:rFonts w:eastAsiaTheme="minorEastAsia"/>
          <w:sz w:val="24"/>
          <w:szCs w:val="24"/>
        </w:rPr>
        <w:t xml:space="preserve"> 1</w:t>
      </w:r>
      <w:r w:rsidR="00AF4631">
        <w:rPr>
          <w:rFonts w:eastAsiaTheme="minorEastAsia"/>
          <w:sz w:val="24"/>
          <w:szCs w:val="24"/>
        </w:rPr>
        <w:t xml:space="preserve">11 21st Ave South, Nashville, TN </w:t>
      </w:r>
      <w:r w:rsidR="00AF4631" w:rsidRPr="00AF4631">
        <w:rPr>
          <w:rFonts w:eastAsiaTheme="minorEastAsia"/>
          <w:sz w:val="24"/>
          <w:szCs w:val="24"/>
        </w:rPr>
        <w:t>37240</w:t>
      </w:r>
    </w:p>
    <w:p w14:paraId="48E4AF26" w14:textId="15757A65" w:rsidR="00457D45" w:rsidRPr="007B06BA" w:rsidRDefault="00AF4631" w:rsidP="00AF4631">
      <w:pPr>
        <w:widowControl/>
        <w:autoSpaceDE/>
        <w:autoSpaceDN/>
        <w:spacing w:line="360" w:lineRule="auto"/>
        <w:rPr>
          <w:rFonts w:eastAsiaTheme="minorEastAsia"/>
          <w:sz w:val="24"/>
          <w:szCs w:val="24"/>
        </w:rPr>
      </w:pPr>
      <w:r w:rsidRPr="007B06BA">
        <w:rPr>
          <w:rFonts w:eastAsiaTheme="minorEastAsia"/>
          <w:sz w:val="24"/>
          <w:szCs w:val="24"/>
        </w:rPr>
        <w:t xml:space="preserve">E-mail: </w:t>
      </w:r>
      <w:hyperlink r:id="rId10" w:history="1">
        <w:r w:rsidRPr="00D8575F">
          <w:rPr>
            <w:rStyle w:val="Hyperlink"/>
            <w:rFonts w:eastAsiaTheme="minorEastAsia"/>
            <w:sz w:val="24"/>
            <w:szCs w:val="24"/>
          </w:rPr>
          <w:t>frank.tong@vanderbilt.edu</w:t>
        </w:r>
      </w:hyperlink>
    </w:p>
    <w:p w14:paraId="0FE9E7B7" w14:textId="77777777" w:rsidR="007B06BA" w:rsidRDefault="007B06BA" w:rsidP="00646F8A">
      <w:pPr>
        <w:widowControl/>
        <w:autoSpaceDE/>
        <w:autoSpaceDN/>
        <w:spacing w:line="480" w:lineRule="auto"/>
        <w:rPr>
          <w:rFonts w:eastAsiaTheme="minorEastAsia"/>
          <w:sz w:val="24"/>
          <w:szCs w:val="24"/>
        </w:rPr>
      </w:pPr>
    </w:p>
    <w:p w14:paraId="648A0E44" w14:textId="77777777" w:rsidR="005D56AE" w:rsidRDefault="005D56AE" w:rsidP="00646F8A">
      <w:pPr>
        <w:widowControl/>
        <w:autoSpaceDE/>
        <w:autoSpaceDN/>
        <w:spacing w:line="480" w:lineRule="auto"/>
        <w:rPr>
          <w:rFonts w:eastAsiaTheme="minorEastAsia"/>
          <w:sz w:val="24"/>
          <w:szCs w:val="24"/>
        </w:rPr>
      </w:pPr>
    </w:p>
    <w:bookmarkEnd w:id="0"/>
    <w:p w14:paraId="06F6A6EF" w14:textId="77777777" w:rsidR="007B06BA" w:rsidRPr="007B06BA" w:rsidRDefault="007B06BA" w:rsidP="00646F8A">
      <w:pPr>
        <w:spacing w:line="360" w:lineRule="auto"/>
        <w:rPr>
          <w:b/>
          <w:sz w:val="24"/>
          <w:szCs w:val="24"/>
        </w:rPr>
      </w:pPr>
      <w:r w:rsidRPr="007B06BA">
        <w:rPr>
          <w:b/>
          <w:sz w:val="24"/>
          <w:szCs w:val="24"/>
        </w:rPr>
        <w:lastRenderedPageBreak/>
        <w:t>Abstract</w:t>
      </w:r>
    </w:p>
    <w:p w14:paraId="18068E9E" w14:textId="52776A4C" w:rsidR="00B8346E" w:rsidRDefault="007B06BA" w:rsidP="00646F8A">
      <w:pPr>
        <w:spacing w:line="360" w:lineRule="auto"/>
        <w:rPr>
          <w:sz w:val="24"/>
          <w:szCs w:val="24"/>
        </w:rPr>
      </w:pPr>
      <w:r w:rsidRPr="007B06BA">
        <w:rPr>
          <w:sz w:val="24"/>
          <w:szCs w:val="24"/>
        </w:rPr>
        <w:t>A prominent theory of visual working me</w:t>
      </w:r>
      <w:bookmarkStart w:id="1" w:name="_GoBack"/>
      <w:bookmarkEnd w:id="1"/>
      <w:r w:rsidRPr="007B06BA">
        <w:rPr>
          <w:sz w:val="24"/>
          <w:szCs w:val="24"/>
        </w:rPr>
        <w:t xml:space="preserve">mory (VWM) proposes that there is a fundamental limit on the number of items that can be held in VWM. An underlying assumption is that these capacity limits are invariant to the specific visual properties of the stimulus to be encoded. Here, we evaluate this longstanding assumption by investigating whether the precision or capacity of </w:t>
      </w:r>
      <w:r w:rsidR="00DB1C19">
        <w:rPr>
          <w:sz w:val="24"/>
          <w:szCs w:val="24"/>
        </w:rPr>
        <w:t>VWM for orientation</w:t>
      </w:r>
      <w:r w:rsidRPr="007B06BA">
        <w:rPr>
          <w:sz w:val="24"/>
          <w:szCs w:val="24"/>
        </w:rPr>
        <w:t xml:space="preserve"> might depend critically on stimulus form. Participants were shown arrays of randomly oriented gratings or lines, and cued to report the orientation of a randomly selected item. Memory precision was comparable for line and grating orientation, but estimated capacity was about twice as </w:t>
      </w:r>
      <w:r w:rsidR="00622F59">
        <w:rPr>
          <w:sz w:val="24"/>
          <w:szCs w:val="24"/>
        </w:rPr>
        <w:t>high</w:t>
      </w:r>
      <w:r w:rsidR="00622F59" w:rsidRPr="007B06BA">
        <w:rPr>
          <w:sz w:val="24"/>
          <w:szCs w:val="24"/>
        </w:rPr>
        <w:t xml:space="preserve"> </w:t>
      </w:r>
      <w:r w:rsidRPr="007B06BA">
        <w:rPr>
          <w:sz w:val="24"/>
          <w:szCs w:val="24"/>
        </w:rPr>
        <w:t>for lines as compared to gratings</w:t>
      </w:r>
      <w:r w:rsidR="00622F59">
        <w:rPr>
          <w:sz w:val="24"/>
          <w:szCs w:val="24"/>
        </w:rPr>
        <w:t xml:space="preserve"> (K of </w:t>
      </w:r>
      <w:r w:rsidR="00410745">
        <w:rPr>
          <w:sz w:val="24"/>
          <w:szCs w:val="24"/>
        </w:rPr>
        <w:t>5.5</w:t>
      </w:r>
      <w:r w:rsidR="00622F59">
        <w:rPr>
          <w:sz w:val="24"/>
          <w:szCs w:val="24"/>
        </w:rPr>
        <w:t xml:space="preserve"> vs. </w:t>
      </w:r>
      <w:r w:rsidR="00410745">
        <w:rPr>
          <w:sz w:val="24"/>
          <w:szCs w:val="24"/>
        </w:rPr>
        <w:t>2.8</w:t>
      </w:r>
      <w:r w:rsidR="00AE50C5">
        <w:rPr>
          <w:sz w:val="24"/>
          <w:szCs w:val="24"/>
        </w:rPr>
        <w:t>,</w:t>
      </w:r>
      <w:r w:rsidR="00622F59">
        <w:rPr>
          <w:sz w:val="24"/>
          <w:szCs w:val="24"/>
        </w:rPr>
        <w:t xml:space="preserve"> respectively)</w:t>
      </w:r>
      <w:r w:rsidRPr="007B06BA">
        <w:rPr>
          <w:sz w:val="24"/>
          <w:szCs w:val="24"/>
        </w:rPr>
        <w:t xml:space="preserve">. Control experiments confirmed that this capacity advantage for line orientation could not be attributed to faster encoding or to a persistent iconic trace. Moreover, the capacity for lines was severely disrupted by sequential presentation of the stimuli, while the capacity for gratings was unaffected by sequential presentation. Performance at a change detection task also benefitted from presenting an entire array of lines at test, rather than just a single test item, implying a benefit of relational coding. Our findings suggest that observers can successfully organize arrays of line orientations into perceptual groups, thereby enhancing the effective capacity of working memory with little cost to the precision of the encoded orientation. These results demonstrate that the capacity of </w:t>
      </w:r>
      <w:r w:rsidR="00DB1C19">
        <w:rPr>
          <w:sz w:val="24"/>
          <w:szCs w:val="24"/>
        </w:rPr>
        <w:t xml:space="preserve">VWM </w:t>
      </w:r>
      <w:r w:rsidRPr="007B06BA">
        <w:rPr>
          <w:sz w:val="24"/>
          <w:szCs w:val="24"/>
        </w:rPr>
        <w:t xml:space="preserve">is highly dependent on stimulus form. </w:t>
      </w:r>
    </w:p>
    <w:p w14:paraId="520A7589" w14:textId="77777777" w:rsidR="00646F8A" w:rsidRDefault="00646F8A" w:rsidP="00646F8A">
      <w:pPr>
        <w:spacing w:line="360" w:lineRule="auto"/>
        <w:rPr>
          <w:sz w:val="24"/>
          <w:szCs w:val="24"/>
        </w:rPr>
      </w:pPr>
    </w:p>
    <w:p w14:paraId="2BCC7A93" w14:textId="4E9A082F" w:rsidR="00B8346E" w:rsidRDefault="00B8346E" w:rsidP="00646F8A">
      <w:pPr>
        <w:spacing w:line="360" w:lineRule="auto"/>
        <w:rPr>
          <w:b/>
          <w:sz w:val="24"/>
          <w:szCs w:val="24"/>
        </w:rPr>
      </w:pPr>
      <w:r w:rsidRPr="00B8346E">
        <w:rPr>
          <w:b/>
          <w:sz w:val="24"/>
          <w:szCs w:val="24"/>
        </w:rPr>
        <w:t>Keywords</w:t>
      </w:r>
    </w:p>
    <w:p w14:paraId="5AE59704" w14:textId="764BDBF0" w:rsidR="00B8346E" w:rsidRDefault="00B8346E" w:rsidP="00646F8A">
      <w:pPr>
        <w:spacing w:line="360" w:lineRule="auto"/>
        <w:rPr>
          <w:sz w:val="24"/>
          <w:szCs w:val="24"/>
        </w:rPr>
      </w:pPr>
      <w:proofErr w:type="gramStart"/>
      <w:r>
        <w:rPr>
          <w:sz w:val="24"/>
          <w:szCs w:val="24"/>
        </w:rPr>
        <w:t>working</w:t>
      </w:r>
      <w:proofErr w:type="gramEnd"/>
      <w:r>
        <w:rPr>
          <w:sz w:val="24"/>
          <w:szCs w:val="24"/>
        </w:rPr>
        <w:t xml:space="preserve"> memory capacity, short-term memory, orientation perception</w:t>
      </w:r>
      <w:r w:rsidR="00646F8A">
        <w:rPr>
          <w:sz w:val="24"/>
          <w:szCs w:val="24"/>
        </w:rPr>
        <w:t>, visual grouping</w:t>
      </w:r>
    </w:p>
    <w:p w14:paraId="574177DA" w14:textId="77777777" w:rsidR="00646F8A" w:rsidRDefault="00646F8A" w:rsidP="00646F8A">
      <w:pPr>
        <w:spacing w:line="360" w:lineRule="auto"/>
        <w:rPr>
          <w:sz w:val="24"/>
          <w:szCs w:val="24"/>
        </w:rPr>
      </w:pPr>
    </w:p>
    <w:p w14:paraId="059FD52B" w14:textId="77777777" w:rsidR="00646F8A" w:rsidRDefault="00646F8A" w:rsidP="00646F8A">
      <w:pPr>
        <w:spacing w:line="360" w:lineRule="auto"/>
        <w:rPr>
          <w:sz w:val="24"/>
          <w:szCs w:val="24"/>
        </w:rPr>
      </w:pPr>
    </w:p>
    <w:p w14:paraId="5FC18678" w14:textId="77777777" w:rsidR="00646F8A" w:rsidRDefault="00646F8A" w:rsidP="00646F8A">
      <w:pPr>
        <w:spacing w:line="360" w:lineRule="auto"/>
        <w:rPr>
          <w:sz w:val="24"/>
          <w:szCs w:val="24"/>
        </w:rPr>
      </w:pPr>
    </w:p>
    <w:p w14:paraId="1E509E1C" w14:textId="77777777" w:rsidR="00646F8A" w:rsidRDefault="00646F8A" w:rsidP="00646F8A">
      <w:pPr>
        <w:spacing w:line="360" w:lineRule="auto"/>
        <w:rPr>
          <w:sz w:val="24"/>
          <w:szCs w:val="24"/>
        </w:rPr>
      </w:pPr>
    </w:p>
    <w:p w14:paraId="15CE5CF5" w14:textId="77777777" w:rsidR="00646F8A" w:rsidRDefault="00646F8A" w:rsidP="00646F8A">
      <w:pPr>
        <w:spacing w:line="360" w:lineRule="auto"/>
        <w:rPr>
          <w:sz w:val="24"/>
          <w:szCs w:val="24"/>
        </w:rPr>
      </w:pPr>
    </w:p>
    <w:p w14:paraId="28D0F31B" w14:textId="77777777" w:rsidR="00646F8A" w:rsidRDefault="00646F8A" w:rsidP="00646F8A">
      <w:pPr>
        <w:spacing w:line="360" w:lineRule="auto"/>
        <w:rPr>
          <w:sz w:val="24"/>
          <w:szCs w:val="24"/>
        </w:rPr>
      </w:pPr>
    </w:p>
    <w:p w14:paraId="730B0CF3" w14:textId="77777777" w:rsidR="00646F8A" w:rsidRPr="00B8346E" w:rsidRDefault="00646F8A" w:rsidP="00646F8A">
      <w:pPr>
        <w:spacing w:line="360" w:lineRule="auto"/>
        <w:rPr>
          <w:sz w:val="24"/>
          <w:szCs w:val="24"/>
        </w:rPr>
      </w:pPr>
    </w:p>
    <w:p w14:paraId="3C7BF2A4" w14:textId="77777777" w:rsidR="003C5382" w:rsidRPr="007B06BA" w:rsidRDefault="003C5382" w:rsidP="00646F8A">
      <w:pPr>
        <w:pStyle w:val="BodyText"/>
        <w:spacing w:line="360" w:lineRule="auto"/>
        <w:jc w:val="center"/>
        <w:rPr>
          <w:rFonts w:eastAsia="ＭＳ 明朝"/>
          <w:b/>
        </w:rPr>
      </w:pPr>
    </w:p>
    <w:p w14:paraId="5190553B" w14:textId="480C629E" w:rsidR="003C5382" w:rsidRPr="007B06BA" w:rsidRDefault="003C5382" w:rsidP="00646F8A">
      <w:pPr>
        <w:pStyle w:val="BodyText"/>
        <w:spacing w:line="360" w:lineRule="auto"/>
        <w:jc w:val="center"/>
        <w:rPr>
          <w:rFonts w:eastAsia="ＭＳ 明朝"/>
          <w:b/>
        </w:rPr>
      </w:pPr>
      <w:bookmarkStart w:id="2" w:name="ch2_intro"/>
      <w:r w:rsidRPr="007B06BA">
        <w:rPr>
          <w:rFonts w:eastAsia="ＭＳ 明朝"/>
          <w:b/>
        </w:rPr>
        <w:lastRenderedPageBreak/>
        <w:t>Introduction</w:t>
      </w:r>
    </w:p>
    <w:bookmarkEnd w:id="2"/>
    <w:p w14:paraId="095476D8" w14:textId="3CF62693" w:rsidR="004A5860" w:rsidRDefault="004852EC" w:rsidP="00855DB0">
      <w:pPr>
        <w:pStyle w:val="BodyText"/>
        <w:spacing w:line="360" w:lineRule="auto"/>
        <w:ind w:firstLine="720"/>
        <w:rPr>
          <w:rFonts w:eastAsia="ＭＳ 明朝"/>
        </w:rPr>
      </w:pPr>
      <w:r w:rsidRPr="007B06BA">
        <w:rPr>
          <w:rFonts w:eastAsia="ＭＳ 明朝"/>
        </w:rPr>
        <w:t xml:space="preserve">In everyday situations, </w:t>
      </w:r>
      <w:r w:rsidR="00D17AD8" w:rsidRPr="007B06BA">
        <w:rPr>
          <w:rFonts w:eastAsia="ＭＳ 明朝"/>
        </w:rPr>
        <w:t>we</w:t>
      </w:r>
      <w:r w:rsidRPr="007B06BA">
        <w:rPr>
          <w:rFonts w:eastAsia="ＭＳ 明朝"/>
        </w:rPr>
        <w:t xml:space="preserve"> may need to remember important details of a visual scene when they are no longer in view, such as when comparing the face of a stranger with that from a wanted poster or when following a series of origami instructions across successive fixations. The ability to actively maintain and manipulate visual information for the task at hand is called visual working memory (VWM) (Luck &amp; Vogel, 2013; Ma, Husain, &amp; Bays, 2014). While VWM provides a </w:t>
      </w:r>
      <w:r w:rsidR="00622F59">
        <w:rPr>
          <w:rFonts w:eastAsia="ＭＳ 明朝"/>
        </w:rPr>
        <w:t xml:space="preserve">mental </w:t>
      </w:r>
      <w:r w:rsidRPr="007B06BA">
        <w:rPr>
          <w:rFonts w:eastAsia="ＭＳ 明朝"/>
        </w:rPr>
        <w:t xml:space="preserve">workspace needed for complex visual tasks, its capacity is severely limited, </w:t>
      </w:r>
      <w:r w:rsidR="00622F59">
        <w:rPr>
          <w:rFonts w:eastAsia="ＭＳ 明朝"/>
        </w:rPr>
        <w:t xml:space="preserve">as it is commonly assumed that it can </w:t>
      </w:r>
      <w:r w:rsidRPr="007B06BA">
        <w:rPr>
          <w:rFonts w:eastAsia="ＭＳ 明朝"/>
        </w:rPr>
        <w:t xml:space="preserve">hold no more than 3-4 visual objects at a time (Luck &amp; Vogel, 1997; Vogel, Woodman, &amp; Luck, 2001; Zhang &amp; Luck, 2008). </w:t>
      </w:r>
      <w:r w:rsidR="00855DB0">
        <w:rPr>
          <w:rFonts w:eastAsia="ＭＳ 明朝"/>
        </w:rPr>
        <w:t>S</w:t>
      </w:r>
      <w:r w:rsidR="004A5860">
        <w:rPr>
          <w:rFonts w:eastAsia="ＭＳ 明朝"/>
        </w:rPr>
        <w:t xml:space="preserve">ome research has claimed that VWM </w:t>
      </w:r>
      <w:r w:rsidR="005A0A98">
        <w:rPr>
          <w:rFonts w:eastAsia="ＭＳ 明朝"/>
        </w:rPr>
        <w:t>can store items</w:t>
      </w:r>
      <w:r w:rsidR="00855DB0">
        <w:rPr>
          <w:rFonts w:eastAsia="ＭＳ 明朝"/>
        </w:rPr>
        <w:t xml:space="preserve"> with</w:t>
      </w:r>
      <w:r w:rsidR="005A0A98">
        <w:rPr>
          <w:rFonts w:eastAsia="ＭＳ 明朝"/>
        </w:rPr>
        <w:t xml:space="preserve"> </w:t>
      </w:r>
      <w:r w:rsidR="004A5860">
        <w:rPr>
          <w:rFonts w:eastAsia="ＭＳ 明朝"/>
        </w:rPr>
        <w:t xml:space="preserve">variable precision </w:t>
      </w:r>
      <w:r w:rsidR="005A0A98">
        <w:rPr>
          <w:rFonts w:eastAsia="ＭＳ 明朝"/>
        </w:rPr>
        <w:t xml:space="preserve">with </w:t>
      </w:r>
      <w:r w:rsidR="004A5860">
        <w:rPr>
          <w:rFonts w:eastAsia="ＭＳ 明朝"/>
        </w:rPr>
        <w:t>no upper limit in capacity (</w:t>
      </w:r>
      <w:r w:rsidR="00855DB0" w:rsidRPr="0037630F">
        <w:rPr>
          <w:rFonts w:eastAsia="ＭＳ 明朝"/>
        </w:rPr>
        <w:t>van den Berg, Shin, Chou, George, &amp; Ma</w:t>
      </w:r>
      <w:r w:rsidR="004A5860">
        <w:rPr>
          <w:rFonts w:eastAsia="ＭＳ 明朝"/>
        </w:rPr>
        <w:t xml:space="preserve">, 2012), </w:t>
      </w:r>
      <w:r w:rsidR="00855DB0">
        <w:rPr>
          <w:rFonts w:eastAsia="ＭＳ 明朝"/>
        </w:rPr>
        <w:t xml:space="preserve">but </w:t>
      </w:r>
      <w:r w:rsidR="004A5860">
        <w:rPr>
          <w:rFonts w:eastAsia="ＭＳ 明朝"/>
        </w:rPr>
        <w:t>other research has found that VWM has predictable</w:t>
      </w:r>
      <w:r w:rsidR="00855DB0">
        <w:rPr>
          <w:rFonts w:eastAsia="ＭＳ 明朝"/>
        </w:rPr>
        <w:t>, stimulus-specific</w:t>
      </w:r>
      <w:r w:rsidR="004A5860">
        <w:rPr>
          <w:rFonts w:eastAsia="ＭＳ 明朝"/>
        </w:rPr>
        <w:t xml:space="preserve"> sources of variability, which when accounted for, indicate the persistence of a </w:t>
      </w:r>
      <w:r w:rsidR="00781C2F" w:rsidRPr="00350A6B">
        <w:rPr>
          <w:rFonts w:eastAsia="ＭＳ 明朝"/>
        </w:rPr>
        <w:t>discrete</w:t>
      </w:r>
      <w:r w:rsidR="00781C2F">
        <w:rPr>
          <w:rFonts w:eastAsia="ＭＳ 明朝"/>
        </w:rPr>
        <w:t xml:space="preserve"> </w:t>
      </w:r>
      <w:r w:rsidR="004A5860">
        <w:rPr>
          <w:rFonts w:eastAsia="ＭＳ 明朝"/>
        </w:rPr>
        <w:t>item limit (Pratte, Park, Rademaker, &amp; Tong, 2017).</w:t>
      </w:r>
    </w:p>
    <w:p w14:paraId="4420E9EB" w14:textId="3F391056" w:rsidR="00281B3C" w:rsidRDefault="004852EC" w:rsidP="0046776E">
      <w:pPr>
        <w:widowControl/>
        <w:autoSpaceDE/>
        <w:autoSpaceDN/>
        <w:spacing w:line="360" w:lineRule="auto"/>
        <w:ind w:firstLine="720"/>
        <w:rPr>
          <w:rFonts w:eastAsia="ＭＳ 明朝"/>
          <w:sz w:val="24"/>
          <w:szCs w:val="24"/>
        </w:rPr>
      </w:pPr>
      <w:r w:rsidRPr="007B06BA">
        <w:rPr>
          <w:rFonts w:eastAsia="ＭＳ 明朝"/>
          <w:sz w:val="24"/>
          <w:szCs w:val="24"/>
        </w:rPr>
        <w:t xml:space="preserve">The capacity of VWM is typically measured using </w:t>
      </w:r>
      <w:r w:rsidRPr="005A406C">
        <w:rPr>
          <w:rFonts w:eastAsia="ＭＳ 明朝"/>
          <w:sz w:val="24"/>
          <w:szCs w:val="24"/>
        </w:rPr>
        <w:t xml:space="preserve">simple, </w:t>
      </w:r>
      <w:proofErr w:type="spellStart"/>
      <w:r w:rsidRPr="005A406C">
        <w:rPr>
          <w:rFonts w:eastAsia="ＭＳ 明朝"/>
          <w:sz w:val="24"/>
          <w:szCs w:val="24"/>
        </w:rPr>
        <w:t>unidimensional</w:t>
      </w:r>
      <w:proofErr w:type="spellEnd"/>
      <w:r w:rsidRPr="005A406C">
        <w:rPr>
          <w:rFonts w:eastAsia="ＭＳ 明朝"/>
          <w:sz w:val="24"/>
          <w:szCs w:val="24"/>
        </w:rPr>
        <w:t xml:space="preserve"> features</w:t>
      </w:r>
      <w:r w:rsidRPr="007B06BA">
        <w:rPr>
          <w:rFonts w:eastAsia="ＭＳ 明朝"/>
          <w:sz w:val="24"/>
          <w:szCs w:val="24"/>
        </w:rPr>
        <w:t xml:space="preserve">, such as color or orientation. One of the advantages to using such stimuli is that the stored information is easy to quantify in terms of the number of discrete features (Luck &amp; Vogel, 1997, 2013; </w:t>
      </w:r>
      <w:proofErr w:type="spellStart"/>
      <w:r w:rsidRPr="007B06BA">
        <w:rPr>
          <w:rFonts w:eastAsia="ＭＳ 明朝"/>
          <w:sz w:val="24"/>
          <w:szCs w:val="24"/>
        </w:rPr>
        <w:t>Rouder</w:t>
      </w:r>
      <w:proofErr w:type="spellEnd"/>
      <w:r w:rsidRPr="007B06BA">
        <w:rPr>
          <w:rFonts w:eastAsia="ＭＳ 明朝"/>
          <w:sz w:val="24"/>
          <w:szCs w:val="24"/>
        </w:rPr>
        <w:t xml:space="preserve">, Morey, Morey, &amp; Cowan, 2011), whereas the part-based structure of complex objects, such as Chinese characters or random polygons, would be more difficult to quantify (e.g., Alvarez &amp; Cavanagh, 2004). Presumably, a random set of simple features cannot be organized based on semantic </w:t>
      </w:r>
      <w:r w:rsidR="000B375F">
        <w:rPr>
          <w:rFonts w:eastAsia="ＭＳ 明朝"/>
          <w:sz w:val="24"/>
          <w:szCs w:val="24"/>
        </w:rPr>
        <w:t xml:space="preserve">properties or </w:t>
      </w:r>
      <w:r w:rsidRPr="007B06BA">
        <w:rPr>
          <w:rFonts w:eastAsia="ＭＳ 明朝"/>
          <w:sz w:val="24"/>
          <w:szCs w:val="24"/>
        </w:rPr>
        <w:t>relationship</w:t>
      </w:r>
      <w:r w:rsidR="000B375F">
        <w:rPr>
          <w:rFonts w:eastAsia="ＭＳ 明朝"/>
          <w:sz w:val="24"/>
          <w:szCs w:val="24"/>
        </w:rPr>
        <w:t>s</w:t>
      </w:r>
      <w:r w:rsidR="004A5860">
        <w:rPr>
          <w:rFonts w:eastAsia="ＭＳ 明朝"/>
          <w:sz w:val="24"/>
          <w:szCs w:val="24"/>
        </w:rPr>
        <w:t xml:space="preserve">, in comparison to </w:t>
      </w:r>
      <w:r w:rsidR="005A0A98">
        <w:rPr>
          <w:rFonts w:eastAsia="ＭＳ 明朝"/>
          <w:sz w:val="24"/>
          <w:szCs w:val="24"/>
        </w:rPr>
        <w:t xml:space="preserve">working memory for potentially meaningful items, such as organized groups of </w:t>
      </w:r>
      <w:r w:rsidR="004A5860">
        <w:rPr>
          <w:rFonts w:eastAsia="ＭＳ 明朝"/>
          <w:sz w:val="24"/>
          <w:szCs w:val="24"/>
        </w:rPr>
        <w:t>letters or digits (</w:t>
      </w:r>
      <w:r w:rsidR="000B375F">
        <w:rPr>
          <w:rFonts w:eastAsia="ＭＳ 明朝"/>
          <w:sz w:val="24"/>
          <w:szCs w:val="24"/>
        </w:rPr>
        <w:t>cf.</w:t>
      </w:r>
      <w:r w:rsidRPr="007B06BA">
        <w:rPr>
          <w:rFonts w:eastAsia="ＭＳ 明朝"/>
          <w:sz w:val="24"/>
          <w:szCs w:val="24"/>
        </w:rPr>
        <w:t xml:space="preserve"> Ericsson &amp; Chase, 1982</w:t>
      </w:r>
      <w:r w:rsidR="00C53A40">
        <w:rPr>
          <w:rFonts w:eastAsia="ＭＳ 明朝"/>
          <w:sz w:val="24"/>
          <w:szCs w:val="24"/>
        </w:rPr>
        <w:t>; Miller, 1956</w:t>
      </w:r>
      <w:r w:rsidRPr="007B06BA">
        <w:rPr>
          <w:rFonts w:eastAsia="ＭＳ 明朝"/>
          <w:sz w:val="24"/>
          <w:szCs w:val="24"/>
        </w:rPr>
        <w:t>)</w:t>
      </w:r>
      <w:r w:rsidR="004A5860">
        <w:rPr>
          <w:rFonts w:eastAsia="ＭＳ 明朝"/>
          <w:sz w:val="24"/>
          <w:szCs w:val="24"/>
        </w:rPr>
        <w:t xml:space="preserve">. </w:t>
      </w:r>
      <w:r w:rsidRPr="007B06BA">
        <w:rPr>
          <w:rFonts w:eastAsia="ＭＳ 明朝"/>
          <w:sz w:val="24"/>
          <w:szCs w:val="24"/>
        </w:rPr>
        <w:t xml:space="preserve">Change detection tasks with simple visual features provide reliable measures of working memory capacity, which are highly correlated with broad measures of cognitive aptitude and fluid intelligence (Cowan et al., 2005; Fukuda, Vogel, </w:t>
      </w:r>
      <w:proofErr w:type="spellStart"/>
      <w:r w:rsidRPr="007B06BA">
        <w:rPr>
          <w:rFonts w:eastAsia="ＭＳ 明朝"/>
          <w:sz w:val="24"/>
          <w:szCs w:val="24"/>
        </w:rPr>
        <w:t>Mayr</w:t>
      </w:r>
      <w:proofErr w:type="spellEnd"/>
      <w:r w:rsidRPr="007B06BA">
        <w:rPr>
          <w:rFonts w:eastAsia="ＭＳ 明朝"/>
          <w:sz w:val="24"/>
          <w:szCs w:val="24"/>
        </w:rPr>
        <w:t xml:space="preserve">, &amp; </w:t>
      </w:r>
      <w:proofErr w:type="spellStart"/>
      <w:r w:rsidRPr="007B06BA">
        <w:rPr>
          <w:rFonts w:eastAsia="ＭＳ 明朝"/>
          <w:sz w:val="24"/>
          <w:szCs w:val="24"/>
        </w:rPr>
        <w:t>Awh</w:t>
      </w:r>
      <w:proofErr w:type="spellEnd"/>
      <w:r w:rsidRPr="007B06BA">
        <w:rPr>
          <w:rFonts w:eastAsia="ＭＳ 明朝"/>
          <w:sz w:val="24"/>
          <w:szCs w:val="24"/>
        </w:rPr>
        <w:t xml:space="preserve">, 2010; Johnson et al., 2013). Thus, </w:t>
      </w:r>
      <w:r w:rsidR="002163BE" w:rsidRPr="007B06BA">
        <w:rPr>
          <w:rFonts w:eastAsia="ＭＳ 明朝"/>
          <w:sz w:val="24"/>
          <w:szCs w:val="24"/>
        </w:rPr>
        <w:t xml:space="preserve">the capacity </w:t>
      </w:r>
      <w:r w:rsidR="002163BE">
        <w:rPr>
          <w:rFonts w:eastAsia="ＭＳ 明朝"/>
          <w:sz w:val="24"/>
          <w:szCs w:val="24"/>
        </w:rPr>
        <w:t xml:space="preserve">estimates for basic visual features </w:t>
      </w:r>
      <w:r w:rsidRPr="007B06BA">
        <w:rPr>
          <w:rFonts w:eastAsia="ＭＳ 明朝"/>
          <w:sz w:val="24"/>
          <w:szCs w:val="24"/>
        </w:rPr>
        <w:t xml:space="preserve">are thought to provide relatively pure measures of one’s </w:t>
      </w:r>
      <w:r w:rsidRPr="005A406C">
        <w:rPr>
          <w:rFonts w:eastAsia="ＭＳ 明朝"/>
          <w:sz w:val="24"/>
          <w:szCs w:val="24"/>
        </w:rPr>
        <w:t>core cognitive capacity</w:t>
      </w:r>
      <w:r w:rsidRPr="007B06BA">
        <w:rPr>
          <w:rFonts w:eastAsia="ＭＳ 明朝"/>
          <w:sz w:val="24"/>
          <w:szCs w:val="24"/>
        </w:rPr>
        <w:t xml:space="preserve">, </w:t>
      </w:r>
      <w:r w:rsidR="00530BBE" w:rsidRPr="005A406C">
        <w:rPr>
          <w:rFonts w:eastAsia="ＭＳ 明朝"/>
          <w:sz w:val="24"/>
          <w:szCs w:val="24"/>
        </w:rPr>
        <w:t>uncontaminated</w:t>
      </w:r>
      <w:r w:rsidR="00530BBE" w:rsidRPr="007B06BA">
        <w:rPr>
          <w:rFonts w:eastAsia="ＭＳ 明朝"/>
          <w:sz w:val="24"/>
          <w:szCs w:val="24"/>
        </w:rPr>
        <w:t xml:space="preserve"> by </w:t>
      </w:r>
      <w:r w:rsidR="00445ABA">
        <w:rPr>
          <w:rFonts w:eastAsia="ＭＳ 明朝"/>
          <w:sz w:val="24"/>
          <w:szCs w:val="24"/>
        </w:rPr>
        <w:t>chunking</w:t>
      </w:r>
      <w:r w:rsidR="00530BBE" w:rsidRPr="007B06BA">
        <w:rPr>
          <w:rFonts w:eastAsia="ＭＳ 明朝"/>
          <w:sz w:val="24"/>
          <w:szCs w:val="24"/>
        </w:rPr>
        <w:t xml:space="preserve"> or rehearsal strategies (Cowan, 2010)</w:t>
      </w:r>
      <w:r w:rsidR="00530BBE">
        <w:rPr>
          <w:rFonts w:eastAsia="ＭＳ 明朝"/>
          <w:sz w:val="24"/>
          <w:szCs w:val="24"/>
        </w:rPr>
        <w:t>.</w:t>
      </w:r>
    </w:p>
    <w:p w14:paraId="359229ED" w14:textId="28383C6A" w:rsidR="009A2FDB" w:rsidRDefault="004852EC" w:rsidP="00691585">
      <w:pPr>
        <w:widowControl/>
        <w:autoSpaceDE/>
        <w:autoSpaceDN/>
        <w:spacing w:line="360" w:lineRule="auto"/>
        <w:ind w:firstLine="720"/>
        <w:rPr>
          <w:rFonts w:eastAsia="ＭＳ 明朝"/>
          <w:sz w:val="24"/>
          <w:szCs w:val="24"/>
        </w:rPr>
      </w:pPr>
      <w:r w:rsidRPr="007B06BA">
        <w:rPr>
          <w:rFonts w:eastAsia="ＭＳ 明朝"/>
          <w:sz w:val="24"/>
          <w:szCs w:val="24"/>
        </w:rPr>
        <w:t xml:space="preserve">While a heavy emphasis has been placed on the link between </w:t>
      </w:r>
      <w:r w:rsidRPr="005A406C">
        <w:rPr>
          <w:rFonts w:eastAsia="ＭＳ 明朝"/>
          <w:sz w:val="24"/>
          <w:szCs w:val="24"/>
        </w:rPr>
        <w:t>VWM capacity</w:t>
      </w:r>
      <w:r w:rsidRPr="007B06BA">
        <w:rPr>
          <w:rFonts w:eastAsia="ＭＳ 明朝"/>
          <w:sz w:val="24"/>
          <w:szCs w:val="24"/>
        </w:rPr>
        <w:t xml:space="preserve"> and a general, cross-domain resource, a relatively neglected issue is </w:t>
      </w:r>
      <w:r w:rsidRPr="005A406C">
        <w:rPr>
          <w:rFonts w:eastAsia="ＭＳ 明朝"/>
          <w:sz w:val="24"/>
          <w:szCs w:val="24"/>
        </w:rPr>
        <w:t xml:space="preserve">the role of the visual </w:t>
      </w:r>
      <w:r w:rsidRPr="005A406C">
        <w:rPr>
          <w:rFonts w:eastAsia="ＭＳ 明朝"/>
          <w:sz w:val="24"/>
          <w:szCs w:val="24"/>
        </w:rPr>
        <w:lastRenderedPageBreak/>
        <w:t>system</w:t>
      </w:r>
      <w:r w:rsidRPr="007B06BA">
        <w:rPr>
          <w:rFonts w:eastAsia="ＭＳ 明朝"/>
          <w:sz w:val="24"/>
          <w:szCs w:val="24"/>
        </w:rPr>
        <w:t xml:space="preserve"> per se in mediating the capacity measures for specific </w:t>
      </w:r>
      <w:r w:rsidRPr="005A406C">
        <w:rPr>
          <w:rFonts w:eastAsia="ＭＳ 明朝"/>
          <w:sz w:val="24"/>
          <w:szCs w:val="24"/>
        </w:rPr>
        <w:t>types of visual stimuli.</w:t>
      </w:r>
      <w:r w:rsidRPr="007B06BA">
        <w:rPr>
          <w:rFonts w:eastAsia="ＭＳ 明朝"/>
          <w:sz w:val="24"/>
          <w:szCs w:val="24"/>
        </w:rPr>
        <w:t xml:space="preserve"> </w:t>
      </w:r>
      <w:r w:rsidR="005C38D1">
        <w:rPr>
          <w:rFonts w:eastAsia="ＭＳ 明朝"/>
          <w:sz w:val="24"/>
          <w:szCs w:val="24"/>
        </w:rPr>
        <w:t>S</w:t>
      </w:r>
      <w:r w:rsidRPr="007B06BA">
        <w:rPr>
          <w:rFonts w:eastAsia="ＭＳ 明朝"/>
          <w:sz w:val="24"/>
          <w:szCs w:val="24"/>
        </w:rPr>
        <w:t xml:space="preserve">ome studies have suggested that VWM capacity is diminished for perceptually complex objects (Alvarez &amp; Cavanagh, 2004; </w:t>
      </w:r>
      <w:proofErr w:type="spellStart"/>
      <w:r w:rsidRPr="007B06BA">
        <w:rPr>
          <w:rFonts w:eastAsia="ＭＳ 明朝"/>
          <w:sz w:val="24"/>
          <w:szCs w:val="24"/>
        </w:rPr>
        <w:t>Eng</w:t>
      </w:r>
      <w:proofErr w:type="spellEnd"/>
      <w:r w:rsidRPr="007B06BA">
        <w:rPr>
          <w:rFonts w:eastAsia="ＭＳ 明朝"/>
          <w:sz w:val="24"/>
          <w:szCs w:val="24"/>
        </w:rPr>
        <w:t xml:space="preserve">, Chen, &amp; Jiang, 2005; but see </w:t>
      </w:r>
      <w:proofErr w:type="spellStart"/>
      <w:r w:rsidRPr="007B06BA">
        <w:rPr>
          <w:rFonts w:eastAsia="ＭＳ 明朝"/>
          <w:sz w:val="24"/>
          <w:szCs w:val="24"/>
        </w:rPr>
        <w:t>Awh</w:t>
      </w:r>
      <w:proofErr w:type="spellEnd"/>
      <w:r w:rsidRPr="007B06BA">
        <w:rPr>
          <w:rFonts w:eastAsia="ＭＳ 明朝"/>
          <w:sz w:val="24"/>
          <w:szCs w:val="24"/>
        </w:rPr>
        <w:t>, Barton, &amp; Vogel, 2007</w:t>
      </w:r>
      <w:r w:rsidR="005C38D1" w:rsidRPr="007B06BA">
        <w:rPr>
          <w:rFonts w:eastAsia="ＭＳ 明朝"/>
          <w:sz w:val="24"/>
          <w:szCs w:val="24"/>
        </w:rPr>
        <w:t>)</w:t>
      </w:r>
      <w:r w:rsidR="005C38D1">
        <w:rPr>
          <w:rFonts w:eastAsia="ＭＳ 明朝"/>
          <w:sz w:val="24"/>
          <w:szCs w:val="24"/>
        </w:rPr>
        <w:t>; however,</w:t>
      </w:r>
      <w:r w:rsidR="005C38D1" w:rsidRPr="007B06BA">
        <w:rPr>
          <w:rFonts w:eastAsia="ＭＳ 明朝"/>
          <w:sz w:val="24"/>
          <w:szCs w:val="24"/>
        </w:rPr>
        <w:t xml:space="preserve"> </w:t>
      </w:r>
      <w:r w:rsidRPr="007B06BA">
        <w:rPr>
          <w:rFonts w:eastAsia="ＭＳ 明朝"/>
          <w:sz w:val="24"/>
          <w:szCs w:val="24"/>
        </w:rPr>
        <w:t xml:space="preserve">the ways in which VWM capacity for simple, </w:t>
      </w:r>
      <w:proofErr w:type="spellStart"/>
      <w:r w:rsidRPr="007B06BA">
        <w:rPr>
          <w:rFonts w:eastAsia="ＭＳ 明朝"/>
          <w:sz w:val="24"/>
          <w:szCs w:val="24"/>
        </w:rPr>
        <w:t>unidimensional</w:t>
      </w:r>
      <w:proofErr w:type="spellEnd"/>
      <w:r w:rsidRPr="007B06BA">
        <w:rPr>
          <w:rFonts w:eastAsia="ＭＳ 明朝"/>
          <w:sz w:val="24"/>
          <w:szCs w:val="24"/>
        </w:rPr>
        <w:t xml:space="preserve"> features might be affected by </w:t>
      </w:r>
      <w:r w:rsidRPr="00A226B7">
        <w:rPr>
          <w:rFonts w:eastAsia="ＭＳ 明朝"/>
          <w:sz w:val="24"/>
          <w:szCs w:val="24"/>
        </w:rPr>
        <w:t>physical appearance</w:t>
      </w:r>
      <w:r w:rsidRPr="007B06BA">
        <w:rPr>
          <w:rFonts w:eastAsia="ＭＳ 明朝"/>
          <w:sz w:val="24"/>
          <w:szCs w:val="24"/>
        </w:rPr>
        <w:t xml:space="preserve"> of the stimuli have not been fully investigated.</w:t>
      </w:r>
    </w:p>
    <w:p w14:paraId="07643CD4" w14:textId="1E451555" w:rsidR="00425597" w:rsidRDefault="00691585" w:rsidP="009A2FDB">
      <w:pPr>
        <w:widowControl/>
        <w:autoSpaceDE/>
        <w:autoSpaceDN/>
        <w:spacing w:line="360" w:lineRule="auto"/>
        <w:ind w:firstLine="720"/>
        <w:rPr>
          <w:rFonts w:eastAsia="ＭＳ 明朝"/>
          <w:sz w:val="24"/>
          <w:szCs w:val="24"/>
        </w:rPr>
      </w:pPr>
      <w:r>
        <w:rPr>
          <w:rFonts w:eastAsia="ＭＳ 明朝"/>
          <w:sz w:val="24"/>
          <w:szCs w:val="24"/>
        </w:rPr>
        <w:t>In the present study,</w:t>
      </w:r>
      <w:r w:rsidR="00204FDC">
        <w:rPr>
          <w:rFonts w:eastAsia="ＭＳ 明朝"/>
          <w:sz w:val="24"/>
          <w:szCs w:val="24"/>
        </w:rPr>
        <w:t xml:space="preserve"> </w:t>
      </w:r>
      <w:r>
        <w:rPr>
          <w:rFonts w:eastAsia="ＭＳ 明朝"/>
          <w:sz w:val="24"/>
          <w:szCs w:val="24"/>
        </w:rPr>
        <w:t xml:space="preserve">we tested </w:t>
      </w:r>
      <w:r w:rsidR="00425597">
        <w:rPr>
          <w:rFonts w:eastAsia="ＭＳ 明朝"/>
          <w:sz w:val="24"/>
          <w:szCs w:val="24"/>
        </w:rPr>
        <w:t xml:space="preserve">working memory </w:t>
      </w:r>
      <w:r>
        <w:rPr>
          <w:rFonts w:eastAsia="ＭＳ 明朝"/>
          <w:sz w:val="24"/>
          <w:szCs w:val="24"/>
        </w:rPr>
        <w:t xml:space="preserve">for </w:t>
      </w:r>
      <w:r w:rsidR="00425597">
        <w:rPr>
          <w:rFonts w:eastAsia="ＭＳ 明朝"/>
          <w:sz w:val="24"/>
          <w:szCs w:val="24"/>
        </w:rPr>
        <w:t xml:space="preserve">visual </w:t>
      </w:r>
      <w:r>
        <w:rPr>
          <w:rFonts w:eastAsia="ＭＳ 明朝"/>
          <w:sz w:val="24"/>
          <w:szCs w:val="24"/>
        </w:rPr>
        <w:t xml:space="preserve">orientation to </w:t>
      </w:r>
      <w:r w:rsidR="00204FDC">
        <w:rPr>
          <w:rFonts w:eastAsia="ＭＳ 明朝"/>
          <w:sz w:val="24"/>
          <w:szCs w:val="24"/>
        </w:rPr>
        <w:t xml:space="preserve">better understand </w:t>
      </w:r>
      <w:r w:rsidR="00204FDC" w:rsidRPr="00646F8A">
        <w:rPr>
          <w:rFonts w:eastAsia="ＭＳ 明朝"/>
          <w:sz w:val="24"/>
          <w:szCs w:val="24"/>
        </w:rPr>
        <w:t xml:space="preserve">the </w:t>
      </w:r>
      <w:r w:rsidR="009A2FDB">
        <w:rPr>
          <w:rFonts w:eastAsia="ＭＳ 明朝"/>
          <w:sz w:val="24"/>
          <w:szCs w:val="24"/>
        </w:rPr>
        <w:t>role of stimulus form</w:t>
      </w:r>
      <w:r w:rsidR="00204FDC" w:rsidRPr="00646F8A">
        <w:rPr>
          <w:rFonts w:eastAsia="ＭＳ 明朝"/>
          <w:sz w:val="24"/>
          <w:szCs w:val="24"/>
        </w:rPr>
        <w:t xml:space="preserve"> </w:t>
      </w:r>
      <w:r w:rsidR="00204FDC">
        <w:rPr>
          <w:rFonts w:eastAsia="ＭＳ 明朝"/>
          <w:sz w:val="24"/>
          <w:szCs w:val="24"/>
        </w:rPr>
        <w:t>o</w:t>
      </w:r>
      <w:r w:rsidR="00204FDC" w:rsidRPr="00646F8A">
        <w:rPr>
          <w:rFonts w:eastAsia="ＭＳ 明朝"/>
          <w:sz w:val="24"/>
          <w:szCs w:val="24"/>
        </w:rPr>
        <w:t>n the capacity of VWM</w:t>
      </w:r>
      <w:r w:rsidR="009A2FDB">
        <w:rPr>
          <w:rFonts w:eastAsia="ＭＳ 明朝"/>
          <w:sz w:val="24"/>
          <w:szCs w:val="24"/>
        </w:rPr>
        <w:t>.</w:t>
      </w:r>
      <w:r w:rsidR="009A2FDB" w:rsidRPr="00646F8A">
        <w:rPr>
          <w:rFonts w:eastAsia="ＭＳ 明朝"/>
          <w:sz w:val="24"/>
          <w:szCs w:val="24"/>
        </w:rPr>
        <w:t xml:space="preserve"> </w:t>
      </w:r>
      <w:r w:rsidRPr="00646F8A">
        <w:rPr>
          <w:rFonts w:eastAsia="ＭＳ 明朝"/>
          <w:sz w:val="24"/>
          <w:szCs w:val="24"/>
        </w:rPr>
        <w:t xml:space="preserve">Orientation is strongly represented in the visual system, and there is considerable cognitive neuroscience evidence that VWM for orientation relies on representations in the early visual cortex (Harrison &amp; Tong, 2009; </w:t>
      </w:r>
      <w:proofErr w:type="spellStart"/>
      <w:r w:rsidRPr="00646F8A">
        <w:rPr>
          <w:rFonts w:eastAsia="ＭＳ 明朝"/>
          <w:sz w:val="24"/>
          <w:szCs w:val="24"/>
        </w:rPr>
        <w:t>Serences</w:t>
      </w:r>
      <w:proofErr w:type="spellEnd"/>
      <w:r w:rsidRPr="00646F8A">
        <w:rPr>
          <w:rFonts w:eastAsia="ＭＳ 明朝"/>
          <w:sz w:val="24"/>
          <w:szCs w:val="24"/>
        </w:rPr>
        <w:t xml:space="preserve">, Ester, Vogel, &amp; </w:t>
      </w:r>
      <w:proofErr w:type="spellStart"/>
      <w:r w:rsidRPr="00646F8A">
        <w:rPr>
          <w:rFonts w:eastAsia="ＭＳ 明朝"/>
          <w:sz w:val="24"/>
          <w:szCs w:val="24"/>
        </w:rPr>
        <w:t>Awh</w:t>
      </w:r>
      <w:proofErr w:type="spellEnd"/>
      <w:r w:rsidRPr="00646F8A">
        <w:rPr>
          <w:rFonts w:eastAsia="ＭＳ 明朝"/>
          <w:sz w:val="24"/>
          <w:szCs w:val="24"/>
        </w:rPr>
        <w:t xml:space="preserve">, 2009; Ester, </w:t>
      </w:r>
      <w:proofErr w:type="spellStart"/>
      <w:r w:rsidRPr="00646F8A">
        <w:rPr>
          <w:rFonts w:eastAsia="ＭＳ 明朝"/>
          <w:sz w:val="24"/>
          <w:szCs w:val="24"/>
        </w:rPr>
        <w:t>Serences</w:t>
      </w:r>
      <w:proofErr w:type="spellEnd"/>
      <w:r w:rsidRPr="00646F8A">
        <w:rPr>
          <w:rFonts w:eastAsia="ＭＳ 明朝"/>
          <w:sz w:val="24"/>
          <w:szCs w:val="24"/>
        </w:rPr>
        <w:t xml:space="preserve">, &amp; </w:t>
      </w:r>
      <w:proofErr w:type="spellStart"/>
      <w:r w:rsidRPr="00646F8A">
        <w:rPr>
          <w:rFonts w:eastAsia="ＭＳ 明朝"/>
          <w:sz w:val="24"/>
          <w:szCs w:val="24"/>
        </w:rPr>
        <w:t>Awh</w:t>
      </w:r>
      <w:proofErr w:type="spellEnd"/>
      <w:r w:rsidRPr="00646F8A">
        <w:rPr>
          <w:rFonts w:eastAsia="ＭＳ 明朝"/>
          <w:sz w:val="24"/>
          <w:szCs w:val="24"/>
        </w:rPr>
        <w:t xml:space="preserve">, 2009; Ester, Sprague, &amp; </w:t>
      </w:r>
      <w:proofErr w:type="spellStart"/>
      <w:r w:rsidRPr="00646F8A">
        <w:rPr>
          <w:rFonts w:eastAsia="ＭＳ 明朝"/>
          <w:sz w:val="24"/>
          <w:szCs w:val="24"/>
        </w:rPr>
        <w:t>Serences</w:t>
      </w:r>
      <w:proofErr w:type="spellEnd"/>
      <w:r w:rsidRPr="00646F8A">
        <w:rPr>
          <w:rFonts w:eastAsia="ＭＳ 明朝"/>
          <w:sz w:val="24"/>
          <w:szCs w:val="24"/>
        </w:rPr>
        <w:t>, 2015). While VWM for color may benefit from verbal encoding (</w:t>
      </w:r>
      <w:proofErr w:type="spellStart"/>
      <w:r w:rsidRPr="00646F8A">
        <w:rPr>
          <w:rFonts w:eastAsia="ＭＳ 明朝"/>
          <w:sz w:val="24"/>
          <w:szCs w:val="24"/>
        </w:rPr>
        <w:t>Donkin</w:t>
      </w:r>
      <w:proofErr w:type="spellEnd"/>
      <w:r w:rsidRPr="00646F8A">
        <w:rPr>
          <w:rFonts w:eastAsia="ＭＳ 明朝"/>
          <w:sz w:val="24"/>
          <w:szCs w:val="24"/>
        </w:rPr>
        <w:t xml:space="preserve">, </w:t>
      </w:r>
      <w:proofErr w:type="spellStart"/>
      <w:r w:rsidRPr="00646F8A">
        <w:rPr>
          <w:rFonts w:eastAsia="ＭＳ 明朝"/>
          <w:sz w:val="24"/>
          <w:szCs w:val="24"/>
        </w:rPr>
        <w:t>Nosofsky</w:t>
      </w:r>
      <w:proofErr w:type="spellEnd"/>
      <w:r w:rsidRPr="00646F8A">
        <w:rPr>
          <w:rFonts w:eastAsia="ＭＳ 明朝"/>
          <w:sz w:val="24"/>
          <w:szCs w:val="24"/>
        </w:rPr>
        <w:t xml:space="preserve">, Gold, &amp; </w:t>
      </w:r>
      <w:proofErr w:type="spellStart"/>
      <w:r w:rsidRPr="00646F8A">
        <w:rPr>
          <w:rFonts w:eastAsia="ＭＳ 明朝"/>
          <w:sz w:val="24"/>
          <w:szCs w:val="24"/>
        </w:rPr>
        <w:t>Shiffrin</w:t>
      </w:r>
      <w:proofErr w:type="spellEnd"/>
      <w:r w:rsidRPr="00646F8A">
        <w:rPr>
          <w:rFonts w:eastAsia="ＭＳ 明朝"/>
          <w:sz w:val="24"/>
          <w:szCs w:val="24"/>
        </w:rPr>
        <w:t>, 2015), VWM for orientation appears to rely primarily on a visual code, as suggested by the engagement of the visual cortex during periods of working memory maintenance. A consideration of how orientation information is processed by the visual system has proven to be crucial for a better characterization of the nature of the capacity limits in VWM (</w:t>
      </w:r>
      <w:r w:rsidRPr="00933D9C">
        <w:rPr>
          <w:rFonts w:ascii="Cambria" w:hAnsi="Cambria"/>
        </w:rPr>
        <w:t>Pratte</w:t>
      </w:r>
      <w:r w:rsidR="00EF5210">
        <w:rPr>
          <w:rFonts w:ascii="Cambria" w:hAnsi="Cambria"/>
        </w:rPr>
        <w:t xml:space="preserve"> et al.</w:t>
      </w:r>
      <w:r w:rsidRPr="00646F8A">
        <w:rPr>
          <w:rFonts w:eastAsia="ＭＳ 明朝"/>
          <w:sz w:val="24"/>
          <w:szCs w:val="24"/>
        </w:rPr>
        <w:t>, 2017).</w:t>
      </w:r>
      <w:r w:rsidR="009A2FDB">
        <w:rPr>
          <w:rFonts w:eastAsia="ＭＳ 明朝"/>
          <w:sz w:val="24"/>
          <w:szCs w:val="24"/>
        </w:rPr>
        <w:t xml:space="preserve"> </w:t>
      </w:r>
    </w:p>
    <w:p w14:paraId="6F8B1E95" w14:textId="5B501E2B" w:rsidR="00B025D6" w:rsidRDefault="00425597" w:rsidP="00B025D6">
      <w:pPr>
        <w:widowControl/>
        <w:autoSpaceDE/>
        <w:autoSpaceDN/>
        <w:spacing w:line="360" w:lineRule="auto"/>
        <w:ind w:firstLine="720"/>
        <w:rPr>
          <w:rFonts w:eastAsia="ＭＳ 明朝"/>
          <w:sz w:val="24"/>
          <w:szCs w:val="24"/>
        </w:rPr>
      </w:pPr>
      <w:r>
        <w:rPr>
          <w:rFonts w:eastAsia="ＭＳ 明朝"/>
          <w:sz w:val="24"/>
          <w:szCs w:val="24"/>
        </w:rPr>
        <w:t>Previous studies of VWM have used various forms of orientation stimuli</w:t>
      </w:r>
      <w:r w:rsidRPr="00646F8A">
        <w:rPr>
          <w:rFonts w:eastAsia="ＭＳ 明朝"/>
          <w:sz w:val="24"/>
          <w:szCs w:val="24"/>
        </w:rPr>
        <w:t xml:space="preserve">, </w:t>
      </w:r>
      <w:r>
        <w:rPr>
          <w:rFonts w:eastAsia="ＭＳ 明朝"/>
          <w:sz w:val="24"/>
          <w:szCs w:val="24"/>
        </w:rPr>
        <w:t xml:space="preserve">such as </w:t>
      </w:r>
      <w:r w:rsidRPr="00646F8A">
        <w:rPr>
          <w:rFonts w:eastAsia="ＭＳ 明朝"/>
          <w:sz w:val="24"/>
          <w:szCs w:val="24"/>
        </w:rPr>
        <w:t>bars</w:t>
      </w:r>
      <w:r>
        <w:rPr>
          <w:rFonts w:eastAsia="ＭＳ 明朝"/>
          <w:sz w:val="24"/>
          <w:szCs w:val="24"/>
        </w:rPr>
        <w:t xml:space="preserve"> and </w:t>
      </w:r>
      <w:r w:rsidRPr="00646F8A">
        <w:rPr>
          <w:rFonts w:eastAsia="ＭＳ 明朝"/>
          <w:sz w:val="24"/>
          <w:szCs w:val="24"/>
        </w:rPr>
        <w:t>Gabor patches</w:t>
      </w:r>
      <w:r w:rsidR="009A2FDB">
        <w:rPr>
          <w:rFonts w:eastAsia="ＭＳ 明朝"/>
          <w:sz w:val="24"/>
          <w:szCs w:val="24"/>
        </w:rPr>
        <w:t xml:space="preserve"> </w:t>
      </w:r>
      <w:r w:rsidR="009A2FDB" w:rsidRPr="00646F8A">
        <w:rPr>
          <w:rFonts w:eastAsia="ＭＳ 明朝"/>
          <w:sz w:val="24"/>
          <w:szCs w:val="24"/>
        </w:rPr>
        <w:t>(</w:t>
      </w:r>
      <w:r w:rsidR="00BC5EDE">
        <w:rPr>
          <w:rFonts w:eastAsia="ＭＳ 明朝"/>
          <w:sz w:val="24"/>
          <w:szCs w:val="24"/>
        </w:rPr>
        <w:t xml:space="preserve">e.g., </w:t>
      </w:r>
      <w:r w:rsidR="009A2FDB" w:rsidRPr="00646F8A">
        <w:rPr>
          <w:rFonts w:eastAsia="ＭＳ 明朝"/>
          <w:sz w:val="24"/>
          <w:szCs w:val="24"/>
        </w:rPr>
        <w:t>Luck &amp; Vogel, 1997;</w:t>
      </w:r>
      <w:r w:rsidR="00BC5EDE" w:rsidRPr="00646F8A">
        <w:rPr>
          <w:rFonts w:eastAsia="ＭＳ 明朝"/>
          <w:sz w:val="24"/>
          <w:szCs w:val="24"/>
        </w:rPr>
        <w:t xml:space="preserve"> </w:t>
      </w:r>
      <w:r w:rsidR="00216EA0">
        <w:rPr>
          <w:sz w:val="24"/>
          <w:szCs w:val="24"/>
        </w:rPr>
        <w:t xml:space="preserve">Bays, Wu, </w:t>
      </w:r>
      <w:r w:rsidR="00216EA0" w:rsidRPr="00216EA0">
        <w:rPr>
          <w:sz w:val="24"/>
          <w:szCs w:val="24"/>
        </w:rPr>
        <w:t>&amp; Husain,</w:t>
      </w:r>
      <w:r w:rsidR="00216EA0">
        <w:rPr>
          <w:sz w:val="24"/>
          <w:szCs w:val="24"/>
        </w:rPr>
        <w:t xml:space="preserve"> </w:t>
      </w:r>
      <w:r w:rsidR="00216EA0" w:rsidRPr="00216EA0">
        <w:rPr>
          <w:sz w:val="24"/>
          <w:szCs w:val="24"/>
        </w:rPr>
        <w:t>2011</w:t>
      </w:r>
      <w:r w:rsidR="00216EA0">
        <w:rPr>
          <w:sz w:val="24"/>
          <w:szCs w:val="24"/>
        </w:rPr>
        <w:t>;</w:t>
      </w:r>
      <w:r w:rsidR="00BC5EDE">
        <w:rPr>
          <w:sz w:val="24"/>
          <w:szCs w:val="24"/>
        </w:rPr>
        <w:t xml:space="preserve"> </w:t>
      </w:r>
      <w:r w:rsidR="009A2FDB" w:rsidRPr="00646F8A">
        <w:rPr>
          <w:rFonts w:eastAsia="ＭＳ 明朝"/>
          <w:sz w:val="24"/>
          <w:szCs w:val="24"/>
        </w:rPr>
        <w:t xml:space="preserve">Park, </w:t>
      </w:r>
      <w:proofErr w:type="spellStart"/>
      <w:r w:rsidR="009A2FDB" w:rsidRPr="00646F8A">
        <w:rPr>
          <w:rFonts w:eastAsia="ＭＳ 明朝"/>
          <w:sz w:val="24"/>
          <w:szCs w:val="24"/>
        </w:rPr>
        <w:t>Sy</w:t>
      </w:r>
      <w:proofErr w:type="spellEnd"/>
      <w:r w:rsidR="009A2FDB" w:rsidRPr="00646F8A">
        <w:rPr>
          <w:rFonts w:eastAsia="ＭＳ 明朝"/>
          <w:sz w:val="24"/>
          <w:szCs w:val="24"/>
        </w:rPr>
        <w:t xml:space="preserve">, Hong, &amp; Tong, in press; Rademaker, </w:t>
      </w:r>
      <w:proofErr w:type="spellStart"/>
      <w:r w:rsidR="009A2FDB" w:rsidRPr="00646F8A">
        <w:rPr>
          <w:rFonts w:eastAsia="ＭＳ 明朝"/>
          <w:sz w:val="24"/>
          <w:szCs w:val="24"/>
        </w:rPr>
        <w:t>Tredway</w:t>
      </w:r>
      <w:proofErr w:type="spellEnd"/>
      <w:r w:rsidR="009A2FDB" w:rsidRPr="00646F8A">
        <w:rPr>
          <w:rFonts w:eastAsia="ＭＳ 明朝"/>
          <w:sz w:val="24"/>
          <w:szCs w:val="24"/>
        </w:rPr>
        <w:t xml:space="preserve"> &amp; Tong, 2012; </w:t>
      </w:r>
      <w:proofErr w:type="spellStart"/>
      <w:r w:rsidR="00BC5EDE" w:rsidRPr="00BC5EDE">
        <w:rPr>
          <w:rFonts w:eastAsia="ＭＳ 明朝"/>
          <w:sz w:val="24"/>
          <w:szCs w:val="24"/>
        </w:rPr>
        <w:t>Sligte</w:t>
      </w:r>
      <w:proofErr w:type="spellEnd"/>
      <w:r w:rsidR="00BC5EDE" w:rsidRPr="00BC5EDE">
        <w:rPr>
          <w:rFonts w:eastAsia="ＭＳ 明朝"/>
          <w:sz w:val="24"/>
          <w:szCs w:val="24"/>
        </w:rPr>
        <w:t xml:space="preserve">, </w:t>
      </w:r>
      <w:proofErr w:type="spellStart"/>
      <w:r w:rsidR="00BC5EDE" w:rsidRPr="00BC5EDE">
        <w:rPr>
          <w:rFonts w:eastAsia="ＭＳ 明朝"/>
          <w:sz w:val="24"/>
          <w:szCs w:val="24"/>
        </w:rPr>
        <w:t>Scholte</w:t>
      </w:r>
      <w:proofErr w:type="spellEnd"/>
      <w:r w:rsidR="00BC5EDE" w:rsidRPr="00BC5EDE">
        <w:rPr>
          <w:rFonts w:eastAsia="ＭＳ 明朝"/>
          <w:sz w:val="24"/>
          <w:szCs w:val="24"/>
        </w:rPr>
        <w:t xml:space="preserve">, &amp; </w:t>
      </w:r>
      <w:proofErr w:type="spellStart"/>
      <w:r w:rsidR="00BC5EDE" w:rsidRPr="00BC5EDE">
        <w:rPr>
          <w:rFonts w:eastAsia="ＭＳ 明朝"/>
          <w:sz w:val="24"/>
          <w:szCs w:val="24"/>
        </w:rPr>
        <w:t>Lamme</w:t>
      </w:r>
      <w:proofErr w:type="spellEnd"/>
      <w:r w:rsidR="00BC5EDE" w:rsidRPr="00BC5EDE">
        <w:rPr>
          <w:rFonts w:eastAsia="ＭＳ 明朝"/>
          <w:sz w:val="24"/>
          <w:szCs w:val="24"/>
        </w:rPr>
        <w:t>, 2008</w:t>
      </w:r>
      <w:r w:rsidR="00BC5EDE">
        <w:rPr>
          <w:rFonts w:eastAsia="ＭＳ 明朝"/>
          <w:sz w:val="24"/>
          <w:szCs w:val="24"/>
        </w:rPr>
        <w:t xml:space="preserve">; </w:t>
      </w:r>
      <w:r w:rsidR="009A2FDB" w:rsidRPr="00646F8A">
        <w:rPr>
          <w:rFonts w:eastAsia="ＭＳ 明朝"/>
          <w:sz w:val="24"/>
          <w:szCs w:val="24"/>
        </w:rPr>
        <w:t xml:space="preserve">van den Berg et al., 2012; </w:t>
      </w:r>
      <w:r w:rsidR="00216EA0">
        <w:rPr>
          <w:sz w:val="24"/>
          <w:szCs w:val="24"/>
        </w:rPr>
        <w:t xml:space="preserve">Vogel, </w:t>
      </w:r>
      <w:proofErr w:type="spellStart"/>
      <w:r w:rsidR="00216EA0" w:rsidRPr="00216EA0">
        <w:rPr>
          <w:sz w:val="24"/>
          <w:szCs w:val="24"/>
        </w:rPr>
        <w:t>M</w:t>
      </w:r>
      <w:r w:rsidR="00216EA0">
        <w:rPr>
          <w:sz w:val="24"/>
          <w:szCs w:val="24"/>
        </w:rPr>
        <w:t>cCollough</w:t>
      </w:r>
      <w:proofErr w:type="spellEnd"/>
      <w:r w:rsidR="00216EA0">
        <w:rPr>
          <w:sz w:val="24"/>
          <w:szCs w:val="24"/>
        </w:rPr>
        <w:t xml:space="preserve">, &amp; </w:t>
      </w:r>
      <w:proofErr w:type="spellStart"/>
      <w:r w:rsidR="00216EA0">
        <w:rPr>
          <w:sz w:val="24"/>
          <w:szCs w:val="24"/>
        </w:rPr>
        <w:t>Machizawa</w:t>
      </w:r>
      <w:proofErr w:type="spellEnd"/>
      <w:r w:rsidR="00216EA0">
        <w:rPr>
          <w:sz w:val="24"/>
          <w:szCs w:val="24"/>
        </w:rPr>
        <w:t xml:space="preserve">, </w:t>
      </w:r>
      <w:r w:rsidR="00216EA0" w:rsidRPr="00216EA0">
        <w:rPr>
          <w:sz w:val="24"/>
          <w:szCs w:val="24"/>
        </w:rPr>
        <w:t>2005</w:t>
      </w:r>
      <w:r w:rsidR="00216EA0">
        <w:rPr>
          <w:sz w:val="24"/>
          <w:szCs w:val="24"/>
        </w:rPr>
        <w:t xml:space="preserve">; </w:t>
      </w:r>
      <w:proofErr w:type="spellStart"/>
      <w:r w:rsidR="009A2FDB" w:rsidRPr="00646F8A">
        <w:rPr>
          <w:rFonts w:eastAsia="ＭＳ 明朝"/>
          <w:sz w:val="24"/>
          <w:szCs w:val="24"/>
        </w:rPr>
        <w:t>Wilken</w:t>
      </w:r>
      <w:proofErr w:type="spellEnd"/>
      <w:r w:rsidR="009A2FDB" w:rsidRPr="00646F8A">
        <w:rPr>
          <w:rFonts w:eastAsia="ＭＳ 明朝"/>
          <w:sz w:val="24"/>
          <w:szCs w:val="24"/>
        </w:rPr>
        <w:t xml:space="preserve"> &amp; Ma, 2004</w:t>
      </w:r>
      <w:r w:rsidR="00DB7C3E">
        <w:rPr>
          <w:rFonts w:eastAsia="ＭＳ 明朝"/>
          <w:sz w:val="24"/>
          <w:szCs w:val="24"/>
        </w:rPr>
        <w:t xml:space="preserve">; </w:t>
      </w:r>
      <w:r w:rsidR="00DB7C3E" w:rsidRPr="00216EA0">
        <w:rPr>
          <w:sz w:val="24"/>
          <w:szCs w:val="24"/>
        </w:rPr>
        <w:t>Woodman, &amp; Vogel, 2008</w:t>
      </w:r>
      <w:r w:rsidR="009A2FDB" w:rsidRPr="00646F8A">
        <w:rPr>
          <w:rFonts w:eastAsia="ＭＳ 明朝"/>
          <w:sz w:val="24"/>
          <w:szCs w:val="24"/>
        </w:rPr>
        <w:t>)</w:t>
      </w:r>
      <w:r>
        <w:rPr>
          <w:rFonts w:eastAsia="ＭＳ 明朝"/>
          <w:sz w:val="24"/>
          <w:szCs w:val="24"/>
        </w:rPr>
        <w:t>. While</w:t>
      </w:r>
      <w:r w:rsidR="009A2FDB" w:rsidRPr="00646F8A">
        <w:rPr>
          <w:rFonts w:eastAsia="ＭＳ 明朝"/>
          <w:sz w:val="24"/>
          <w:szCs w:val="24"/>
        </w:rPr>
        <w:t xml:space="preserve"> most research has assumed that VWM performance arises from fundamental capacity limits, and therefore, should be invariant to the particular stimulus form to be remembered</w:t>
      </w:r>
      <w:r w:rsidR="00BC5EDE">
        <w:rPr>
          <w:rFonts w:eastAsia="ＭＳ 明朝"/>
          <w:sz w:val="24"/>
          <w:szCs w:val="24"/>
        </w:rPr>
        <w:t>, a</w:t>
      </w:r>
      <w:r w:rsidR="00BC5EDE" w:rsidRPr="007B06BA">
        <w:rPr>
          <w:rFonts w:eastAsia="ＭＳ 明朝"/>
          <w:sz w:val="24"/>
          <w:szCs w:val="24"/>
        </w:rPr>
        <w:t xml:space="preserve"> study by Alvarez and Cavanagh (2008)</w:t>
      </w:r>
      <w:r w:rsidR="00BC5EDE">
        <w:rPr>
          <w:rFonts w:eastAsia="ＭＳ 明朝"/>
          <w:sz w:val="24"/>
          <w:szCs w:val="24"/>
        </w:rPr>
        <w:t xml:space="preserve"> provides </w:t>
      </w:r>
      <w:r w:rsidR="00B025D6">
        <w:rPr>
          <w:rFonts w:eastAsia="ＭＳ 明朝"/>
          <w:sz w:val="24"/>
          <w:szCs w:val="24"/>
        </w:rPr>
        <w:t xml:space="preserve">an </w:t>
      </w:r>
      <w:r w:rsidR="00BC5EDE">
        <w:rPr>
          <w:rFonts w:eastAsia="ＭＳ 明朝"/>
          <w:sz w:val="24"/>
          <w:szCs w:val="24"/>
        </w:rPr>
        <w:t xml:space="preserve">important </w:t>
      </w:r>
      <w:r w:rsidR="00B025D6">
        <w:rPr>
          <w:rFonts w:eastAsia="ＭＳ 明朝"/>
          <w:sz w:val="24"/>
          <w:szCs w:val="24"/>
        </w:rPr>
        <w:t xml:space="preserve">clue </w:t>
      </w:r>
      <w:r w:rsidR="00DB7C3E">
        <w:rPr>
          <w:rFonts w:eastAsia="ＭＳ 明朝"/>
          <w:sz w:val="24"/>
          <w:szCs w:val="24"/>
        </w:rPr>
        <w:t xml:space="preserve">that </w:t>
      </w:r>
      <w:r w:rsidR="004852EC" w:rsidRPr="007B06BA">
        <w:rPr>
          <w:rFonts w:eastAsia="ＭＳ 明朝"/>
          <w:sz w:val="24"/>
          <w:szCs w:val="24"/>
        </w:rPr>
        <w:t xml:space="preserve">VWM capacity </w:t>
      </w:r>
      <w:r w:rsidR="00B025D6">
        <w:rPr>
          <w:rFonts w:eastAsia="ＭＳ 明朝"/>
          <w:sz w:val="24"/>
          <w:szCs w:val="24"/>
        </w:rPr>
        <w:t xml:space="preserve">for orientation </w:t>
      </w:r>
      <w:r w:rsidR="004852EC" w:rsidRPr="007B06BA">
        <w:rPr>
          <w:rFonts w:eastAsia="ＭＳ 明朝"/>
          <w:sz w:val="24"/>
          <w:szCs w:val="24"/>
        </w:rPr>
        <w:t xml:space="preserve">might depend critically on aspects of stimulus form. </w:t>
      </w:r>
      <w:r w:rsidR="00B025D6">
        <w:rPr>
          <w:rFonts w:eastAsia="ＭＳ 明朝"/>
          <w:sz w:val="24"/>
          <w:szCs w:val="24"/>
        </w:rPr>
        <w:t>Using</w:t>
      </w:r>
      <w:r w:rsidR="004852EC" w:rsidRPr="007B06BA">
        <w:rPr>
          <w:rFonts w:eastAsia="ＭＳ 明朝"/>
          <w:sz w:val="24"/>
          <w:szCs w:val="24"/>
        </w:rPr>
        <w:t xml:space="preserve"> </w:t>
      </w:r>
      <w:r w:rsidR="00B025D6">
        <w:rPr>
          <w:rFonts w:eastAsia="ＭＳ 明朝"/>
          <w:sz w:val="24"/>
          <w:szCs w:val="24"/>
        </w:rPr>
        <w:t xml:space="preserve">a </w:t>
      </w:r>
      <w:r w:rsidR="004852EC" w:rsidRPr="007B06BA">
        <w:rPr>
          <w:rFonts w:eastAsia="ＭＳ 明朝"/>
          <w:sz w:val="24"/>
          <w:szCs w:val="24"/>
        </w:rPr>
        <w:t xml:space="preserve">change detection </w:t>
      </w:r>
      <w:r w:rsidR="00B025D6">
        <w:rPr>
          <w:rFonts w:eastAsia="ＭＳ 明朝"/>
          <w:sz w:val="24"/>
          <w:szCs w:val="24"/>
        </w:rPr>
        <w:t>paradigm, t</w:t>
      </w:r>
      <w:r w:rsidR="004852EC" w:rsidRPr="007B06BA">
        <w:rPr>
          <w:rFonts w:eastAsia="ＭＳ 明朝"/>
          <w:sz w:val="24"/>
          <w:szCs w:val="24"/>
        </w:rPr>
        <w:t>he authors found that VWM capacity for lines (4.0 items) was nearly twice as large as that for Gabor gratings (2.3 items), which was taken to suggest that the capacity of VWM depends on whether orientation information is defined by an object's bounding contour as in the case of line stimuli, or by its surface texture as in the case of grating stimuli.</w:t>
      </w:r>
    </w:p>
    <w:p w14:paraId="5651A04D" w14:textId="66F2B14E" w:rsidR="004852EC" w:rsidRPr="007B06BA" w:rsidRDefault="004852EC" w:rsidP="00EF5210">
      <w:pPr>
        <w:widowControl/>
        <w:autoSpaceDE/>
        <w:autoSpaceDN/>
        <w:spacing w:line="360" w:lineRule="auto"/>
        <w:ind w:firstLine="720"/>
        <w:rPr>
          <w:rFonts w:eastAsia="ＭＳ 明朝"/>
          <w:sz w:val="24"/>
          <w:szCs w:val="24"/>
        </w:rPr>
      </w:pPr>
      <w:r w:rsidRPr="007B06BA">
        <w:rPr>
          <w:rFonts w:eastAsia="ＭＳ 明朝"/>
          <w:sz w:val="24"/>
          <w:szCs w:val="24"/>
        </w:rPr>
        <w:lastRenderedPageBreak/>
        <w:t>Alvarez and Cavanagh’s finding</w:t>
      </w:r>
      <w:r w:rsidR="005A0A98">
        <w:rPr>
          <w:rFonts w:eastAsia="ＭＳ 明朝"/>
          <w:sz w:val="24"/>
          <w:szCs w:val="24"/>
        </w:rPr>
        <w:t>s</w:t>
      </w:r>
      <w:r w:rsidRPr="007B06BA">
        <w:rPr>
          <w:rFonts w:eastAsia="ＭＳ 明朝"/>
          <w:sz w:val="24"/>
          <w:szCs w:val="24"/>
        </w:rPr>
        <w:t xml:space="preserve"> </w:t>
      </w:r>
      <w:r w:rsidR="00743EF4">
        <w:rPr>
          <w:rFonts w:eastAsia="ＭＳ 明朝"/>
          <w:sz w:val="24"/>
          <w:szCs w:val="24"/>
        </w:rPr>
        <w:t>suggest</w:t>
      </w:r>
      <w:r w:rsidR="005A0A98">
        <w:rPr>
          <w:rFonts w:eastAsia="ＭＳ 明朝"/>
          <w:sz w:val="24"/>
          <w:szCs w:val="24"/>
        </w:rPr>
        <w:t>ed</w:t>
      </w:r>
      <w:r w:rsidR="00743EF4">
        <w:rPr>
          <w:rFonts w:eastAsia="ＭＳ 明朝"/>
          <w:sz w:val="24"/>
          <w:szCs w:val="24"/>
        </w:rPr>
        <w:t xml:space="preserve"> a critical</w:t>
      </w:r>
      <w:r w:rsidR="00743EF4" w:rsidRPr="007B06BA">
        <w:rPr>
          <w:rFonts w:eastAsia="ＭＳ 明朝"/>
          <w:sz w:val="24"/>
          <w:szCs w:val="24"/>
        </w:rPr>
        <w:t xml:space="preserve"> </w:t>
      </w:r>
      <w:r w:rsidRPr="007B06BA">
        <w:rPr>
          <w:rFonts w:eastAsia="ＭＳ 明朝"/>
          <w:sz w:val="24"/>
          <w:szCs w:val="24"/>
        </w:rPr>
        <w:t xml:space="preserve">role of stimulus </w:t>
      </w:r>
      <w:r w:rsidR="007733A8">
        <w:rPr>
          <w:rFonts w:eastAsia="ＭＳ 明朝"/>
          <w:sz w:val="24"/>
          <w:szCs w:val="24"/>
        </w:rPr>
        <w:t>form</w:t>
      </w:r>
      <w:r w:rsidR="007733A8" w:rsidRPr="007B06BA">
        <w:rPr>
          <w:rFonts w:eastAsia="ＭＳ 明朝"/>
          <w:sz w:val="24"/>
          <w:szCs w:val="24"/>
        </w:rPr>
        <w:t xml:space="preserve"> </w:t>
      </w:r>
      <w:r w:rsidRPr="007B06BA">
        <w:rPr>
          <w:rFonts w:eastAsia="ＭＳ 明朝"/>
          <w:sz w:val="24"/>
          <w:szCs w:val="24"/>
        </w:rPr>
        <w:t xml:space="preserve">in VWM </w:t>
      </w:r>
      <w:r w:rsidR="007733A8">
        <w:rPr>
          <w:rFonts w:eastAsia="ＭＳ 明朝"/>
          <w:sz w:val="24"/>
          <w:szCs w:val="24"/>
        </w:rPr>
        <w:t>for orientation</w:t>
      </w:r>
      <w:r w:rsidRPr="007B06BA">
        <w:rPr>
          <w:rFonts w:eastAsia="ＭＳ 明朝"/>
          <w:sz w:val="24"/>
          <w:szCs w:val="24"/>
        </w:rPr>
        <w:t xml:space="preserve">. </w:t>
      </w:r>
      <w:r w:rsidR="005A0A98">
        <w:rPr>
          <w:rFonts w:eastAsia="ＭＳ 明朝"/>
          <w:sz w:val="24"/>
          <w:szCs w:val="24"/>
        </w:rPr>
        <w:t xml:space="preserve">From this earlier work, however, </w:t>
      </w:r>
      <w:r w:rsidRPr="007B06BA">
        <w:rPr>
          <w:rFonts w:eastAsia="ＭＳ 明朝"/>
          <w:sz w:val="24"/>
          <w:szCs w:val="24"/>
        </w:rPr>
        <w:t xml:space="preserve">it </w:t>
      </w:r>
      <w:r w:rsidR="005A0A98">
        <w:rPr>
          <w:rFonts w:eastAsia="ＭＳ 明朝"/>
          <w:sz w:val="24"/>
          <w:szCs w:val="24"/>
        </w:rPr>
        <w:t xml:space="preserve">was </w:t>
      </w:r>
      <w:r w:rsidRPr="007B06BA">
        <w:rPr>
          <w:rFonts w:eastAsia="ＭＳ 明朝"/>
          <w:sz w:val="24"/>
          <w:szCs w:val="24"/>
        </w:rPr>
        <w:t xml:space="preserve">unclear whether the </w:t>
      </w:r>
      <w:r w:rsidR="005A0A98">
        <w:rPr>
          <w:rFonts w:eastAsia="ＭＳ 明朝"/>
          <w:sz w:val="24"/>
          <w:szCs w:val="24"/>
        </w:rPr>
        <w:t xml:space="preserve">difference in performance was due to superior VWM capacity or superior memory precision for lines as compared to gratings. This is because </w:t>
      </w:r>
      <w:r w:rsidR="0043217D" w:rsidRPr="007B06BA">
        <w:rPr>
          <w:rFonts w:eastAsia="ＭＳ 明朝"/>
          <w:sz w:val="24"/>
          <w:szCs w:val="24"/>
        </w:rPr>
        <w:t xml:space="preserve">change detection performance </w:t>
      </w:r>
      <w:r w:rsidR="005A0A98">
        <w:rPr>
          <w:rFonts w:eastAsia="ＭＳ 明朝"/>
          <w:sz w:val="24"/>
          <w:szCs w:val="24"/>
        </w:rPr>
        <w:t xml:space="preserve">depends </w:t>
      </w:r>
      <w:r w:rsidR="0043217D" w:rsidRPr="007B06BA">
        <w:rPr>
          <w:rFonts w:eastAsia="ＭＳ 明朝"/>
          <w:sz w:val="24"/>
          <w:szCs w:val="24"/>
        </w:rPr>
        <w:t xml:space="preserve">not only </w:t>
      </w:r>
      <w:r w:rsidR="005A0A98">
        <w:rPr>
          <w:rFonts w:eastAsia="ＭＳ 明朝"/>
          <w:sz w:val="24"/>
          <w:szCs w:val="24"/>
        </w:rPr>
        <w:t xml:space="preserve">on </w:t>
      </w:r>
      <w:r w:rsidR="0043217D" w:rsidRPr="007B06BA">
        <w:rPr>
          <w:rFonts w:eastAsia="ＭＳ 明朝"/>
          <w:sz w:val="24"/>
          <w:szCs w:val="24"/>
        </w:rPr>
        <w:t xml:space="preserve">whether the probed item is stored in VWM, but also </w:t>
      </w:r>
      <w:r w:rsidR="005A0A98">
        <w:rPr>
          <w:rFonts w:eastAsia="ＭＳ 明朝"/>
          <w:sz w:val="24"/>
          <w:szCs w:val="24"/>
        </w:rPr>
        <w:t xml:space="preserve">on </w:t>
      </w:r>
      <w:r w:rsidR="0043217D" w:rsidRPr="007B06BA">
        <w:rPr>
          <w:rFonts w:eastAsia="ＭＳ 明朝"/>
          <w:sz w:val="24"/>
          <w:szCs w:val="24"/>
        </w:rPr>
        <w:t xml:space="preserve">whether the resolution of the stored representation is sufficient for reliable detection of </w:t>
      </w:r>
      <w:r w:rsidR="005A0A98">
        <w:rPr>
          <w:rFonts w:eastAsia="ＭＳ 明朝"/>
          <w:sz w:val="24"/>
          <w:szCs w:val="24"/>
        </w:rPr>
        <w:t xml:space="preserve">that </w:t>
      </w:r>
      <w:r w:rsidR="0043217D" w:rsidRPr="007B06BA">
        <w:rPr>
          <w:rFonts w:eastAsia="ＭＳ 明朝"/>
          <w:sz w:val="24"/>
          <w:szCs w:val="24"/>
        </w:rPr>
        <w:t>change (</w:t>
      </w:r>
      <w:proofErr w:type="spellStart"/>
      <w:r w:rsidR="0043217D" w:rsidRPr="007B06BA">
        <w:rPr>
          <w:rFonts w:eastAsia="ＭＳ 明朝"/>
          <w:sz w:val="24"/>
          <w:szCs w:val="24"/>
        </w:rPr>
        <w:t>Awh</w:t>
      </w:r>
      <w:proofErr w:type="spellEnd"/>
      <w:r w:rsidR="0043217D" w:rsidRPr="007B06BA">
        <w:rPr>
          <w:rFonts w:eastAsia="ＭＳ 明朝"/>
          <w:sz w:val="24"/>
          <w:szCs w:val="24"/>
        </w:rPr>
        <w:t xml:space="preserve"> et al., 2007; </w:t>
      </w:r>
      <w:proofErr w:type="spellStart"/>
      <w:r w:rsidR="0043217D" w:rsidRPr="007B06BA">
        <w:rPr>
          <w:rFonts w:eastAsia="ＭＳ 明朝"/>
          <w:sz w:val="24"/>
          <w:szCs w:val="24"/>
        </w:rPr>
        <w:t>Wilken</w:t>
      </w:r>
      <w:proofErr w:type="spellEnd"/>
      <w:r w:rsidR="0043217D" w:rsidRPr="007B06BA">
        <w:rPr>
          <w:rFonts w:eastAsia="ＭＳ 明朝"/>
          <w:sz w:val="24"/>
          <w:szCs w:val="24"/>
        </w:rPr>
        <w:t xml:space="preserve"> &amp; Ma, 2004)</w:t>
      </w:r>
      <w:r w:rsidRPr="007B06BA">
        <w:rPr>
          <w:rFonts w:eastAsia="ＭＳ 明朝"/>
          <w:sz w:val="24"/>
          <w:szCs w:val="24"/>
        </w:rPr>
        <w:t xml:space="preserve">. Another issue that has not been fully investigated is the possibility that </w:t>
      </w:r>
      <w:r w:rsidR="0082788C">
        <w:rPr>
          <w:rFonts w:eastAsia="ＭＳ 明朝"/>
          <w:sz w:val="24"/>
          <w:szCs w:val="24"/>
        </w:rPr>
        <w:t xml:space="preserve">the </w:t>
      </w:r>
      <w:r w:rsidR="0082788C" w:rsidRPr="007B06BA">
        <w:rPr>
          <w:rFonts w:eastAsia="ＭＳ 明朝"/>
          <w:sz w:val="24"/>
          <w:szCs w:val="24"/>
        </w:rPr>
        <w:t>dramatic difference in VWM performance between gratings and lines</w:t>
      </w:r>
      <w:r w:rsidR="0082788C">
        <w:rPr>
          <w:rFonts w:eastAsia="ＭＳ 明朝"/>
          <w:sz w:val="24"/>
          <w:szCs w:val="24"/>
        </w:rPr>
        <w:t xml:space="preserve"> might </w:t>
      </w:r>
      <w:r w:rsidR="006B7999">
        <w:rPr>
          <w:rFonts w:eastAsia="ＭＳ 明朝"/>
          <w:sz w:val="24"/>
          <w:szCs w:val="24"/>
        </w:rPr>
        <w:t xml:space="preserve">be due to </w:t>
      </w:r>
      <w:r w:rsidRPr="007B06BA">
        <w:rPr>
          <w:rFonts w:eastAsia="ＭＳ 明朝"/>
          <w:sz w:val="24"/>
          <w:szCs w:val="24"/>
        </w:rPr>
        <w:t xml:space="preserve">enhanced </w:t>
      </w:r>
      <w:r w:rsidR="00EA4659">
        <w:rPr>
          <w:rFonts w:eastAsia="ＭＳ 明朝"/>
          <w:sz w:val="24"/>
          <w:szCs w:val="24"/>
        </w:rPr>
        <w:t>visual</w:t>
      </w:r>
      <w:r w:rsidR="00EA4659" w:rsidRPr="007B06BA">
        <w:rPr>
          <w:rFonts w:eastAsia="ＭＳ 明朝"/>
          <w:sz w:val="24"/>
          <w:szCs w:val="24"/>
        </w:rPr>
        <w:t xml:space="preserve"> </w:t>
      </w:r>
      <w:r w:rsidRPr="007B06BA">
        <w:rPr>
          <w:rFonts w:eastAsia="ＭＳ 明朝"/>
          <w:sz w:val="24"/>
          <w:szCs w:val="24"/>
        </w:rPr>
        <w:t xml:space="preserve">grouping of line orientations. </w:t>
      </w:r>
      <w:r w:rsidR="0082788C">
        <w:rPr>
          <w:rFonts w:eastAsia="ＭＳ 明朝"/>
          <w:sz w:val="24"/>
          <w:szCs w:val="24"/>
        </w:rPr>
        <w:t xml:space="preserve">According to </w:t>
      </w:r>
      <w:r w:rsidR="007733A8" w:rsidRPr="007B06BA">
        <w:rPr>
          <w:rFonts w:eastAsia="ＭＳ 明朝"/>
          <w:sz w:val="24"/>
          <w:szCs w:val="24"/>
        </w:rPr>
        <w:t xml:space="preserve">the </w:t>
      </w:r>
      <w:r w:rsidR="007733A8" w:rsidRPr="007B06BA">
        <w:rPr>
          <w:rFonts w:eastAsia="ＭＳ 明朝"/>
          <w:i/>
          <w:sz w:val="24"/>
          <w:szCs w:val="24"/>
        </w:rPr>
        <w:t>boundary hypothesis</w:t>
      </w:r>
      <w:r w:rsidR="0082788C">
        <w:rPr>
          <w:rFonts w:eastAsia="ＭＳ 明朝"/>
          <w:sz w:val="24"/>
          <w:szCs w:val="24"/>
        </w:rPr>
        <w:t xml:space="preserve"> proposed by </w:t>
      </w:r>
      <w:r w:rsidR="0082788C" w:rsidRPr="007B06BA">
        <w:rPr>
          <w:rFonts w:eastAsia="ＭＳ 明朝"/>
          <w:sz w:val="24"/>
          <w:szCs w:val="24"/>
        </w:rPr>
        <w:t xml:space="preserve">Alvarez </w:t>
      </w:r>
      <w:r w:rsidR="0082788C">
        <w:rPr>
          <w:rFonts w:eastAsia="ＭＳ 明朝"/>
          <w:sz w:val="24"/>
          <w:szCs w:val="24"/>
        </w:rPr>
        <w:t xml:space="preserve">and </w:t>
      </w:r>
      <w:r w:rsidR="0082788C" w:rsidRPr="007B06BA">
        <w:rPr>
          <w:rFonts w:eastAsia="ＭＳ 明朝"/>
          <w:sz w:val="24"/>
          <w:szCs w:val="24"/>
        </w:rPr>
        <w:t>Cavanagh</w:t>
      </w:r>
      <w:r w:rsidR="0082788C">
        <w:rPr>
          <w:rFonts w:eastAsia="ＭＳ 明朝"/>
          <w:sz w:val="24"/>
          <w:szCs w:val="24"/>
        </w:rPr>
        <w:t xml:space="preserve"> (2008)</w:t>
      </w:r>
      <w:r w:rsidR="007733A8" w:rsidRPr="007B06BA">
        <w:rPr>
          <w:rFonts w:eastAsia="ＭＳ 明朝"/>
          <w:sz w:val="24"/>
          <w:szCs w:val="24"/>
        </w:rPr>
        <w:t xml:space="preserve">, an object’s boundary feature (i.e., a line’s tilt or a grating’s round shape) is encoded into VWM first, followed by an encoding of the object’s surface feature when necessary (i.e., a tilt of the grating’s striped texture). Unlike line stimuli, grating stimuli </w:t>
      </w:r>
      <w:r w:rsidR="005A0A98">
        <w:rPr>
          <w:rFonts w:eastAsia="ＭＳ 明朝"/>
          <w:sz w:val="24"/>
          <w:szCs w:val="24"/>
        </w:rPr>
        <w:t xml:space="preserve">presumably require </w:t>
      </w:r>
      <w:r w:rsidR="007733A8" w:rsidRPr="007B06BA">
        <w:rPr>
          <w:rFonts w:eastAsia="ＭＳ 明朝"/>
          <w:sz w:val="24"/>
          <w:szCs w:val="24"/>
        </w:rPr>
        <w:t xml:space="preserve">additional surface features to be encoded, thereby requiring extra “space” in VWM (Alvarez &amp; Cavanagh, 2004). </w:t>
      </w:r>
      <w:r w:rsidRPr="007B06BA">
        <w:rPr>
          <w:rFonts w:eastAsia="ＭＳ 明朝"/>
          <w:sz w:val="24"/>
          <w:szCs w:val="24"/>
        </w:rPr>
        <w:t xml:space="preserve">While an isolated line orientation itself might be stored more efficiently than a grating orientation, </w:t>
      </w:r>
      <w:r w:rsidR="007733A8">
        <w:rPr>
          <w:rFonts w:eastAsia="ＭＳ 明朝"/>
          <w:sz w:val="24"/>
          <w:szCs w:val="24"/>
        </w:rPr>
        <w:t xml:space="preserve">as </w:t>
      </w:r>
      <w:r w:rsidR="006B7999">
        <w:rPr>
          <w:rFonts w:eastAsia="ＭＳ 明朝"/>
          <w:sz w:val="24"/>
          <w:szCs w:val="24"/>
        </w:rPr>
        <w:t xml:space="preserve">posited </w:t>
      </w:r>
      <w:r w:rsidR="007733A8">
        <w:rPr>
          <w:rFonts w:eastAsia="ＭＳ 明朝"/>
          <w:sz w:val="24"/>
          <w:szCs w:val="24"/>
        </w:rPr>
        <w:t xml:space="preserve">by the boundary hypothesis, </w:t>
      </w:r>
      <w:r w:rsidRPr="007B06BA">
        <w:rPr>
          <w:rFonts w:eastAsia="ＭＳ 明朝"/>
          <w:sz w:val="24"/>
          <w:szCs w:val="24"/>
        </w:rPr>
        <w:t xml:space="preserve">a further VWM advantage could arise from visual grouping of multiple lines into coherent chunks and configurations. </w:t>
      </w:r>
    </w:p>
    <w:p w14:paraId="772ECF62" w14:textId="72794B0A" w:rsidR="00BC5081" w:rsidRDefault="004852EC" w:rsidP="0046776E">
      <w:pPr>
        <w:widowControl/>
        <w:autoSpaceDE/>
        <w:autoSpaceDN/>
        <w:spacing w:line="360" w:lineRule="auto"/>
        <w:ind w:firstLine="720"/>
        <w:rPr>
          <w:rFonts w:eastAsia="ＭＳ 明朝"/>
          <w:sz w:val="24"/>
          <w:szCs w:val="24"/>
        </w:rPr>
      </w:pPr>
      <w:r w:rsidRPr="007B06BA">
        <w:rPr>
          <w:rFonts w:eastAsia="ＭＳ 明朝"/>
          <w:sz w:val="24"/>
          <w:szCs w:val="24"/>
        </w:rPr>
        <w:t xml:space="preserve">In the present study, </w:t>
      </w:r>
      <w:r w:rsidR="00B025D6">
        <w:rPr>
          <w:rFonts w:eastAsia="ＭＳ 明朝"/>
          <w:sz w:val="24"/>
          <w:szCs w:val="24"/>
        </w:rPr>
        <w:t>w</w:t>
      </w:r>
      <w:r w:rsidR="006B7999">
        <w:rPr>
          <w:rFonts w:eastAsia="ＭＳ 明朝"/>
          <w:sz w:val="24"/>
          <w:szCs w:val="24"/>
        </w:rPr>
        <w:t>e</w:t>
      </w:r>
      <w:r w:rsidR="006B7999" w:rsidRPr="007B06BA">
        <w:rPr>
          <w:rFonts w:eastAsia="ＭＳ 明朝"/>
          <w:sz w:val="24"/>
          <w:szCs w:val="24"/>
        </w:rPr>
        <w:t xml:space="preserve"> </w:t>
      </w:r>
      <w:r w:rsidRPr="007B06BA">
        <w:rPr>
          <w:rFonts w:eastAsia="ＭＳ 明朝"/>
          <w:sz w:val="24"/>
          <w:szCs w:val="24"/>
        </w:rPr>
        <w:t>wanted to determine whether VWM for gratings and lines differ in terms of the number or the resolution of stored orientations.</w:t>
      </w:r>
      <w:r w:rsidR="00DB1C19">
        <w:rPr>
          <w:rFonts w:eastAsia="ＭＳ 明朝"/>
          <w:sz w:val="24"/>
          <w:szCs w:val="24"/>
        </w:rPr>
        <w:t xml:space="preserve"> We </w:t>
      </w:r>
      <w:r w:rsidRPr="007B06BA">
        <w:rPr>
          <w:rFonts w:eastAsia="ＭＳ 明朝"/>
          <w:sz w:val="24"/>
          <w:szCs w:val="24"/>
        </w:rPr>
        <w:t xml:space="preserve">used a delayed estimation paradigm that required a precise report of the feature value </w:t>
      </w:r>
      <w:r w:rsidR="00D0683B">
        <w:rPr>
          <w:rFonts w:eastAsia="ＭＳ 明朝"/>
          <w:sz w:val="24"/>
          <w:szCs w:val="24"/>
        </w:rPr>
        <w:t xml:space="preserve">of a randomly chosen item in the remembered array </w:t>
      </w:r>
      <w:r w:rsidRPr="007B06BA">
        <w:rPr>
          <w:rFonts w:eastAsia="ＭＳ 明朝"/>
          <w:sz w:val="24"/>
          <w:szCs w:val="24"/>
        </w:rPr>
        <w:t>(</w:t>
      </w:r>
      <w:proofErr w:type="spellStart"/>
      <w:r w:rsidRPr="007B06BA">
        <w:rPr>
          <w:rFonts w:eastAsia="ＭＳ 明朝"/>
          <w:sz w:val="24"/>
          <w:szCs w:val="24"/>
        </w:rPr>
        <w:t>Wilken</w:t>
      </w:r>
      <w:proofErr w:type="spellEnd"/>
      <w:r w:rsidRPr="007B06BA">
        <w:rPr>
          <w:rFonts w:eastAsia="ＭＳ 明朝"/>
          <w:sz w:val="24"/>
          <w:szCs w:val="24"/>
        </w:rPr>
        <w:t xml:space="preserve"> &amp; Ma, 2004). </w:t>
      </w:r>
      <w:r w:rsidR="00445ABA">
        <w:rPr>
          <w:rFonts w:eastAsia="ＭＳ 明朝"/>
          <w:sz w:val="24"/>
          <w:szCs w:val="24"/>
        </w:rPr>
        <w:t>By a</w:t>
      </w:r>
      <w:r w:rsidR="00445ABA" w:rsidRPr="007B06BA">
        <w:rPr>
          <w:rFonts w:eastAsia="ＭＳ 明朝"/>
          <w:sz w:val="24"/>
          <w:szCs w:val="24"/>
        </w:rPr>
        <w:t xml:space="preserve">pplying </w:t>
      </w:r>
      <w:r w:rsidRPr="007B06BA">
        <w:rPr>
          <w:rFonts w:eastAsia="ＭＳ 明朝"/>
          <w:sz w:val="24"/>
          <w:szCs w:val="24"/>
        </w:rPr>
        <w:t xml:space="preserve">a mixture model </w:t>
      </w:r>
      <w:r w:rsidR="00445ABA">
        <w:rPr>
          <w:rFonts w:eastAsia="ＭＳ 明朝"/>
          <w:sz w:val="24"/>
          <w:szCs w:val="24"/>
        </w:rPr>
        <w:t xml:space="preserve">analysis </w:t>
      </w:r>
      <w:r w:rsidRPr="007B06BA">
        <w:rPr>
          <w:rFonts w:eastAsia="ＭＳ 明朝"/>
          <w:sz w:val="24"/>
          <w:szCs w:val="24"/>
        </w:rPr>
        <w:t>(Zhang &amp; Luck, 2008)</w:t>
      </w:r>
      <w:r w:rsidR="00445ABA">
        <w:rPr>
          <w:rFonts w:eastAsia="ＭＳ 明朝"/>
          <w:sz w:val="24"/>
          <w:szCs w:val="24"/>
        </w:rPr>
        <w:t>, we</w:t>
      </w:r>
      <w:r w:rsidRPr="007B06BA">
        <w:rPr>
          <w:rFonts w:eastAsia="ＭＳ 明朝"/>
          <w:sz w:val="24"/>
          <w:szCs w:val="24"/>
        </w:rPr>
        <w:t xml:space="preserve"> </w:t>
      </w:r>
      <w:r w:rsidR="00445ABA">
        <w:rPr>
          <w:rFonts w:eastAsia="ＭＳ 明朝"/>
          <w:sz w:val="24"/>
          <w:szCs w:val="24"/>
        </w:rPr>
        <w:t xml:space="preserve">could </w:t>
      </w:r>
      <w:r w:rsidRPr="007B06BA">
        <w:rPr>
          <w:rFonts w:eastAsia="ＭＳ 明朝"/>
          <w:sz w:val="24"/>
          <w:szCs w:val="24"/>
        </w:rPr>
        <w:t xml:space="preserve">obtain separate estimates of VWM precision and capacity for these stimuli. </w:t>
      </w:r>
    </w:p>
    <w:p w14:paraId="21C3DD07" w14:textId="736047A3" w:rsidR="00D0683B" w:rsidRDefault="00BC5081" w:rsidP="004A0431">
      <w:pPr>
        <w:widowControl/>
        <w:autoSpaceDE/>
        <w:autoSpaceDN/>
        <w:spacing w:line="360" w:lineRule="auto"/>
        <w:ind w:firstLine="720"/>
        <w:rPr>
          <w:rFonts w:eastAsia="ＭＳ 明朝"/>
          <w:sz w:val="24"/>
          <w:szCs w:val="24"/>
        </w:rPr>
      </w:pPr>
      <w:r>
        <w:rPr>
          <w:rFonts w:eastAsia="ＭＳ 明朝"/>
          <w:sz w:val="24"/>
          <w:szCs w:val="24"/>
        </w:rPr>
        <w:t>Across a series of experiments, we find evidence of dramatic difference in working memory capacity for lines as compared to gratings (~</w:t>
      </w:r>
      <w:r w:rsidR="00625F6D">
        <w:rPr>
          <w:rFonts w:eastAsia="ＭＳ 明朝"/>
          <w:sz w:val="24"/>
          <w:szCs w:val="24"/>
        </w:rPr>
        <w:t>5.5</w:t>
      </w:r>
      <w:r>
        <w:rPr>
          <w:rFonts w:eastAsia="ＭＳ 明朝"/>
          <w:sz w:val="24"/>
          <w:szCs w:val="24"/>
        </w:rPr>
        <w:t xml:space="preserve"> vs. </w:t>
      </w:r>
      <w:r w:rsidR="00625F6D">
        <w:rPr>
          <w:rFonts w:eastAsia="ＭＳ 明朝"/>
          <w:sz w:val="24"/>
          <w:szCs w:val="24"/>
        </w:rPr>
        <w:t>~2.8</w:t>
      </w:r>
      <w:r>
        <w:rPr>
          <w:rFonts w:eastAsia="ＭＳ 明朝"/>
          <w:sz w:val="24"/>
          <w:szCs w:val="24"/>
        </w:rPr>
        <w:t xml:space="preserve"> items). Superior working memory capacity for line orientation could </w:t>
      </w:r>
      <w:r w:rsidR="00BE179B">
        <w:rPr>
          <w:rFonts w:eastAsia="ＭＳ 明朝"/>
          <w:sz w:val="24"/>
          <w:szCs w:val="24"/>
        </w:rPr>
        <w:t xml:space="preserve">not </w:t>
      </w:r>
      <w:r>
        <w:rPr>
          <w:rFonts w:eastAsia="ＭＳ 明朝"/>
          <w:sz w:val="24"/>
          <w:szCs w:val="24"/>
        </w:rPr>
        <w:t xml:space="preserve">be attributed to </w:t>
      </w:r>
      <w:r w:rsidRPr="007B06BA">
        <w:rPr>
          <w:sz w:val="24"/>
          <w:szCs w:val="24"/>
        </w:rPr>
        <w:t>faster encoding or to a persistent iconic trace</w:t>
      </w:r>
      <w:r>
        <w:rPr>
          <w:sz w:val="24"/>
          <w:szCs w:val="24"/>
        </w:rPr>
        <w:t xml:space="preserve"> (Experiment 2)</w:t>
      </w:r>
      <w:r w:rsidRPr="007B06BA">
        <w:rPr>
          <w:sz w:val="24"/>
          <w:szCs w:val="24"/>
        </w:rPr>
        <w:t xml:space="preserve">. Moreover, the capacity for lines was severely disrupted by sequential presentation of the stimuli, </w:t>
      </w:r>
      <w:r w:rsidR="00BE179B">
        <w:rPr>
          <w:sz w:val="24"/>
          <w:szCs w:val="24"/>
        </w:rPr>
        <w:t xml:space="preserve">implying that </w:t>
      </w:r>
      <w:r w:rsidR="00625F6D">
        <w:rPr>
          <w:sz w:val="24"/>
          <w:szCs w:val="24"/>
        </w:rPr>
        <w:t>visual</w:t>
      </w:r>
      <w:r w:rsidR="00BE179B">
        <w:rPr>
          <w:sz w:val="24"/>
          <w:szCs w:val="24"/>
        </w:rPr>
        <w:t xml:space="preserve"> grouping has a critical role in mediating this benefit (Experiment 3). In Experiment 4, we adopted a change detection task to determine whether VWM performance would benefit </w:t>
      </w:r>
      <w:r w:rsidR="00BE179B">
        <w:rPr>
          <w:sz w:val="24"/>
          <w:szCs w:val="24"/>
        </w:rPr>
        <w:lastRenderedPageBreak/>
        <w:t xml:space="preserve">from </w:t>
      </w:r>
      <w:r w:rsidRPr="007B06BA">
        <w:rPr>
          <w:sz w:val="24"/>
          <w:szCs w:val="24"/>
        </w:rPr>
        <w:t>presenting an entire array of lines at test, rather than just a single test item</w:t>
      </w:r>
      <w:r w:rsidR="00BE179B">
        <w:rPr>
          <w:sz w:val="24"/>
          <w:szCs w:val="24"/>
        </w:rPr>
        <w:t>. The results of this experiment further supported the proposal that encoding of spatial relations between items leads to better working memory performance for line arrays as compared to grating arrays</w:t>
      </w:r>
      <w:r w:rsidRPr="007B06BA">
        <w:rPr>
          <w:sz w:val="24"/>
          <w:szCs w:val="24"/>
        </w:rPr>
        <w:t>.</w:t>
      </w:r>
      <w:r w:rsidR="00BE179B">
        <w:rPr>
          <w:sz w:val="24"/>
          <w:szCs w:val="24"/>
        </w:rPr>
        <w:t xml:space="preserve"> </w:t>
      </w:r>
    </w:p>
    <w:p w14:paraId="7C799C5B" w14:textId="77777777" w:rsidR="004852EC" w:rsidRPr="007B06BA" w:rsidRDefault="004852EC" w:rsidP="004852EC">
      <w:pPr>
        <w:widowControl/>
        <w:autoSpaceDE/>
        <w:autoSpaceDN/>
        <w:spacing w:line="360" w:lineRule="auto"/>
        <w:rPr>
          <w:rFonts w:eastAsia="ＭＳ 明朝"/>
          <w:sz w:val="24"/>
          <w:szCs w:val="24"/>
        </w:rPr>
      </w:pPr>
    </w:p>
    <w:p w14:paraId="607038C8" w14:textId="77777777" w:rsidR="004852EC" w:rsidRPr="007B06BA" w:rsidRDefault="004852EC" w:rsidP="00840A14">
      <w:pPr>
        <w:widowControl/>
        <w:autoSpaceDE/>
        <w:autoSpaceDN/>
        <w:spacing w:line="360" w:lineRule="auto"/>
        <w:jc w:val="center"/>
        <w:rPr>
          <w:rFonts w:eastAsia="ＭＳ 明朝"/>
          <w:b/>
          <w:sz w:val="24"/>
          <w:szCs w:val="24"/>
        </w:rPr>
      </w:pPr>
      <w:bookmarkStart w:id="3" w:name="ch2_gen_method"/>
      <w:r w:rsidRPr="007B06BA">
        <w:rPr>
          <w:rFonts w:eastAsia="ＭＳ 明朝"/>
          <w:b/>
          <w:sz w:val="24"/>
          <w:szCs w:val="24"/>
        </w:rPr>
        <w:t>General Methods</w:t>
      </w:r>
    </w:p>
    <w:bookmarkEnd w:id="3"/>
    <w:p w14:paraId="30030827"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Participants</w:t>
      </w:r>
    </w:p>
    <w:p w14:paraId="7F5C8CF7" w14:textId="6BD979AC" w:rsidR="004852EC" w:rsidRPr="007B06BA" w:rsidRDefault="004852EC" w:rsidP="00163C05">
      <w:pPr>
        <w:widowControl/>
        <w:autoSpaceDE/>
        <w:autoSpaceDN/>
        <w:spacing w:line="360" w:lineRule="auto"/>
        <w:ind w:firstLine="720"/>
        <w:rPr>
          <w:rFonts w:eastAsia="ＭＳ 明朝"/>
          <w:sz w:val="24"/>
          <w:szCs w:val="24"/>
        </w:rPr>
      </w:pPr>
      <w:r w:rsidRPr="007B06BA">
        <w:rPr>
          <w:rFonts w:eastAsia="ＭＳ 明朝"/>
          <w:sz w:val="24"/>
          <w:szCs w:val="24"/>
        </w:rPr>
        <w:t>The participant pool consisted of healthy volunteers with normal or corrected-to-normal visual acuity, recruited from the Vanderbilt University community. Participants (except</w:t>
      </w:r>
      <w:r w:rsidR="00D658CF">
        <w:rPr>
          <w:rFonts w:eastAsia="ＭＳ 明朝"/>
          <w:sz w:val="24"/>
          <w:szCs w:val="24"/>
        </w:rPr>
        <w:t xml:space="preserve"> for</w:t>
      </w:r>
      <w:r w:rsidRPr="007B06BA">
        <w:rPr>
          <w:rFonts w:eastAsia="ＭＳ 明朝"/>
          <w:sz w:val="24"/>
          <w:szCs w:val="24"/>
        </w:rPr>
        <w:t xml:space="preserve"> </w:t>
      </w:r>
      <w:r w:rsidR="00705282">
        <w:rPr>
          <w:rFonts w:ascii="Cambria" w:hAnsi="Cambria"/>
        </w:rPr>
        <w:t>two of the authors, YEP and AVP</w:t>
      </w:r>
      <w:r w:rsidRPr="007B06BA">
        <w:rPr>
          <w:rFonts w:eastAsia="ＭＳ 明朝"/>
          <w:sz w:val="24"/>
          <w:szCs w:val="24"/>
        </w:rPr>
        <w:t>) received course credit or monetary compensation ($12 per hour) for participation. Written informed consent was obtained prior to participation. All aspects of this study were conducted according to procedures approved by the Institutional Review Board of Vanderbilt University.</w:t>
      </w:r>
    </w:p>
    <w:p w14:paraId="1C98E6E7" w14:textId="77777777" w:rsidR="004852EC" w:rsidRPr="007B06BA" w:rsidRDefault="004852EC" w:rsidP="004852EC">
      <w:pPr>
        <w:widowControl/>
        <w:autoSpaceDE/>
        <w:autoSpaceDN/>
        <w:spacing w:line="360" w:lineRule="auto"/>
        <w:rPr>
          <w:rFonts w:eastAsia="ＭＳ 明朝"/>
          <w:sz w:val="24"/>
          <w:szCs w:val="24"/>
        </w:rPr>
      </w:pPr>
    </w:p>
    <w:p w14:paraId="30DEF978"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Apparatus and stimuli</w:t>
      </w:r>
    </w:p>
    <w:p w14:paraId="4CD27620" w14:textId="2E0AB549" w:rsidR="009C2BAE" w:rsidRPr="007B06BA" w:rsidRDefault="004852EC" w:rsidP="00840A14">
      <w:pPr>
        <w:widowControl/>
        <w:autoSpaceDE/>
        <w:autoSpaceDN/>
        <w:spacing w:line="360" w:lineRule="auto"/>
        <w:ind w:firstLine="720"/>
        <w:rPr>
          <w:rFonts w:eastAsia="ＭＳ 明朝"/>
          <w:sz w:val="24"/>
          <w:szCs w:val="24"/>
        </w:rPr>
      </w:pPr>
      <w:r w:rsidRPr="007B06BA">
        <w:rPr>
          <w:rFonts w:eastAsia="ＭＳ 明朝"/>
          <w:sz w:val="24"/>
          <w:szCs w:val="24"/>
        </w:rPr>
        <w:t xml:space="preserve">In all of the experiments, visual stimuli were generated using MATLAB (The </w:t>
      </w:r>
      <w:proofErr w:type="spellStart"/>
      <w:r w:rsidRPr="007B06BA">
        <w:rPr>
          <w:rFonts w:eastAsia="ＭＳ 明朝"/>
          <w:sz w:val="24"/>
          <w:szCs w:val="24"/>
        </w:rPr>
        <w:t>MathWorks</w:t>
      </w:r>
      <w:proofErr w:type="spellEnd"/>
      <w:r w:rsidRPr="007B06BA">
        <w:rPr>
          <w:rFonts w:eastAsia="ＭＳ 明朝"/>
          <w:sz w:val="24"/>
          <w:szCs w:val="24"/>
        </w:rPr>
        <w:t>, Natick, MA) and the Psychophysics Toolbox (</w:t>
      </w:r>
      <w:proofErr w:type="spellStart"/>
      <w:r w:rsidRPr="007B06BA">
        <w:rPr>
          <w:rFonts w:eastAsia="ＭＳ 明朝"/>
          <w:sz w:val="24"/>
          <w:szCs w:val="24"/>
        </w:rPr>
        <w:t>Brainard</w:t>
      </w:r>
      <w:proofErr w:type="spellEnd"/>
      <w:r w:rsidRPr="007B06BA">
        <w:rPr>
          <w:rFonts w:eastAsia="ＭＳ 明朝"/>
          <w:sz w:val="24"/>
          <w:szCs w:val="24"/>
        </w:rPr>
        <w:t>, 1997) running on a Mac Pro. Stimuli were displayed on a gamma-corrected CRT monitor (1280 x 1024 resolution; a 85Hz refresh rate; 27.2 cd/m</w:t>
      </w:r>
      <w:r w:rsidRPr="007B06BA">
        <w:rPr>
          <w:rFonts w:eastAsia="ＭＳ 明朝"/>
          <w:sz w:val="24"/>
          <w:szCs w:val="24"/>
          <w:vertAlign w:val="superscript"/>
        </w:rPr>
        <w:t xml:space="preserve">2 </w:t>
      </w:r>
      <w:r w:rsidRPr="007B06BA">
        <w:rPr>
          <w:rFonts w:eastAsia="ＭＳ 明朝"/>
          <w:sz w:val="24"/>
          <w:szCs w:val="24"/>
        </w:rPr>
        <w:t xml:space="preserve">mean luminance). Experiments were conducted in a darkened room, and head position was stabilized using a chin rest with a forehead bar to maintain a viewing distance of 46 cm. Observers were asked to fixate centrally on a black bull’s eye (0.5˚ visual angle in diameter) for the duration of each trial, throughout the experiment. </w:t>
      </w:r>
    </w:p>
    <w:p w14:paraId="410A8736" w14:textId="77777777" w:rsidR="004852EC" w:rsidRPr="007B06BA" w:rsidRDefault="004852EC" w:rsidP="00840A14">
      <w:pPr>
        <w:widowControl/>
        <w:autoSpaceDE/>
        <w:autoSpaceDN/>
        <w:spacing w:line="360" w:lineRule="auto"/>
        <w:ind w:firstLine="720"/>
        <w:rPr>
          <w:rFonts w:eastAsia="ＭＳ 明朝"/>
          <w:sz w:val="24"/>
          <w:szCs w:val="24"/>
        </w:rPr>
      </w:pPr>
      <w:r w:rsidRPr="007B06BA">
        <w:rPr>
          <w:rFonts w:eastAsia="ＭＳ 明朝"/>
          <w:sz w:val="24"/>
          <w:szCs w:val="24"/>
        </w:rPr>
        <w:t xml:space="preserve">The grating stimulus consisted of a </w:t>
      </w:r>
      <w:proofErr w:type="gramStart"/>
      <w:r w:rsidRPr="007B06BA">
        <w:rPr>
          <w:rFonts w:eastAsia="ＭＳ 明朝"/>
          <w:sz w:val="24"/>
          <w:szCs w:val="24"/>
        </w:rPr>
        <w:t>sine-wave</w:t>
      </w:r>
      <w:proofErr w:type="gramEnd"/>
      <w:r w:rsidRPr="007B06BA">
        <w:rPr>
          <w:rFonts w:eastAsia="ＭＳ 明朝"/>
          <w:sz w:val="24"/>
          <w:szCs w:val="24"/>
        </w:rPr>
        <w:t xml:space="preserve"> grating (2˚ in diameter, 2 cycles/˚, 50% contrast) presented within a circular Gaussian envelope (σ = 2˚, truncated at 2˚ diameter). In Experiment 1A, the line stimulus was a white rectangle (0.25˚ x 2˚), smoothed with a Gaussian filter (σ = 0.15˚), with the same peak luminance as the grating stimulus (40.8 cd/m</w:t>
      </w:r>
      <w:r w:rsidRPr="007B06BA">
        <w:rPr>
          <w:rFonts w:eastAsia="ＭＳ 明朝"/>
          <w:sz w:val="24"/>
          <w:szCs w:val="24"/>
          <w:vertAlign w:val="superscript"/>
        </w:rPr>
        <w:t>2</w:t>
      </w:r>
      <w:r w:rsidRPr="007B06BA">
        <w:rPr>
          <w:rFonts w:eastAsia="ＭＳ 明朝"/>
          <w:sz w:val="24"/>
          <w:szCs w:val="24"/>
        </w:rPr>
        <w:t>). In all subsequent experiments, the line stimulus was generated by applying a rectangular aperture (0.25˚ x 2˚) to the central bar of the grating, which corresponded to half a cycle of the sine wave. All stimuli were presented on a gray background (mean luminance 27.2 cd/m</w:t>
      </w:r>
      <w:r w:rsidRPr="007B06BA">
        <w:rPr>
          <w:rFonts w:eastAsia="ＭＳ 明朝"/>
          <w:sz w:val="24"/>
          <w:szCs w:val="24"/>
          <w:vertAlign w:val="superscript"/>
        </w:rPr>
        <w:t>2</w:t>
      </w:r>
      <w:r w:rsidRPr="007B06BA">
        <w:rPr>
          <w:rFonts w:eastAsia="ＭＳ 明朝"/>
          <w:sz w:val="24"/>
          <w:szCs w:val="24"/>
        </w:rPr>
        <w:t xml:space="preserve">). </w:t>
      </w:r>
    </w:p>
    <w:p w14:paraId="1CAE4ED8" w14:textId="01448B05" w:rsidR="009C2BAE" w:rsidRPr="007B06BA" w:rsidRDefault="004852EC" w:rsidP="009C2BAE">
      <w:pPr>
        <w:widowControl/>
        <w:autoSpaceDE/>
        <w:autoSpaceDN/>
        <w:spacing w:line="360" w:lineRule="auto"/>
        <w:ind w:firstLine="720"/>
        <w:rPr>
          <w:rFonts w:eastAsia="ＭＳ 明朝"/>
          <w:sz w:val="24"/>
          <w:szCs w:val="24"/>
        </w:rPr>
      </w:pPr>
      <w:r w:rsidRPr="007B06BA">
        <w:rPr>
          <w:rFonts w:eastAsia="ＭＳ 明朝"/>
          <w:sz w:val="24"/>
          <w:szCs w:val="24"/>
        </w:rPr>
        <w:lastRenderedPageBreak/>
        <w:t>A sample array typically consisted of six gratings or lines presented at randomized locations surrounding the central fixation point (4˚ eccentricity) with a minimum separation distance of 0.62˚ edge to edge. This circular arrangement was used in all experiments, except for Experiment 1B, in which stimuli were presented at random locations on a virtual 4 x 4 grid with spatial jittering (see Experiment 1B for details). Stimulus orientation was randomly chosen on each trial for each item, from 180 evenly spaced orientations (0-180 ̊).</w:t>
      </w:r>
    </w:p>
    <w:p w14:paraId="66136F10" w14:textId="61446FCA" w:rsidR="004852EC" w:rsidRPr="007B06BA" w:rsidRDefault="004852EC" w:rsidP="009C2BAE">
      <w:pPr>
        <w:widowControl/>
        <w:autoSpaceDE/>
        <w:autoSpaceDN/>
        <w:spacing w:line="360" w:lineRule="auto"/>
        <w:ind w:firstLine="720"/>
        <w:rPr>
          <w:rFonts w:eastAsia="ＭＳ 明朝"/>
          <w:sz w:val="24"/>
          <w:szCs w:val="24"/>
        </w:rPr>
      </w:pPr>
      <w:r w:rsidRPr="007B06BA">
        <w:rPr>
          <w:rFonts w:eastAsia="ＭＳ 明朝"/>
          <w:sz w:val="24"/>
          <w:szCs w:val="24"/>
        </w:rPr>
        <w:t>For the delayed estimation task (Experiments 1–3),</w:t>
      </w:r>
      <w:r w:rsidR="00DB1C19">
        <w:rPr>
          <w:rFonts w:eastAsia="ＭＳ 明朝"/>
          <w:sz w:val="24"/>
          <w:szCs w:val="24"/>
        </w:rPr>
        <w:t xml:space="preserve"> we </w:t>
      </w:r>
      <w:r w:rsidRPr="007B06BA">
        <w:rPr>
          <w:rFonts w:eastAsia="ＭＳ 明朝"/>
          <w:sz w:val="24"/>
          <w:szCs w:val="24"/>
        </w:rPr>
        <w:t xml:space="preserve">used a </w:t>
      </w:r>
      <w:proofErr w:type="spellStart"/>
      <w:r w:rsidRPr="007B06BA">
        <w:rPr>
          <w:rFonts w:eastAsia="ＭＳ 明朝"/>
          <w:sz w:val="24"/>
          <w:szCs w:val="24"/>
        </w:rPr>
        <w:t>PowerMate</w:t>
      </w:r>
      <w:proofErr w:type="spellEnd"/>
      <w:r w:rsidRPr="007B06BA">
        <w:rPr>
          <w:rFonts w:eastAsia="ＭＳ 明朝"/>
          <w:sz w:val="24"/>
          <w:szCs w:val="24"/>
        </w:rPr>
        <w:t xml:space="preserve"> USB knob (Griffin Technology, USA) to allow the observers to continuously adjust the orientation of a test stimulus. In Experiment 4,</w:t>
      </w:r>
      <w:r w:rsidR="00DB1C19">
        <w:rPr>
          <w:rFonts w:eastAsia="ＭＳ 明朝"/>
          <w:sz w:val="24"/>
          <w:szCs w:val="24"/>
        </w:rPr>
        <w:t xml:space="preserve"> we </w:t>
      </w:r>
      <w:r w:rsidRPr="007B06BA">
        <w:rPr>
          <w:rFonts w:eastAsia="ＭＳ 明朝"/>
          <w:sz w:val="24"/>
          <w:szCs w:val="24"/>
        </w:rPr>
        <w:t>evaluated working memory performance using a change detection task.</w:t>
      </w:r>
    </w:p>
    <w:p w14:paraId="027E1F80" w14:textId="77777777" w:rsidR="004852EC" w:rsidRPr="007B06BA" w:rsidRDefault="004852EC" w:rsidP="004852EC">
      <w:pPr>
        <w:widowControl/>
        <w:autoSpaceDE/>
        <w:autoSpaceDN/>
        <w:spacing w:line="360" w:lineRule="auto"/>
        <w:rPr>
          <w:rFonts w:eastAsia="ＭＳ 明朝"/>
          <w:sz w:val="24"/>
          <w:szCs w:val="24"/>
        </w:rPr>
      </w:pPr>
    </w:p>
    <w:p w14:paraId="3B8B1697" w14:textId="77777777" w:rsidR="004852EC" w:rsidRPr="007B06BA" w:rsidRDefault="004852EC" w:rsidP="00840A14">
      <w:pPr>
        <w:widowControl/>
        <w:autoSpaceDE/>
        <w:autoSpaceDN/>
        <w:spacing w:line="360" w:lineRule="auto"/>
        <w:jc w:val="center"/>
        <w:rPr>
          <w:rFonts w:eastAsia="ＭＳ 明朝"/>
          <w:b/>
          <w:sz w:val="24"/>
          <w:szCs w:val="24"/>
        </w:rPr>
      </w:pPr>
      <w:bookmarkStart w:id="4" w:name="ch2_E1A"/>
      <w:r w:rsidRPr="007B06BA">
        <w:rPr>
          <w:rFonts w:eastAsia="ＭＳ 明朝"/>
          <w:b/>
          <w:sz w:val="24"/>
          <w:szCs w:val="24"/>
        </w:rPr>
        <w:t>Experiment 1A</w:t>
      </w:r>
    </w:p>
    <w:bookmarkEnd w:id="4"/>
    <w:p w14:paraId="1417D329" w14:textId="19819391" w:rsidR="004852EC" w:rsidRPr="007B06BA" w:rsidRDefault="004852EC" w:rsidP="00840A14">
      <w:pPr>
        <w:widowControl/>
        <w:autoSpaceDE/>
        <w:autoSpaceDN/>
        <w:spacing w:line="360" w:lineRule="auto"/>
        <w:ind w:firstLine="720"/>
        <w:rPr>
          <w:rFonts w:eastAsia="ＭＳ 明朝"/>
          <w:sz w:val="24"/>
          <w:szCs w:val="24"/>
        </w:rPr>
      </w:pPr>
      <w:r w:rsidRPr="007B06BA">
        <w:rPr>
          <w:rFonts w:eastAsia="ＭＳ 明朝"/>
          <w:sz w:val="24"/>
          <w:szCs w:val="24"/>
        </w:rPr>
        <w:t>The goal of this experiment was to determine whether stimulus form (gratings or lines) impacts the capacity or precision of VWM for orientation.</w:t>
      </w:r>
      <w:r w:rsidR="00DB1C19">
        <w:rPr>
          <w:rFonts w:eastAsia="ＭＳ 明朝"/>
          <w:sz w:val="24"/>
          <w:szCs w:val="24"/>
        </w:rPr>
        <w:t xml:space="preserve"> We </w:t>
      </w:r>
      <w:r w:rsidRPr="007B06BA">
        <w:rPr>
          <w:rFonts w:eastAsia="ＭＳ 明朝"/>
          <w:sz w:val="24"/>
          <w:szCs w:val="24"/>
        </w:rPr>
        <w:t xml:space="preserve">adopted a mixture-modeling approach to characterize the response error distribution as a mixture of two components: A von </w:t>
      </w:r>
      <w:proofErr w:type="spellStart"/>
      <w:r w:rsidRPr="007B06BA">
        <w:rPr>
          <w:rFonts w:eastAsia="ＭＳ 明朝"/>
          <w:sz w:val="24"/>
          <w:szCs w:val="24"/>
        </w:rPr>
        <w:t>Mises</w:t>
      </w:r>
      <w:proofErr w:type="spellEnd"/>
      <w:r w:rsidRPr="007B06BA">
        <w:rPr>
          <w:rFonts w:eastAsia="ＭＳ 明朝"/>
          <w:sz w:val="24"/>
          <w:szCs w:val="24"/>
        </w:rPr>
        <w:t xml:space="preserve"> distribution (the circular analogue of the Gaussian distribution) centered on the true feature value for trials in which the probed item was successfully held in memory, and a uniform distribution for trials in which a random guess was made (Zhang &amp; Luck, 2008). The delayed estimation responses will likely be more accurate for lines than gratings, but it was of interest whether this advantage would be characterized by a more precise representation of orientations in memory or a reduced occurrence of random guess responses.</w:t>
      </w:r>
      <w:r w:rsidRPr="007B06BA" w:rsidDel="00F357D1">
        <w:rPr>
          <w:rFonts w:eastAsia="ＭＳ 明朝"/>
          <w:sz w:val="24"/>
          <w:szCs w:val="24"/>
        </w:rPr>
        <w:t xml:space="preserve"> </w:t>
      </w:r>
    </w:p>
    <w:p w14:paraId="710C95D9" w14:textId="77777777" w:rsidR="00D56657"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Two components of the mixture model are depicted in </w:t>
      </w:r>
      <w:r w:rsidRPr="007B06BA">
        <w:rPr>
          <w:rFonts w:eastAsia="ＭＳ 明朝"/>
          <w:b/>
          <w:sz w:val="24"/>
          <w:szCs w:val="24"/>
        </w:rPr>
        <w:t>Figure 1A</w:t>
      </w:r>
      <w:r w:rsidRPr="007B06BA">
        <w:rPr>
          <w:rFonts w:eastAsia="ＭＳ 明朝"/>
          <w:sz w:val="24"/>
          <w:szCs w:val="24"/>
        </w:rPr>
        <w:t xml:space="preserve">. Considering this mixture distribution as representing the VWM performance for grating stimuli, two possible forms of VWM enhancement relative to this distribution are presented in </w:t>
      </w:r>
      <w:r w:rsidRPr="007B06BA">
        <w:rPr>
          <w:rFonts w:eastAsia="ＭＳ 明朝"/>
          <w:b/>
          <w:sz w:val="24"/>
          <w:szCs w:val="24"/>
        </w:rPr>
        <w:t>Figure 1B</w:t>
      </w:r>
      <w:r w:rsidRPr="007B06BA">
        <w:rPr>
          <w:rFonts w:eastAsia="ＭＳ 明朝"/>
          <w:sz w:val="24"/>
          <w:szCs w:val="24"/>
        </w:rPr>
        <w:t>. If VWM has a greater capacity to store line orientations (</w:t>
      </w:r>
      <w:r w:rsidRPr="007B06BA">
        <w:rPr>
          <w:rFonts w:eastAsia="ＭＳ 明朝"/>
          <w:b/>
          <w:sz w:val="24"/>
          <w:szCs w:val="24"/>
        </w:rPr>
        <w:t>Figure 1B</w:t>
      </w:r>
      <w:r w:rsidRPr="007B06BA">
        <w:rPr>
          <w:rFonts w:eastAsia="ＭＳ 明朝"/>
          <w:sz w:val="24"/>
          <w:szCs w:val="24"/>
        </w:rPr>
        <w:t>, left), the height of the uniform component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shown in red) should be reduced for lines compared to gratings. By contrast, if VWM can store the same number of lines as gratings but at a much higher resolution (</w:t>
      </w:r>
      <w:r w:rsidRPr="007B06BA">
        <w:rPr>
          <w:rFonts w:eastAsia="ＭＳ 明朝"/>
          <w:b/>
          <w:sz w:val="24"/>
          <w:szCs w:val="24"/>
        </w:rPr>
        <w:t>Figure 1B</w:t>
      </w:r>
      <w:r w:rsidRPr="007B06BA">
        <w:rPr>
          <w:rFonts w:eastAsia="ＭＳ 明朝"/>
          <w:sz w:val="24"/>
          <w:szCs w:val="24"/>
        </w:rPr>
        <w:t xml:space="preserve">, right), the spread of the von </w:t>
      </w:r>
      <w:proofErr w:type="spellStart"/>
      <w:r w:rsidRPr="007B06BA">
        <w:rPr>
          <w:rFonts w:eastAsia="ＭＳ 明朝"/>
          <w:sz w:val="24"/>
          <w:szCs w:val="24"/>
        </w:rPr>
        <w:t>Mises</w:t>
      </w:r>
      <w:proofErr w:type="spellEnd"/>
      <w:r w:rsidRPr="007B06BA">
        <w:rPr>
          <w:rFonts w:eastAsia="ＭＳ 明朝"/>
          <w:sz w:val="24"/>
          <w:szCs w:val="24"/>
        </w:rPr>
        <w:t xml:space="preserve"> distribution (SD, </w:t>
      </w:r>
      <w:r w:rsidRPr="007B06BA">
        <w:rPr>
          <w:rFonts w:eastAsia="ＭＳ 明朝"/>
          <w:sz w:val="24"/>
          <w:szCs w:val="24"/>
        </w:rPr>
        <w:lastRenderedPageBreak/>
        <w:t>shown in blue) should be narrower for lines while the uniform component should be equivalent for the two stimulus types.</w:t>
      </w:r>
    </w:p>
    <w:p w14:paraId="1EACB811" w14:textId="77777777" w:rsidR="00855D62" w:rsidRPr="007B06BA" w:rsidRDefault="00855D62" w:rsidP="00A668D0">
      <w:pPr>
        <w:widowControl/>
        <w:autoSpaceDE/>
        <w:autoSpaceDN/>
        <w:spacing w:line="276" w:lineRule="auto"/>
        <w:jc w:val="center"/>
        <w:rPr>
          <w:rFonts w:eastAsia="ＭＳ 明朝"/>
          <w:sz w:val="24"/>
          <w:szCs w:val="24"/>
        </w:rPr>
      </w:pPr>
    </w:p>
    <w:p w14:paraId="2D92DA78" w14:textId="1080B10E" w:rsidR="00704FE2" w:rsidRPr="007B06BA" w:rsidRDefault="00F270CE" w:rsidP="00A668D0">
      <w:pPr>
        <w:widowControl/>
        <w:autoSpaceDE/>
        <w:autoSpaceDN/>
        <w:spacing w:line="276" w:lineRule="auto"/>
        <w:jc w:val="center"/>
        <w:rPr>
          <w:rFonts w:eastAsia="ＭＳ 明朝"/>
          <w:sz w:val="24"/>
          <w:szCs w:val="24"/>
        </w:rPr>
      </w:pPr>
      <w:r w:rsidRPr="007B06BA">
        <w:rPr>
          <w:rFonts w:eastAsia="ＭＳ 明朝"/>
          <w:noProof/>
          <w:sz w:val="24"/>
          <w:szCs w:val="24"/>
        </w:rPr>
        <w:drawing>
          <wp:inline distT="0" distB="0" distL="0" distR="0" wp14:anchorId="498D5BF4" wp14:editId="3EB0FA4A">
            <wp:extent cx="5039398" cy="17102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5275" b="-2206"/>
                    <a:stretch/>
                  </pic:blipFill>
                  <pic:spPr bwMode="auto">
                    <a:xfrm>
                      <a:off x="0" y="0"/>
                      <a:ext cx="5041900" cy="171111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bookmarkStart w:id="5" w:name="fig1"/>
    </w:p>
    <w:p w14:paraId="1BAEAD08" w14:textId="75D409AD" w:rsidR="004852EC" w:rsidRPr="007B06BA" w:rsidRDefault="004852EC" w:rsidP="00704FE2">
      <w:pPr>
        <w:widowControl/>
        <w:autoSpaceDE/>
        <w:autoSpaceDN/>
        <w:spacing w:line="276" w:lineRule="auto"/>
        <w:rPr>
          <w:rFonts w:eastAsia="ＭＳ 明朝"/>
          <w:sz w:val="24"/>
          <w:szCs w:val="24"/>
        </w:rPr>
      </w:pPr>
      <w:r w:rsidRPr="007B06BA">
        <w:rPr>
          <w:rFonts w:eastAsia="ＭＳ 明朝"/>
          <w:b/>
          <w:sz w:val="24"/>
          <w:szCs w:val="24"/>
        </w:rPr>
        <w:t>Figure 1.</w:t>
      </w:r>
      <w:bookmarkEnd w:id="5"/>
      <w:r w:rsidR="00B97BB4" w:rsidRPr="007B06BA">
        <w:rPr>
          <w:rFonts w:eastAsia="ＭＳ 明朝"/>
          <w:sz w:val="24"/>
          <w:szCs w:val="24"/>
        </w:rPr>
        <w:t xml:space="preserve"> </w:t>
      </w:r>
      <w:proofErr w:type="gramStart"/>
      <w:r w:rsidR="001B6FC7" w:rsidRPr="007B06BA">
        <w:rPr>
          <w:rFonts w:eastAsia="ＭＳ 明朝"/>
          <w:sz w:val="24"/>
          <w:szCs w:val="24"/>
        </w:rPr>
        <w:t>Zhang and Luck’s (2008)</w:t>
      </w:r>
      <w:r w:rsidR="00021E3D" w:rsidRPr="007B06BA">
        <w:rPr>
          <w:rFonts w:eastAsia="ＭＳ 明朝"/>
          <w:sz w:val="24"/>
          <w:szCs w:val="24"/>
        </w:rPr>
        <w:t xml:space="preserve"> </w:t>
      </w:r>
      <w:r w:rsidRPr="007B06BA">
        <w:rPr>
          <w:rFonts w:eastAsia="ＭＳ 明朝"/>
          <w:sz w:val="24"/>
          <w:szCs w:val="24"/>
        </w:rPr>
        <w:t>mixture model analysis of delayed estimation data</w:t>
      </w:r>
      <w:r w:rsidR="001B6FC7" w:rsidRPr="007B06BA">
        <w:rPr>
          <w:rFonts w:eastAsia="ＭＳ 明朝"/>
          <w:sz w:val="24"/>
          <w:szCs w:val="24"/>
        </w:rPr>
        <w:t>.</w:t>
      </w:r>
      <w:proofErr w:type="gramEnd"/>
      <w:r w:rsidRPr="007B06BA">
        <w:rPr>
          <w:rFonts w:eastAsia="ＭＳ 明朝"/>
          <w:sz w:val="24"/>
          <w:szCs w:val="24"/>
        </w:rPr>
        <w:t xml:space="preserve"> </w:t>
      </w:r>
      <w:r w:rsidR="00B97BB4" w:rsidRPr="007B06BA">
        <w:rPr>
          <w:rFonts w:eastAsia="ＭＳ 明朝"/>
          <w:sz w:val="24"/>
          <w:szCs w:val="24"/>
        </w:rPr>
        <w:t xml:space="preserve">(A) </w:t>
      </w:r>
      <w:r w:rsidR="001B6FC7" w:rsidRPr="007B06BA">
        <w:rPr>
          <w:rFonts w:eastAsia="ＭＳ 明朝"/>
          <w:sz w:val="24"/>
          <w:szCs w:val="24"/>
        </w:rPr>
        <w:t>T</w:t>
      </w:r>
      <w:r w:rsidRPr="007B06BA">
        <w:rPr>
          <w:rFonts w:eastAsia="ＭＳ 明朝"/>
          <w:sz w:val="24"/>
          <w:szCs w:val="24"/>
        </w:rPr>
        <w:t xml:space="preserve">he distribution of errors </w:t>
      </w:r>
      <w:r w:rsidR="001B6FC7" w:rsidRPr="007B06BA">
        <w:rPr>
          <w:rFonts w:eastAsia="ＭＳ 明朝"/>
          <w:sz w:val="24"/>
          <w:szCs w:val="24"/>
        </w:rPr>
        <w:t>is</w:t>
      </w:r>
      <w:r w:rsidRPr="007B06BA">
        <w:rPr>
          <w:rFonts w:eastAsia="ＭＳ 明朝"/>
          <w:sz w:val="24"/>
          <w:szCs w:val="24"/>
        </w:rPr>
        <w:t xml:space="preserve"> modeled as a mixture of two probability distributions: A von </w:t>
      </w:r>
      <w:proofErr w:type="spellStart"/>
      <w:r w:rsidRPr="007B06BA">
        <w:rPr>
          <w:rFonts w:eastAsia="ＭＳ 明朝"/>
          <w:sz w:val="24"/>
          <w:szCs w:val="24"/>
        </w:rPr>
        <w:t>Mises</w:t>
      </w:r>
      <w:proofErr w:type="spellEnd"/>
      <w:r w:rsidRPr="007B06BA">
        <w:rPr>
          <w:rFonts w:eastAsia="ＭＳ 明朝"/>
          <w:sz w:val="24"/>
          <w:szCs w:val="24"/>
        </w:rPr>
        <w:t xml:space="preserve"> distribution (blue) and a uniform distribution (red). The shapes of these two components are determined by the SD and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xml:space="preserve"> parameters, respectively. (B) Two possible forms of VWM performance enhancement, relative to the error distribution depicted in (A).  </w:t>
      </w:r>
    </w:p>
    <w:p w14:paraId="1730BAE4" w14:textId="77777777" w:rsidR="004852EC" w:rsidRPr="007B06BA" w:rsidRDefault="004852EC" w:rsidP="004852EC">
      <w:pPr>
        <w:widowControl/>
        <w:autoSpaceDE/>
        <w:autoSpaceDN/>
        <w:spacing w:line="360" w:lineRule="auto"/>
        <w:rPr>
          <w:rFonts w:eastAsia="ＭＳ 明朝"/>
          <w:sz w:val="24"/>
          <w:szCs w:val="24"/>
        </w:rPr>
      </w:pPr>
    </w:p>
    <w:p w14:paraId="437E6C08" w14:textId="77777777" w:rsidR="004852EC" w:rsidRPr="007B06BA" w:rsidRDefault="004852EC" w:rsidP="004852EC">
      <w:pPr>
        <w:widowControl/>
        <w:autoSpaceDE/>
        <w:autoSpaceDN/>
        <w:spacing w:line="360" w:lineRule="auto"/>
        <w:jc w:val="center"/>
        <w:rPr>
          <w:rFonts w:eastAsia="ＭＳ 明朝"/>
          <w:b/>
          <w:sz w:val="24"/>
          <w:szCs w:val="24"/>
        </w:rPr>
      </w:pPr>
      <w:bookmarkStart w:id="6" w:name="ch2_E1A_method"/>
      <w:r w:rsidRPr="007B06BA">
        <w:rPr>
          <w:rFonts w:eastAsia="ＭＳ 明朝"/>
          <w:b/>
          <w:sz w:val="24"/>
          <w:szCs w:val="24"/>
        </w:rPr>
        <w:t>Method</w:t>
      </w:r>
    </w:p>
    <w:bookmarkEnd w:id="6"/>
    <w:p w14:paraId="64035961"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 xml:space="preserve">Participants </w:t>
      </w:r>
    </w:p>
    <w:p w14:paraId="6F88BC58" w14:textId="7F693088" w:rsidR="004852EC" w:rsidRPr="007B06BA" w:rsidRDefault="00381D22" w:rsidP="00A668D0">
      <w:pPr>
        <w:widowControl/>
        <w:autoSpaceDE/>
        <w:autoSpaceDN/>
        <w:spacing w:line="360" w:lineRule="auto"/>
        <w:ind w:firstLine="720"/>
        <w:rPr>
          <w:rFonts w:eastAsia="ＭＳ 明朝"/>
          <w:sz w:val="24"/>
          <w:szCs w:val="24"/>
        </w:rPr>
      </w:pPr>
      <w:r>
        <w:rPr>
          <w:rFonts w:eastAsia="ＭＳ 明朝"/>
          <w:sz w:val="24"/>
          <w:szCs w:val="24"/>
        </w:rPr>
        <w:t>Twelve</w:t>
      </w:r>
      <w:r w:rsidRPr="007B06BA">
        <w:rPr>
          <w:rFonts w:eastAsia="ＭＳ 明朝"/>
          <w:sz w:val="24"/>
          <w:szCs w:val="24"/>
        </w:rPr>
        <w:t xml:space="preserve"> </w:t>
      </w:r>
      <w:r w:rsidR="004852EC" w:rsidRPr="007B06BA">
        <w:rPr>
          <w:rFonts w:eastAsia="ＭＳ 明朝"/>
          <w:sz w:val="24"/>
          <w:szCs w:val="24"/>
        </w:rPr>
        <w:t>participants (</w:t>
      </w:r>
      <w:r>
        <w:rPr>
          <w:rFonts w:eastAsia="ＭＳ 明朝"/>
          <w:sz w:val="24"/>
          <w:szCs w:val="24"/>
        </w:rPr>
        <w:t xml:space="preserve">6 female, </w:t>
      </w:r>
      <w:r w:rsidR="004852EC" w:rsidRPr="007B06BA">
        <w:rPr>
          <w:rFonts w:eastAsia="ＭＳ 明朝"/>
          <w:sz w:val="24"/>
          <w:szCs w:val="24"/>
        </w:rPr>
        <w:t xml:space="preserve">6 male; ages 19–30 years), including </w:t>
      </w:r>
      <w:r w:rsidR="00705282">
        <w:rPr>
          <w:rFonts w:ascii="Cambria" w:hAnsi="Cambria"/>
        </w:rPr>
        <w:t>two of the authors (YEP and AVP)</w:t>
      </w:r>
      <w:r w:rsidR="004852EC" w:rsidRPr="007B06BA">
        <w:rPr>
          <w:rFonts w:eastAsia="ＭＳ 明朝"/>
          <w:sz w:val="24"/>
          <w:szCs w:val="24"/>
        </w:rPr>
        <w:t xml:space="preserve">, took part in this study. </w:t>
      </w:r>
    </w:p>
    <w:p w14:paraId="6BAE8190" w14:textId="77777777" w:rsidR="004852EC" w:rsidRPr="007B06BA" w:rsidRDefault="004852EC" w:rsidP="004852EC">
      <w:pPr>
        <w:widowControl/>
        <w:autoSpaceDE/>
        <w:autoSpaceDN/>
        <w:spacing w:line="360" w:lineRule="auto"/>
        <w:rPr>
          <w:rFonts w:eastAsia="ＭＳ 明朝"/>
          <w:b/>
          <w:sz w:val="24"/>
          <w:szCs w:val="24"/>
        </w:rPr>
      </w:pPr>
    </w:p>
    <w:p w14:paraId="20AD6C6C"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Stimuli and procedure</w:t>
      </w:r>
    </w:p>
    <w:p w14:paraId="38252F7F" w14:textId="77777777"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Each sample array consisted of 2 or 6 items of either stimulus type (gratings or lines) positioned at randomized locations, 4˚ from central fixation, with different stimulus types presented in separate blocks of trials.  </w:t>
      </w:r>
    </w:p>
    <w:p w14:paraId="4E7B6C52" w14:textId="1D5DCBA5" w:rsidR="00D11991" w:rsidRPr="007B06BA" w:rsidRDefault="004852EC" w:rsidP="00D11991">
      <w:pPr>
        <w:widowControl/>
        <w:autoSpaceDE/>
        <w:autoSpaceDN/>
        <w:spacing w:line="360" w:lineRule="auto"/>
        <w:ind w:firstLine="720"/>
        <w:rPr>
          <w:rFonts w:eastAsia="ＭＳ 明朝"/>
          <w:sz w:val="24"/>
          <w:szCs w:val="24"/>
        </w:rPr>
      </w:pPr>
      <w:r w:rsidRPr="007B06BA">
        <w:rPr>
          <w:rFonts w:eastAsia="ＭＳ 明朝"/>
          <w:sz w:val="24"/>
          <w:szCs w:val="24"/>
        </w:rPr>
        <w:t xml:space="preserve">A typical trial sequence for a delayed estimation task is depicted in </w:t>
      </w:r>
      <w:r w:rsidRPr="007B06BA">
        <w:rPr>
          <w:rFonts w:eastAsia="ＭＳ 明朝"/>
          <w:b/>
          <w:sz w:val="24"/>
          <w:szCs w:val="24"/>
        </w:rPr>
        <w:t>Figure 2</w:t>
      </w:r>
      <w:r w:rsidRPr="007B06BA">
        <w:rPr>
          <w:rFonts w:eastAsia="ＭＳ 明朝"/>
          <w:sz w:val="24"/>
          <w:szCs w:val="24"/>
        </w:rPr>
        <w:t xml:space="preserve">. Each trial began with a central fixation presented for 1 s, followed by a sample array containing 2 or 6 items for 200 </w:t>
      </w:r>
      <w:proofErr w:type="spellStart"/>
      <w:r w:rsidRPr="007B06BA">
        <w:rPr>
          <w:rFonts w:eastAsia="ＭＳ 明朝"/>
          <w:sz w:val="24"/>
          <w:szCs w:val="24"/>
        </w:rPr>
        <w:t>ms.</w:t>
      </w:r>
      <w:proofErr w:type="spellEnd"/>
      <w:r w:rsidRPr="007B06BA">
        <w:rPr>
          <w:rFonts w:eastAsia="ＭＳ 明朝"/>
          <w:sz w:val="24"/>
          <w:szCs w:val="24"/>
        </w:rPr>
        <w:t xml:space="preserve"> After a 1-s delay, a spatial cue (a black outline circle; 2˚ in diameter) appeared at one of the stimulus locations for 500 </w:t>
      </w:r>
      <w:proofErr w:type="spellStart"/>
      <w:r w:rsidRPr="007B06BA">
        <w:rPr>
          <w:rFonts w:eastAsia="ＭＳ 明朝"/>
          <w:sz w:val="24"/>
          <w:szCs w:val="24"/>
        </w:rPr>
        <w:t>ms</w:t>
      </w:r>
      <w:proofErr w:type="spellEnd"/>
      <w:r w:rsidRPr="007B06BA">
        <w:rPr>
          <w:rFonts w:eastAsia="ＭＳ 明朝"/>
          <w:sz w:val="24"/>
          <w:szCs w:val="24"/>
        </w:rPr>
        <w:t xml:space="preserve">, followed by a test stimulus (a grating or a line) at fixation. Participants were asked to report the orientation of the cued item from memory as precisely as they could, by rotating the test stimulus with a rotary knob. The initial orientation of the test stimulus was randomly determined </w:t>
      </w:r>
      <w:r w:rsidRPr="007B06BA">
        <w:rPr>
          <w:rFonts w:eastAsia="ＭＳ 明朝"/>
          <w:sz w:val="24"/>
          <w:szCs w:val="24"/>
        </w:rPr>
        <w:lastRenderedPageBreak/>
        <w:t>on each trial, independent of the orientation of the original target stimulus. Participants were asked to press a space bar when they were satisfied with their response, after which they received visual and auditory feedback. Visual feedback consisted of a test stimulus showing the true orientation, along with an accuracy score (0-100), calculated as 100% minus the percentage of the absolute error magnitude relative to the maximum possible error (90 ̊). Depending on the accuracy score, a pleasant rising tone (≥ 99%), a cash register sound (≥ 50%), or a low-pitched beep (&lt; 50%) was played. For accuracy scores above 99%, participants received 100 bonus points. Participants received feedback about their average accuracy and the number of bonus points earned at the end of each experimental block. In general, participants appeared to find this feedback to be encouraging and motivating.</w:t>
      </w:r>
    </w:p>
    <w:p w14:paraId="29AD3294" w14:textId="2336EB4E" w:rsidR="004852EC" w:rsidRPr="007B06BA" w:rsidRDefault="00F270CE" w:rsidP="00D11991">
      <w:pPr>
        <w:widowControl/>
        <w:autoSpaceDE/>
        <w:autoSpaceDN/>
        <w:spacing w:line="276" w:lineRule="auto"/>
        <w:jc w:val="center"/>
        <w:rPr>
          <w:rFonts w:eastAsia="ＭＳ 明朝"/>
          <w:sz w:val="20"/>
          <w:szCs w:val="24"/>
        </w:rPr>
      </w:pPr>
      <w:r w:rsidRPr="007B06BA">
        <w:rPr>
          <w:rFonts w:eastAsia="ＭＳ 明朝"/>
          <w:noProof/>
          <w:sz w:val="20"/>
          <w:szCs w:val="24"/>
        </w:rPr>
        <w:drawing>
          <wp:inline distT="0" distB="0" distL="0" distR="0" wp14:anchorId="1D5CAB96" wp14:editId="4A109F24">
            <wp:extent cx="3581400" cy="380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6241"/>
                    <a:stretch/>
                  </pic:blipFill>
                  <pic:spPr bwMode="auto">
                    <a:xfrm>
                      <a:off x="0" y="0"/>
                      <a:ext cx="3581400" cy="380492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2210125F" w14:textId="451A1DD3" w:rsidR="00D11991" w:rsidRDefault="004852EC" w:rsidP="00D11991">
      <w:pPr>
        <w:widowControl/>
        <w:autoSpaceDE/>
        <w:autoSpaceDN/>
        <w:spacing w:before="100" w:beforeAutospacing="1" w:line="276" w:lineRule="auto"/>
        <w:rPr>
          <w:rFonts w:eastAsia="ＭＳ 明朝"/>
          <w:sz w:val="24"/>
          <w:szCs w:val="24"/>
        </w:rPr>
      </w:pPr>
      <w:bookmarkStart w:id="7" w:name="fig2"/>
      <w:r w:rsidRPr="007B06BA">
        <w:rPr>
          <w:rFonts w:eastAsia="ＭＳ 明朝"/>
          <w:b/>
          <w:sz w:val="24"/>
          <w:szCs w:val="24"/>
        </w:rPr>
        <w:t>Figure 2</w:t>
      </w:r>
      <w:bookmarkEnd w:id="7"/>
      <w:r w:rsidRPr="007B06BA">
        <w:rPr>
          <w:rFonts w:eastAsia="ＭＳ 明朝"/>
          <w:b/>
          <w:sz w:val="24"/>
          <w:szCs w:val="24"/>
        </w:rPr>
        <w:t>.</w:t>
      </w:r>
      <w:r w:rsidRPr="007B06BA">
        <w:rPr>
          <w:rFonts w:eastAsia="ＭＳ 明朝"/>
          <w:sz w:val="24"/>
          <w:szCs w:val="24"/>
        </w:rPr>
        <w:t xml:space="preserve"> </w:t>
      </w:r>
      <w:proofErr w:type="gramStart"/>
      <w:r w:rsidRPr="007B06BA">
        <w:rPr>
          <w:rFonts w:eastAsia="ＭＳ 明朝"/>
          <w:sz w:val="24"/>
          <w:szCs w:val="24"/>
        </w:rPr>
        <w:t>A trial sequence for the delayed estimation task in Experiment 1A.</w:t>
      </w:r>
      <w:proofErr w:type="gramEnd"/>
      <w:r w:rsidRPr="007B06BA">
        <w:rPr>
          <w:rFonts w:eastAsia="ＭＳ 明朝"/>
          <w:sz w:val="24"/>
          <w:szCs w:val="24"/>
        </w:rPr>
        <w:t xml:space="preserve"> A sample array contained either gratings or lines (2 or 6 items). To highlight the visual impact of changing the stimulus form, the grating and line arrays are shown with matched orientations and locations. In the actual experiment, these values were randomly determined for each stimulus type.</w:t>
      </w:r>
    </w:p>
    <w:p w14:paraId="7C100321" w14:textId="77777777" w:rsidR="003647CE" w:rsidRPr="007B06BA" w:rsidRDefault="003647CE" w:rsidP="00D11991">
      <w:pPr>
        <w:widowControl/>
        <w:autoSpaceDE/>
        <w:autoSpaceDN/>
        <w:spacing w:before="100" w:beforeAutospacing="1" w:line="276" w:lineRule="auto"/>
        <w:rPr>
          <w:rFonts w:eastAsia="ＭＳ 明朝"/>
          <w:sz w:val="24"/>
          <w:szCs w:val="24"/>
        </w:rPr>
      </w:pPr>
    </w:p>
    <w:p w14:paraId="0975968B" w14:textId="0177DA14" w:rsidR="005F7850" w:rsidRPr="007B06BA" w:rsidRDefault="005F7850" w:rsidP="005F7850">
      <w:pPr>
        <w:widowControl/>
        <w:autoSpaceDE/>
        <w:autoSpaceDN/>
        <w:spacing w:line="360" w:lineRule="auto"/>
        <w:ind w:firstLine="720"/>
        <w:rPr>
          <w:rFonts w:eastAsia="ＭＳ 明朝"/>
          <w:sz w:val="24"/>
          <w:szCs w:val="24"/>
        </w:rPr>
      </w:pPr>
      <w:r w:rsidRPr="007B06BA">
        <w:rPr>
          <w:rFonts w:eastAsia="ＭＳ 明朝"/>
          <w:sz w:val="24"/>
          <w:szCs w:val="24"/>
        </w:rPr>
        <w:t>Each participant completed two 1-hour sessions. Each session consisted of 10 alternating blocks of the two stimulus types (gratings and lines), 40 trials each. The order of the two stimulus types was counterbalanced across participants and sessions. Two set sizes (2 and 6) were randomly intermixed within each experimental block. For each participant,</w:t>
      </w:r>
      <w:r w:rsidR="00DB1C19">
        <w:rPr>
          <w:rFonts w:eastAsia="ＭＳ 明朝"/>
          <w:sz w:val="24"/>
          <w:szCs w:val="24"/>
        </w:rPr>
        <w:t xml:space="preserve"> we </w:t>
      </w:r>
      <w:r w:rsidRPr="007B06BA">
        <w:rPr>
          <w:rFonts w:eastAsia="ＭＳ 明朝"/>
          <w:sz w:val="24"/>
          <w:szCs w:val="24"/>
        </w:rPr>
        <w:t xml:space="preserve">obtained a total of 800 trials, resulting in 200 trials for each condition. </w:t>
      </w:r>
    </w:p>
    <w:p w14:paraId="69BDAE2E" w14:textId="77777777" w:rsidR="005F7850" w:rsidRPr="007B06BA" w:rsidRDefault="005F7850" w:rsidP="004852EC">
      <w:pPr>
        <w:widowControl/>
        <w:autoSpaceDE/>
        <w:autoSpaceDN/>
        <w:spacing w:line="360" w:lineRule="auto"/>
        <w:rPr>
          <w:rFonts w:eastAsia="ＭＳ 明朝"/>
          <w:sz w:val="24"/>
          <w:szCs w:val="24"/>
        </w:rPr>
      </w:pPr>
    </w:p>
    <w:p w14:paraId="2CD00988"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Data Analysis</w:t>
      </w:r>
    </w:p>
    <w:p w14:paraId="440A72AF" w14:textId="77777777"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The delayed estimation data were analyzed using the mixture model proposed by Zhang and Luck (2008). The model has two parameters: SD and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vertAlign w:val="subscript"/>
        </w:rPr>
        <w:t xml:space="preserve"> </w:t>
      </w:r>
      <w:r w:rsidRPr="007B06BA">
        <w:rPr>
          <w:rFonts w:eastAsia="ＭＳ 明朝"/>
          <w:sz w:val="24"/>
          <w:szCs w:val="24"/>
        </w:rPr>
        <w:t xml:space="preserve">(see </w:t>
      </w:r>
      <w:r w:rsidRPr="007B06BA">
        <w:rPr>
          <w:rFonts w:eastAsia="ＭＳ 明朝"/>
          <w:b/>
          <w:sz w:val="24"/>
          <w:szCs w:val="24"/>
        </w:rPr>
        <w:t>Figure 1A</w:t>
      </w:r>
      <w:r w:rsidRPr="007B06BA">
        <w:rPr>
          <w:rFonts w:eastAsia="ＭＳ 明朝"/>
          <w:sz w:val="24"/>
          <w:szCs w:val="24"/>
        </w:rPr>
        <w:t xml:space="preserve">). The SD parameter determines the spread of the von </w:t>
      </w:r>
      <w:proofErr w:type="spellStart"/>
      <w:r w:rsidRPr="007B06BA">
        <w:rPr>
          <w:rFonts w:eastAsia="ＭＳ 明朝"/>
          <w:sz w:val="24"/>
          <w:szCs w:val="24"/>
        </w:rPr>
        <w:t>Mises</w:t>
      </w:r>
      <w:proofErr w:type="spellEnd"/>
      <w:r w:rsidRPr="007B06BA">
        <w:rPr>
          <w:rFonts w:eastAsia="ＭＳ 明朝"/>
          <w:sz w:val="24"/>
          <w:szCs w:val="24"/>
        </w:rPr>
        <w:t xml:space="preserve"> distribution, which is inversely proportional to the precision of the stored representation. The location (i.e., central tendency) of the von </w:t>
      </w:r>
      <w:proofErr w:type="spellStart"/>
      <w:r w:rsidRPr="007B06BA">
        <w:rPr>
          <w:rFonts w:eastAsia="ＭＳ 明朝"/>
          <w:sz w:val="24"/>
          <w:szCs w:val="24"/>
        </w:rPr>
        <w:t>Mises</w:t>
      </w:r>
      <w:proofErr w:type="spellEnd"/>
      <w:r w:rsidRPr="007B06BA">
        <w:rPr>
          <w:rFonts w:eastAsia="ＭＳ 明朝"/>
          <w:sz w:val="24"/>
          <w:szCs w:val="24"/>
        </w:rPr>
        <w:t xml:space="preserve"> distribution was fixed at zero, assuming no systematic bias away from the true stimulus orientation. The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xml:space="preserve"> parameter determines the height of the uniform component, representing the probability that the probed item is lost from memory. The mixture model was fitted separately to each experimental condition for each participant, using maximum likelihood estimation. The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xml:space="preserve"> and SD estimates were each submitted </w:t>
      </w:r>
      <w:proofErr w:type="gramStart"/>
      <w:r w:rsidRPr="007B06BA">
        <w:rPr>
          <w:rFonts w:eastAsia="ＭＳ 明朝"/>
          <w:sz w:val="24"/>
          <w:szCs w:val="24"/>
        </w:rPr>
        <w:t>to a</w:t>
      </w:r>
      <w:proofErr w:type="gramEnd"/>
      <w:r w:rsidRPr="007B06BA">
        <w:rPr>
          <w:rFonts w:eastAsia="ＭＳ 明朝"/>
          <w:sz w:val="24"/>
          <w:szCs w:val="24"/>
        </w:rPr>
        <w:t xml:space="preserve"> repeated-measures ANOVA, with stimulus type (line and grating) and set size (2 and 6) as within-subjects factors.  </w:t>
      </w:r>
    </w:p>
    <w:p w14:paraId="5FDE79F7" w14:textId="0F210A02" w:rsidR="004852EC" w:rsidRPr="007B06BA" w:rsidRDefault="00D658CF" w:rsidP="00E77470">
      <w:pPr>
        <w:widowControl/>
        <w:autoSpaceDE/>
        <w:autoSpaceDN/>
        <w:spacing w:line="360" w:lineRule="auto"/>
        <w:ind w:firstLine="720"/>
        <w:rPr>
          <w:rFonts w:eastAsia="ＭＳ 明朝"/>
          <w:sz w:val="24"/>
          <w:szCs w:val="24"/>
        </w:rPr>
      </w:pPr>
      <w:r>
        <w:rPr>
          <w:rFonts w:eastAsia="ＭＳ 明朝"/>
          <w:sz w:val="24"/>
          <w:szCs w:val="24"/>
        </w:rPr>
        <w:t xml:space="preserve">We </w:t>
      </w:r>
      <w:r w:rsidR="004852EC" w:rsidRPr="007B06BA">
        <w:rPr>
          <w:rFonts w:eastAsia="ＭＳ 明朝"/>
          <w:sz w:val="24"/>
          <w:szCs w:val="24"/>
        </w:rPr>
        <w:t xml:space="preserve">calculated the number of stored orientations (K) for each condition using the formula, K = (1- </w:t>
      </w:r>
      <w:proofErr w:type="spellStart"/>
      <w:r w:rsidR="004852EC" w:rsidRPr="007B06BA">
        <w:rPr>
          <w:rFonts w:eastAsia="ＭＳ 明朝"/>
          <w:sz w:val="24"/>
          <w:szCs w:val="24"/>
        </w:rPr>
        <w:t>P</w:t>
      </w:r>
      <w:r w:rsidR="004852EC" w:rsidRPr="007B06BA">
        <w:rPr>
          <w:rFonts w:eastAsia="ＭＳ 明朝"/>
          <w:sz w:val="24"/>
          <w:szCs w:val="24"/>
          <w:vertAlign w:val="subscript"/>
        </w:rPr>
        <w:t>failure</w:t>
      </w:r>
      <w:proofErr w:type="spellEnd"/>
      <w:r w:rsidR="004852EC" w:rsidRPr="007B06BA">
        <w:rPr>
          <w:rFonts w:eastAsia="ＭＳ 明朝"/>
          <w:sz w:val="24"/>
          <w:szCs w:val="24"/>
        </w:rPr>
        <w:t>) x N, where N denotes the number of items in the memory array, or the set size. While</w:t>
      </w:r>
      <w:r w:rsidR="00DB1C19">
        <w:rPr>
          <w:rFonts w:eastAsia="ＭＳ 明朝"/>
          <w:sz w:val="24"/>
          <w:szCs w:val="24"/>
        </w:rPr>
        <w:t xml:space="preserve"> we </w:t>
      </w:r>
      <w:r w:rsidR="004852EC" w:rsidRPr="007B06BA">
        <w:rPr>
          <w:rFonts w:eastAsia="ＭＳ 明朝"/>
          <w:sz w:val="24"/>
          <w:szCs w:val="24"/>
        </w:rPr>
        <w:t xml:space="preserve">will plot the K values to facilitate comparison of capacity estimates across different set size conditions, the statistical tests were performed on the raw </w:t>
      </w:r>
      <w:proofErr w:type="spellStart"/>
      <w:r w:rsidR="004852EC" w:rsidRPr="007B06BA">
        <w:rPr>
          <w:rFonts w:eastAsia="ＭＳ 明朝"/>
          <w:sz w:val="24"/>
          <w:szCs w:val="24"/>
        </w:rPr>
        <w:t>P</w:t>
      </w:r>
      <w:r w:rsidR="004852EC" w:rsidRPr="007B06BA">
        <w:rPr>
          <w:rFonts w:eastAsia="ＭＳ 明朝"/>
          <w:sz w:val="24"/>
          <w:szCs w:val="24"/>
          <w:vertAlign w:val="subscript"/>
        </w:rPr>
        <w:t>failure</w:t>
      </w:r>
      <w:proofErr w:type="spellEnd"/>
      <w:r w:rsidR="004852EC" w:rsidRPr="007B06BA">
        <w:rPr>
          <w:rFonts w:eastAsia="ＭＳ 明朝"/>
          <w:sz w:val="24"/>
          <w:szCs w:val="24"/>
        </w:rPr>
        <w:t xml:space="preserve"> data. </w:t>
      </w:r>
    </w:p>
    <w:p w14:paraId="541730B2" w14:textId="77777777" w:rsidR="004852EC" w:rsidRPr="007B06BA" w:rsidRDefault="00F270CE" w:rsidP="004852EC">
      <w:pPr>
        <w:widowControl/>
        <w:autoSpaceDE/>
        <w:autoSpaceDN/>
        <w:spacing w:line="360" w:lineRule="auto"/>
        <w:jc w:val="center"/>
        <w:rPr>
          <w:rFonts w:eastAsia="ＭＳ 明朝"/>
          <w:sz w:val="24"/>
          <w:szCs w:val="24"/>
        </w:rPr>
      </w:pPr>
      <w:r w:rsidRPr="007B06BA">
        <w:rPr>
          <w:rFonts w:eastAsia="ＭＳ 明朝"/>
          <w:noProof/>
          <w:sz w:val="24"/>
          <w:szCs w:val="24"/>
        </w:rPr>
        <w:lastRenderedPageBreak/>
        <w:drawing>
          <wp:inline distT="0" distB="0" distL="0" distR="0" wp14:anchorId="3FD5C2B9" wp14:editId="069C18D0">
            <wp:extent cx="3975100" cy="5054600"/>
            <wp:effectExtent l="0" t="0" r="1270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5054600"/>
                    </a:xfrm>
                    <a:prstGeom prst="rect">
                      <a:avLst/>
                    </a:prstGeom>
                    <a:noFill/>
                    <a:ln>
                      <a:noFill/>
                    </a:ln>
                  </pic:spPr>
                </pic:pic>
              </a:graphicData>
            </a:graphic>
          </wp:inline>
        </w:drawing>
      </w:r>
    </w:p>
    <w:p w14:paraId="0A7C993B" w14:textId="77777777" w:rsidR="00855D62" w:rsidRDefault="004852EC" w:rsidP="003647CE">
      <w:pPr>
        <w:widowControl/>
        <w:autoSpaceDE/>
        <w:autoSpaceDN/>
        <w:spacing w:line="276" w:lineRule="auto"/>
        <w:rPr>
          <w:rFonts w:eastAsia="ＭＳ 明朝"/>
          <w:sz w:val="24"/>
          <w:szCs w:val="24"/>
        </w:rPr>
      </w:pPr>
      <w:bookmarkStart w:id="8" w:name="fig3"/>
      <w:r w:rsidRPr="007B06BA">
        <w:rPr>
          <w:rFonts w:eastAsia="ＭＳ 明朝"/>
          <w:b/>
          <w:sz w:val="24"/>
          <w:szCs w:val="24"/>
        </w:rPr>
        <w:t>Figure 3</w:t>
      </w:r>
      <w:bookmarkEnd w:id="8"/>
      <w:r w:rsidRPr="007B06BA">
        <w:rPr>
          <w:rFonts w:eastAsia="ＭＳ 明朝"/>
          <w:b/>
          <w:sz w:val="24"/>
          <w:szCs w:val="24"/>
        </w:rPr>
        <w:t>.</w:t>
      </w:r>
      <w:r w:rsidRPr="007B06BA">
        <w:rPr>
          <w:rFonts w:eastAsia="ＭＳ 明朝"/>
          <w:sz w:val="24"/>
          <w:szCs w:val="24"/>
        </w:rPr>
        <w:t xml:space="preserve"> </w:t>
      </w:r>
      <w:proofErr w:type="gramStart"/>
      <w:r w:rsidRPr="007B06BA">
        <w:rPr>
          <w:rFonts w:eastAsia="ＭＳ 明朝"/>
          <w:sz w:val="24"/>
          <w:szCs w:val="24"/>
        </w:rPr>
        <w:t>Results of Experiment 1A.</w:t>
      </w:r>
      <w:proofErr w:type="gramEnd"/>
      <w:r w:rsidRPr="007B06BA">
        <w:rPr>
          <w:rFonts w:eastAsia="ＭＳ 明朝"/>
          <w:sz w:val="24"/>
          <w:szCs w:val="24"/>
        </w:rPr>
        <w:t xml:space="preserve"> (A) A representative participant’s response error histograms for delayed estimation of gratings and lines, at set sizes 2 and 6. All histograms consist of 40 bins, with a bin width of 4.5˚.  For each condition, the best-fitting mixture distribution for this participant is shown by a black curve. The fitted memory precision (SD) and guess rate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xml:space="preserve">) components are indicated with the von </w:t>
      </w:r>
      <w:proofErr w:type="spellStart"/>
      <w:r w:rsidRPr="007B06BA">
        <w:rPr>
          <w:rFonts w:eastAsia="ＭＳ 明朝"/>
          <w:sz w:val="24"/>
          <w:szCs w:val="24"/>
        </w:rPr>
        <w:t>Mises</w:t>
      </w:r>
      <w:proofErr w:type="spellEnd"/>
      <w:r w:rsidRPr="007B06BA">
        <w:rPr>
          <w:rFonts w:eastAsia="ＭＳ 明朝"/>
          <w:sz w:val="24"/>
          <w:szCs w:val="24"/>
        </w:rPr>
        <w:t xml:space="preserve"> (blue) and uniform (red) distributions, respectively. (B) Results of the mixture model analysis</w:t>
      </w:r>
      <w:r w:rsidR="0005339B" w:rsidRPr="007B06BA">
        <w:rPr>
          <w:rFonts w:eastAsia="ＭＳ 明朝"/>
          <w:sz w:val="24"/>
          <w:szCs w:val="24"/>
        </w:rPr>
        <w:t xml:space="preserve"> (N = 12)</w:t>
      </w:r>
      <w:r w:rsidRPr="007B06BA">
        <w:rPr>
          <w:rFonts w:eastAsia="ＭＳ 明朝"/>
          <w:sz w:val="24"/>
          <w:szCs w:val="24"/>
        </w:rPr>
        <w:t xml:space="preserve">. The estimates of capacity (K) and memory precision (SD) are shown on the left and right panels, respectively. A </w:t>
      </w:r>
      <w:r w:rsidRPr="007B06BA">
        <w:rPr>
          <w:rFonts w:eastAsia="ＭＳ 明朝"/>
          <w:i/>
          <w:sz w:val="24"/>
          <w:szCs w:val="24"/>
        </w:rPr>
        <w:t>higher</w:t>
      </w:r>
      <w:r w:rsidRPr="007B06BA">
        <w:rPr>
          <w:rFonts w:eastAsia="ＭＳ 明朝"/>
          <w:sz w:val="24"/>
          <w:szCs w:val="24"/>
        </w:rPr>
        <w:t xml:space="preserve"> K value represents a greater memory capacity, whereas a </w:t>
      </w:r>
      <w:r w:rsidRPr="007B06BA">
        <w:rPr>
          <w:rFonts w:eastAsia="ＭＳ 明朝"/>
          <w:i/>
          <w:sz w:val="24"/>
          <w:szCs w:val="24"/>
        </w:rPr>
        <w:t>lower</w:t>
      </w:r>
      <w:r w:rsidRPr="007B06BA">
        <w:rPr>
          <w:rFonts w:eastAsia="ＭＳ 明朝"/>
          <w:sz w:val="24"/>
          <w:szCs w:val="24"/>
        </w:rPr>
        <w:t xml:space="preserve"> SD value represents greater memory precision. The error bars represent between-subject standard error of the mean (SEM). </w:t>
      </w:r>
      <w:bookmarkStart w:id="9" w:name="ch2_E1B"/>
    </w:p>
    <w:p w14:paraId="0D550872" w14:textId="2FF8AA59" w:rsidR="003647CE" w:rsidRPr="007B06BA" w:rsidRDefault="003647CE" w:rsidP="00855D62">
      <w:pPr>
        <w:widowControl/>
        <w:autoSpaceDE/>
        <w:autoSpaceDN/>
        <w:spacing w:line="360" w:lineRule="auto"/>
        <w:jc w:val="center"/>
        <w:rPr>
          <w:rFonts w:eastAsia="ＭＳ 明朝"/>
          <w:b/>
          <w:sz w:val="24"/>
          <w:szCs w:val="24"/>
        </w:rPr>
      </w:pPr>
    </w:p>
    <w:p w14:paraId="77C12DC2" w14:textId="77777777" w:rsidR="00855D62" w:rsidRPr="007B06BA" w:rsidRDefault="00855D62" w:rsidP="00855D62">
      <w:pPr>
        <w:widowControl/>
        <w:autoSpaceDE/>
        <w:autoSpaceDN/>
        <w:spacing w:line="360" w:lineRule="auto"/>
        <w:jc w:val="center"/>
        <w:rPr>
          <w:rFonts w:eastAsia="ＭＳ 明朝"/>
          <w:b/>
          <w:sz w:val="24"/>
          <w:szCs w:val="24"/>
        </w:rPr>
      </w:pPr>
      <w:r w:rsidRPr="007B06BA">
        <w:rPr>
          <w:rFonts w:eastAsia="ＭＳ 明朝"/>
          <w:b/>
          <w:sz w:val="24"/>
          <w:szCs w:val="24"/>
        </w:rPr>
        <w:t>Results</w:t>
      </w:r>
    </w:p>
    <w:p w14:paraId="490567B5" w14:textId="77777777" w:rsidR="00855D62" w:rsidRPr="007B06BA" w:rsidRDefault="00855D62" w:rsidP="00855D62">
      <w:pPr>
        <w:widowControl/>
        <w:autoSpaceDE/>
        <w:autoSpaceDN/>
        <w:spacing w:line="360" w:lineRule="auto"/>
        <w:ind w:firstLine="720"/>
        <w:rPr>
          <w:rFonts w:eastAsia="ＭＳ 明朝"/>
          <w:sz w:val="24"/>
          <w:szCs w:val="24"/>
        </w:rPr>
      </w:pPr>
      <w:r w:rsidRPr="007B06BA">
        <w:rPr>
          <w:rFonts w:eastAsia="ＭＳ 明朝"/>
          <w:sz w:val="24"/>
          <w:szCs w:val="24"/>
        </w:rPr>
        <w:t xml:space="preserve">The distribution of response errors for a representative participant is presented in </w:t>
      </w:r>
      <w:r w:rsidRPr="007B06BA">
        <w:rPr>
          <w:rFonts w:eastAsia="ＭＳ 明朝"/>
          <w:b/>
          <w:sz w:val="24"/>
          <w:szCs w:val="24"/>
        </w:rPr>
        <w:t>Figure 3A.</w:t>
      </w:r>
      <w:r w:rsidRPr="007B06BA">
        <w:rPr>
          <w:rFonts w:eastAsia="ＭＳ 明朝"/>
          <w:sz w:val="24"/>
          <w:szCs w:val="24"/>
        </w:rPr>
        <w:t xml:space="preserve"> As evident in this participant’s response error histogram, VWM performance </w:t>
      </w:r>
      <w:r w:rsidRPr="007B06BA">
        <w:rPr>
          <w:rFonts w:eastAsia="ＭＳ 明朝"/>
          <w:sz w:val="24"/>
          <w:szCs w:val="24"/>
        </w:rPr>
        <w:lastRenderedPageBreak/>
        <w:t>was very similar for gratings and lines at set size 2, with a modest advantage in memory precision for lines and little guessing in general. On the other hand, there was a prominent elevation of uniform guessing responses for gratings compared to lines at set size 6, suggesting a reduced capacity for gratings. This trend was mirrored in the group-averaged results (</w:t>
      </w:r>
      <w:r w:rsidRPr="007B06BA">
        <w:rPr>
          <w:rFonts w:eastAsia="ＭＳ 明朝"/>
          <w:b/>
          <w:sz w:val="24"/>
          <w:szCs w:val="24"/>
        </w:rPr>
        <w:t>Figure 3B</w:t>
      </w:r>
      <w:r w:rsidRPr="007B06BA">
        <w:rPr>
          <w:rFonts w:eastAsia="ＭＳ 明朝"/>
          <w:sz w:val="24"/>
          <w:szCs w:val="24"/>
        </w:rPr>
        <w:t xml:space="preserve">), which showed that participants could hold an average of 2.8 grating orientations, but as many as 5.5 line orientations. The ANOVA confirmed that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xml:space="preserve"> was significantly lower for lines than for gratings,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11) = 69.67,  </w:t>
      </w:r>
      <w:r w:rsidRPr="007B06BA">
        <w:rPr>
          <w:rFonts w:eastAsia="ＭＳ 明朝"/>
          <w:i/>
          <w:sz w:val="24"/>
          <w:szCs w:val="24"/>
        </w:rPr>
        <w:t>p</w:t>
      </w:r>
      <w:r w:rsidRPr="007B06BA">
        <w:rPr>
          <w:rFonts w:eastAsia="ＭＳ 明朝"/>
          <w:sz w:val="24"/>
          <w:szCs w:val="24"/>
        </w:rPr>
        <w:t xml:space="preserve"> &lt; .001,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0.86. The effect of stimulus type on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xml:space="preserve"> significantly interacted with set size,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11) = 102.46,  </w:t>
      </w:r>
      <w:r w:rsidRPr="007B06BA">
        <w:rPr>
          <w:rFonts w:eastAsia="ＭＳ 明朝"/>
          <w:i/>
          <w:sz w:val="24"/>
          <w:szCs w:val="24"/>
        </w:rPr>
        <w:t>p</w:t>
      </w:r>
      <w:r w:rsidRPr="007B06BA">
        <w:rPr>
          <w:rFonts w:eastAsia="ＭＳ 明朝"/>
          <w:sz w:val="24"/>
          <w:szCs w:val="24"/>
        </w:rPr>
        <w:t xml:space="preserve"> &lt; .001,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0.90, indicating that the capacity advantage for lines over gratings was much larger at set size 6 compared to set size 2. </w:t>
      </w:r>
    </w:p>
    <w:p w14:paraId="6F686AE2" w14:textId="77777777" w:rsidR="00855D62" w:rsidRPr="007B06BA" w:rsidRDefault="00855D62" w:rsidP="00855D62">
      <w:pPr>
        <w:widowControl/>
        <w:autoSpaceDE/>
        <w:autoSpaceDN/>
        <w:spacing w:line="360" w:lineRule="auto"/>
        <w:ind w:firstLine="720"/>
        <w:rPr>
          <w:rFonts w:eastAsia="ＭＳ 明朝"/>
          <w:sz w:val="24"/>
          <w:szCs w:val="24"/>
        </w:rPr>
      </w:pPr>
      <w:r w:rsidRPr="007B06BA">
        <w:rPr>
          <w:rFonts w:eastAsia="ＭＳ 明朝"/>
          <w:sz w:val="24"/>
          <w:szCs w:val="24"/>
        </w:rPr>
        <w:t>Compared to this dramatic difference in K at set size 6 (</w:t>
      </w:r>
      <w:r w:rsidRPr="007B06BA">
        <w:rPr>
          <w:rFonts w:eastAsia="ＭＳ 明朝"/>
          <w:b/>
          <w:sz w:val="24"/>
          <w:szCs w:val="24"/>
        </w:rPr>
        <w:t>Figure 3B</w:t>
      </w:r>
      <w:r w:rsidRPr="007B06BA">
        <w:rPr>
          <w:rFonts w:eastAsia="ＭＳ 明朝"/>
          <w:sz w:val="24"/>
          <w:szCs w:val="24"/>
        </w:rPr>
        <w:t xml:space="preserve">, left), memory precision (SD; </w:t>
      </w:r>
      <w:r w:rsidRPr="007B06BA">
        <w:rPr>
          <w:rFonts w:eastAsia="ＭＳ 明朝"/>
          <w:b/>
          <w:sz w:val="24"/>
          <w:szCs w:val="24"/>
        </w:rPr>
        <w:t>Figure 3B</w:t>
      </w:r>
      <w:r w:rsidRPr="007B06BA">
        <w:rPr>
          <w:rFonts w:eastAsia="ＭＳ 明朝"/>
          <w:sz w:val="24"/>
          <w:szCs w:val="24"/>
        </w:rPr>
        <w:t xml:space="preserve">, right) was very comparable between gratings and lines at both set sizes, with a modest precision benefit for lines. The SD for lines was marginally smaller than that for gratings,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11) = 4.83,  </w:t>
      </w:r>
      <w:r w:rsidRPr="007B06BA">
        <w:rPr>
          <w:rFonts w:eastAsia="ＭＳ 明朝"/>
          <w:i/>
          <w:sz w:val="24"/>
          <w:szCs w:val="24"/>
        </w:rPr>
        <w:t>p</w:t>
      </w:r>
      <w:r w:rsidRPr="007B06BA">
        <w:rPr>
          <w:rFonts w:eastAsia="ＭＳ 明朝"/>
          <w:sz w:val="24"/>
          <w:szCs w:val="24"/>
        </w:rPr>
        <w:t xml:space="preserve"> = .0503,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0.31. For both gratings and lines, there was a general decline in memory precision at the larger set size,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11) = 43.97,  </w:t>
      </w:r>
      <w:r w:rsidRPr="007B06BA">
        <w:rPr>
          <w:rFonts w:eastAsia="ＭＳ 明朝"/>
          <w:i/>
          <w:sz w:val="24"/>
          <w:szCs w:val="24"/>
        </w:rPr>
        <w:t>p</w:t>
      </w:r>
      <w:r w:rsidRPr="007B06BA">
        <w:rPr>
          <w:rFonts w:eastAsia="ＭＳ 明朝"/>
          <w:sz w:val="24"/>
          <w:szCs w:val="24"/>
        </w:rPr>
        <w:t xml:space="preserve"> &lt; .001,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0.80, but this effect did not interact with the stimulus type, </w:t>
      </w:r>
      <w:r w:rsidRPr="007B06BA">
        <w:rPr>
          <w:rFonts w:eastAsia="ＭＳ 明朝"/>
          <w:i/>
          <w:sz w:val="24"/>
          <w:szCs w:val="24"/>
        </w:rPr>
        <w:t>F</w:t>
      </w:r>
      <w:r w:rsidRPr="007B06BA">
        <w:rPr>
          <w:rFonts w:eastAsia="ＭＳ 明朝"/>
          <w:sz w:val="24"/>
          <w:szCs w:val="24"/>
        </w:rPr>
        <w:t xml:space="preserve">(1, 11) = 0.26,  </w:t>
      </w:r>
      <w:r w:rsidRPr="007B06BA">
        <w:rPr>
          <w:rFonts w:eastAsia="ＭＳ 明朝"/>
          <w:i/>
          <w:sz w:val="24"/>
          <w:szCs w:val="24"/>
        </w:rPr>
        <w:t>p</w:t>
      </w:r>
      <w:r w:rsidRPr="007B06BA">
        <w:rPr>
          <w:rFonts w:eastAsia="ＭＳ 明朝"/>
          <w:sz w:val="24"/>
          <w:szCs w:val="24"/>
        </w:rPr>
        <w:t xml:space="preserve"> &gt; .250.</w:t>
      </w:r>
    </w:p>
    <w:p w14:paraId="13D96208" w14:textId="0189A61A" w:rsidR="00855D62" w:rsidRPr="007B06BA" w:rsidRDefault="00855D62" w:rsidP="00855D62">
      <w:pPr>
        <w:widowControl/>
        <w:autoSpaceDE/>
        <w:autoSpaceDN/>
        <w:spacing w:line="360" w:lineRule="auto"/>
        <w:ind w:firstLine="720"/>
        <w:rPr>
          <w:rFonts w:eastAsia="ＭＳ 明朝"/>
          <w:sz w:val="24"/>
          <w:szCs w:val="24"/>
        </w:rPr>
      </w:pPr>
      <w:r w:rsidRPr="007B06BA">
        <w:rPr>
          <w:rFonts w:eastAsia="ＭＳ 明朝"/>
          <w:sz w:val="24"/>
          <w:szCs w:val="24"/>
        </w:rPr>
        <w:t>In summary,</w:t>
      </w:r>
      <w:r w:rsidR="00DB1C19">
        <w:rPr>
          <w:rFonts w:eastAsia="ＭＳ 明朝"/>
          <w:sz w:val="24"/>
          <w:szCs w:val="24"/>
        </w:rPr>
        <w:t xml:space="preserve"> we </w:t>
      </w:r>
      <w:r w:rsidRPr="007B06BA">
        <w:rPr>
          <w:rFonts w:eastAsia="ＭＳ 明朝"/>
          <w:sz w:val="24"/>
          <w:szCs w:val="24"/>
        </w:rPr>
        <w:t xml:space="preserve">found that VWM precision was comparable for line and grating orientation, but that estimated capacity was about twice as large for lines (K = 5.5) as for gratings (K = 2.8). This capacity advantage for lines is similar in magnitude to that reported by Alvarez and Cavanagh (2008) (K = 4.0 for lines, 2.3 for gratings), relying on a change detection paradigm. The present results demonstrate that the VWM advantage for lines over gratings primarily lies in the number, rather than the resolution, of stored orientations. </w:t>
      </w:r>
    </w:p>
    <w:p w14:paraId="1B7A335E" w14:textId="77777777" w:rsidR="00855D62" w:rsidRPr="007B06BA" w:rsidRDefault="00855D62" w:rsidP="004852EC">
      <w:pPr>
        <w:widowControl/>
        <w:autoSpaceDE/>
        <w:autoSpaceDN/>
        <w:spacing w:line="360" w:lineRule="auto"/>
        <w:jc w:val="center"/>
        <w:rPr>
          <w:rFonts w:eastAsia="ＭＳ 明朝"/>
          <w:b/>
          <w:sz w:val="24"/>
          <w:szCs w:val="24"/>
        </w:rPr>
      </w:pPr>
    </w:p>
    <w:p w14:paraId="3B98AD9A" w14:textId="77777777" w:rsidR="004852EC" w:rsidRPr="007B06BA" w:rsidRDefault="004852EC" w:rsidP="004852EC">
      <w:pPr>
        <w:widowControl/>
        <w:autoSpaceDE/>
        <w:autoSpaceDN/>
        <w:spacing w:line="360" w:lineRule="auto"/>
        <w:jc w:val="center"/>
        <w:rPr>
          <w:rFonts w:eastAsia="ＭＳ 明朝"/>
          <w:b/>
          <w:sz w:val="24"/>
          <w:szCs w:val="24"/>
        </w:rPr>
      </w:pPr>
      <w:r w:rsidRPr="007B06BA">
        <w:rPr>
          <w:rFonts w:eastAsia="ＭＳ 明朝"/>
          <w:b/>
          <w:sz w:val="24"/>
          <w:szCs w:val="24"/>
        </w:rPr>
        <w:t>Experiment 1B</w:t>
      </w:r>
    </w:p>
    <w:bookmarkEnd w:id="9"/>
    <w:p w14:paraId="34FEFC87" w14:textId="4FA92037" w:rsidR="00E77470" w:rsidRPr="007B06BA" w:rsidRDefault="004852EC" w:rsidP="00E77470">
      <w:pPr>
        <w:widowControl/>
        <w:autoSpaceDE/>
        <w:autoSpaceDN/>
        <w:spacing w:line="360" w:lineRule="auto"/>
        <w:ind w:firstLine="720"/>
        <w:rPr>
          <w:rFonts w:eastAsia="ＭＳ 明朝"/>
          <w:sz w:val="24"/>
          <w:szCs w:val="24"/>
        </w:rPr>
      </w:pPr>
      <w:r w:rsidRPr="007B06BA">
        <w:rPr>
          <w:rFonts w:eastAsia="ＭＳ 明朝"/>
          <w:sz w:val="24"/>
          <w:szCs w:val="24"/>
        </w:rPr>
        <w:t xml:space="preserve">The capacity estimate of 5.5 line items in Experiment 1A was surprisingly high, while the capacity estimate of 2.8 grating items was comparable to the estimates obtained in the previous studies using a similar paradigm and stimuli (e.g., K = 2.6~2.7 in Rademaker, </w:t>
      </w:r>
      <w:proofErr w:type="spellStart"/>
      <w:r w:rsidRPr="007B06BA">
        <w:rPr>
          <w:rFonts w:eastAsia="ＭＳ 明朝"/>
          <w:sz w:val="24"/>
          <w:szCs w:val="24"/>
        </w:rPr>
        <w:t>Tredway</w:t>
      </w:r>
      <w:proofErr w:type="spellEnd"/>
      <w:r w:rsidRPr="007B06BA">
        <w:rPr>
          <w:rFonts w:eastAsia="ＭＳ 明朝"/>
          <w:sz w:val="24"/>
          <w:szCs w:val="24"/>
        </w:rPr>
        <w:t>, &amp; Tong, 2012; K = 3.6 in Pratte</w:t>
      </w:r>
      <w:r w:rsidR="00691585">
        <w:rPr>
          <w:rFonts w:eastAsia="ＭＳ 明朝"/>
          <w:sz w:val="24"/>
          <w:szCs w:val="24"/>
        </w:rPr>
        <w:t xml:space="preserve"> et al.</w:t>
      </w:r>
      <w:r w:rsidRPr="007B06BA">
        <w:rPr>
          <w:rFonts w:eastAsia="ＭＳ 明朝"/>
          <w:sz w:val="24"/>
          <w:szCs w:val="24"/>
        </w:rPr>
        <w:t>, 2017) or that obtained in color VWM tasks (K = 2.2~2.5 in Zhang &amp; Luck, 2008; 2009; 2011).</w:t>
      </w:r>
    </w:p>
    <w:p w14:paraId="40706401" w14:textId="16BECE05" w:rsidR="004852EC" w:rsidRPr="007B06BA" w:rsidRDefault="001F34C3" w:rsidP="00704FE2">
      <w:pPr>
        <w:widowControl/>
        <w:autoSpaceDE/>
        <w:autoSpaceDN/>
        <w:spacing w:line="360" w:lineRule="auto"/>
        <w:ind w:firstLine="720"/>
        <w:rPr>
          <w:rFonts w:eastAsia="ＭＳ 明朝"/>
          <w:sz w:val="24"/>
          <w:szCs w:val="24"/>
        </w:rPr>
      </w:pPr>
      <w:r>
        <w:rPr>
          <w:rFonts w:eastAsia="ＭＳ 明朝"/>
          <w:sz w:val="24"/>
          <w:szCs w:val="24"/>
        </w:rPr>
        <w:lastRenderedPageBreak/>
        <w:t xml:space="preserve">We </w:t>
      </w:r>
      <w:r w:rsidR="004852EC" w:rsidRPr="007B06BA">
        <w:rPr>
          <w:rFonts w:eastAsia="ＭＳ 明朝"/>
          <w:sz w:val="24"/>
          <w:szCs w:val="24"/>
        </w:rPr>
        <w:t>considered whether the unusually high capacity for lines be due to the circular layout of each sample array. Such a circular arrangement of line orientations might allow for the perception of a global shape in some cases, such as a triangle or a diamond. To address this issue,</w:t>
      </w:r>
      <w:r w:rsidR="00DB1C19">
        <w:rPr>
          <w:rFonts w:eastAsia="ＭＳ 明朝"/>
          <w:sz w:val="24"/>
          <w:szCs w:val="24"/>
        </w:rPr>
        <w:t xml:space="preserve"> we </w:t>
      </w:r>
      <w:r w:rsidR="004852EC" w:rsidRPr="007B06BA">
        <w:rPr>
          <w:rFonts w:eastAsia="ＭＳ 明朝"/>
          <w:sz w:val="24"/>
          <w:szCs w:val="24"/>
        </w:rPr>
        <w:t xml:space="preserve">designed a follow-up experiment, in which 6 gratings or lines were presented at random locations on a 4 x 4 grid (see </w:t>
      </w:r>
      <w:r w:rsidR="009F6576" w:rsidRPr="007B06BA">
        <w:rPr>
          <w:rFonts w:eastAsia="ＭＳ 明朝"/>
          <w:b/>
          <w:sz w:val="24"/>
          <w:szCs w:val="24"/>
        </w:rPr>
        <w:t>Figure 12</w:t>
      </w:r>
      <w:r w:rsidR="004852EC" w:rsidRPr="007B06BA">
        <w:rPr>
          <w:rFonts w:eastAsia="ＭＳ 明朝"/>
          <w:b/>
          <w:sz w:val="24"/>
          <w:szCs w:val="24"/>
        </w:rPr>
        <w:t>)</w:t>
      </w:r>
      <w:r w:rsidR="004852EC" w:rsidRPr="007B06BA">
        <w:rPr>
          <w:rFonts w:eastAsia="ＭＳ 明朝"/>
          <w:sz w:val="24"/>
          <w:szCs w:val="24"/>
        </w:rPr>
        <w:t xml:space="preserve">. If lines can be stored more efficiently than gratings regardless of the regularity of their spatial arrangements, the same capacity benefits should occur with this grid layout. </w:t>
      </w:r>
    </w:p>
    <w:p w14:paraId="7E91A15C" w14:textId="77777777" w:rsidR="005C00B2" w:rsidRPr="007B06BA" w:rsidRDefault="005C00B2" w:rsidP="00704FE2">
      <w:pPr>
        <w:widowControl/>
        <w:autoSpaceDE/>
        <w:autoSpaceDN/>
        <w:spacing w:line="360" w:lineRule="auto"/>
        <w:ind w:firstLine="720"/>
        <w:rPr>
          <w:rFonts w:eastAsia="ＭＳ 明朝"/>
          <w:sz w:val="24"/>
          <w:szCs w:val="24"/>
        </w:rPr>
      </w:pPr>
    </w:p>
    <w:p w14:paraId="0C197278" w14:textId="0138F9E9" w:rsidR="004852EC" w:rsidRPr="007B06BA" w:rsidRDefault="004852EC" w:rsidP="00A668D0">
      <w:pPr>
        <w:widowControl/>
        <w:autoSpaceDE/>
        <w:autoSpaceDN/>
        <w:spacing w:line="360" w:lineRule="auto"/>
        <w:jc w:val="center"/>
        <w:rPr>
          <w:rFonts w:eastAsia="ＭＳ 明朝"/>
          <w:sz w:val="24"/>
          <w:szCs w:val="24"/>
        </w:rPr>
      </w:pPr>
      <w:bookmarkStart w:id="10" w:name="ch2_E1B_method"/>
      <w:r w:rsidRPr="007B06BA">
        <w:rPr>
          <w:rFonts w:eastAsia="ＭＳ 明朝"/>
          <w:b/>
          <w:sz w:val="24"/>
          <w:szCs w:val="24"/>
        </w:rPr>
        <w:t>Method</w:t>
      </w:r>
      <w:bookmarkEnd w:id="10"/>
    </w:p>
    <w:p w14:paraId="474923C9"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 xml:space="preserve">Participants </w:t>
      </w:r>
    </w:p>
    <w:p w14:paraId="5BEEA6B7" w14:textId="30F25CAA" w:rsidR="004852EC" w:rsidRPr="007B06BA" w:rsidRDefault="00381D22" w:rsidP="00A668D0">
      <w:pPr>
        <w:widowControl/>
        <w:autoSpaceDE/>
        <w:autoSpaceDN/>
        <w:spacing w:line="360" w:lineRule="auto"/>
        <w:ind w:firstLine="720"/>
        <w:rPr>
          <w:rFonts w:eastAsia="ＭＳ 明朝"/>
          <w:sz w:val="24"/>
          <w:szCs w:val="24"/>
        </w:rPr>
      </w:pPr>
      <w:r>
        <w:rPr>
          <w:rFonts w:eastAsia="ＭＳ 明朝"/>
          <w:sz w:val="24"/>
          <w:szCs w:val="24"/>
        </w:rPr>
        <w:t>Twelve</w:t>
      </w:r>
      <w:r w:rsidRPr="007B06BA">
        <w:rPr>
          <w:rFonts w:eastAsia="ＭＳ 明朝"/>
          <w:sz w:val="24"/>
          <w:szCs w:val="24"/>
        </w:rPr>
        <w:t xml:space="preserve"> </w:t>
      </w:r>
      <w:r w:rsidR="004852EC" w:rsidRPr="007B06BA">
        <w:rPr>
          <w:rFonts w:eastAsia="ＭＳ 明朝"/>
          <w:sz w:val="24"/>
          <w:szCs w:val="24"/>
        </w:rPr>
        <w:t>participants (</w:t>
      </w:r>
      <w:r>
        <w:rPr>
          <w:rFonts w:eastAsia="ＭＳ 明朝"/>
          <w:sz w:val="24"/>
          <w:szCs w:val="24"/>
        </w:rPr>
        <w:t xml:space="preserve">6 female, </w:t>
      </w:r>
      <w:r w:rsidR="004852EC" w:rsidRPr="007B06BA">
        <w:rPr>
          <w:rFonts w:eastAsia="ＭＳ 明朝"/>
          <w:sz w:val="24"/>
          <w:szCs w:val="24"/>
        </w:rPr>
        <w:t>6 male; ages 19-26 years) took part in Experiment 1B. The stimuli and procedure were identical to Experiment 1A, except for the following changes.</w:t>
      </w:r>
    </w:p>
    <w:p w14:paraId="6D7EAC5E" w14:textId="77777777" w:rsidR="004852EC" w:rsidRPr="007B06BA" w:rsidRDefault="004852EC" w:rsidP="004852EC">
      <w:pPr>
        <w:widowControl/>
        <w:autoSpaceDE/>
        <w:autoSpaceDN/>
        <w:spacing w:line="360" w:lineRule="auto"/>
        <w:rPr>
          <w:rFonts w:eastAsia="ＭＳ 明朝"/>
          <w:sz w:val="24"/>
          <w:szCs w:val="24"/>
        </w:rPr>
      </w:pPr>
    </w:p>
    <w:p w14:paraId="2FA795F3"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Stimuli and procedure</w:t>
      </w:r>
    </w:p>
    <w:p w14:paraId="4B30523C" w14:textId="77777777"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A new line stimulus was used, created by isolating a central bar of a grating stimulus (see General Method). A sample array contained 6 gratings or lines, presented in random positions within a 4 x 4 square grid (15˚ x 15˚) (see Figure 4). The x, y coordinate of each item was jittered ±0.6˚ from the center of each cell (3.75˚ x 3.75˚). The minimum edge-to-edge distance between items was 0.55˚, and the maximum eccentricity of the center of an item was 8.80˚. </w:t>
      </w:r>
    </w:p>
    <w:p w14:paraId="24BC1D0B" w14:textId="77777777" w:rsidR="00426FB8" w:rsidRPr="007B06BA" w:rsidRDefault="00426FB8" w:rsidP="00426FB8">
      <w:pPr>
        <w:widowControl/>
        <w:autoSpaceDE/>
        <w:autoSpaceDN/>
        <w:spacing w:line="360" w:lineRule="auto"/>
        <w:ind w:firstLine="720"/>
        <w:rPr>
          <w:rFonts w:eastAsia="ＭＳ 明朝"/>
          <w:sz w:val="24"/>
          <w:szCs w:val="24"/>
        </w:rPr>
      </w:pPr>
      <w:r w:rsidRPr="007B06BA">
        <w:rPr>
          <w:rFonts w:eastAsia="ＭＳ 明朝"/>
          <w:sz w:val="24"/>
          <w:szCs w:val="24"/>
        </w:rPr>
        <w:t xml:space="preserve">Each participant completed a 1-hour session, consisting of 8 alternating blocks of grating and line stimuli, 54 trials each. Only set size 6 was tested in this experiment to reduce the duration of the study and to ensure adequate power to test for differences in memory capacity. Each participant completed a total of 432 trials, resulting in 216 trials for each stimulus type. </w:t>
      </w:r>
    </w:p>
    <w:p w14:paraId="00FB4815" w14:textId="77777777" w:rsidR="00D11991" w:rsidRPr="007B06BA" w:rsidRDefault="00D11991" w:rsidP="00426FB8">
      <w:pPr>
        <w:widowControl/>
        <w:autoSpaceDE/>
        <w:autoSpaceDN/>
        <w:spacing w:line="360" w:lineRule="auto"/>
        <w:ind w:firstLine="720"/>
        <w:rPr>
          <w:rFonts w:eastAsia="ＭＳ 明朝"/>
          <w:sz w:val="24"/>
          <w:szCs w:val="24"/>
        </w:rPr>
      </w:pPr>
    </w:p>
    <w:p w14:paraId="0F6197A8" w14:textId="77777777" w:rsidR="00426FB8" w:rsidRPr="007B06BA" w:rsidRDefault="00426FB8" w:rsidP="00426FB8">
      <w:pPr>
        <w:widowControl/>
        <w:autoSpaceDE/>
        <w:autoSpaceDN/>
        <w:spacing w:line="360" w:lineRule="auto"/>
        <w:jc w:val="center"/>
        <w:rPr>
          <w:rFonts w:eastAsia="ＭＳ 明朝"/>
          <w:b/>
          <w:sz w:val="24"/>
          <w:szCs w:val="24"/>
        </w:rPr>
      </w:pPr>
      <w:r w:rsidRPr="007B06BA">
        <w:rPr>
          <w:rFonts w:eastAsia="ＭＳ 明朝"/>
          <w:b/>
          <w:sz w:val="24"/>
          <w:szCs w:val="24"/>
        </w:rPr>
        <w:t>Results</w:t>
      </w:r>
    </w:p>
    <w:p w14:paraId="2E03C6E6" w14:textId="5CD9A27C" w:rsidR="00426FB8" w:rsidRDefault="00426FB8" w:rsidP="00426FB8">
      <w:pPr>
        <w:widowControl/>
        <w:autoSpaceDE/>
        <w:autoSpaceDN/>
        <w:spacing w:line="360" w:lineRule="auto"/>
        <w:ind w:firstLine="720"/>
        <w:rPr>
          <w:rFonts w:eastAsia="ＭＳ 明朝"/>
          <w:sz w:val="24"/>
          <w:szCs w:val="24"/>
        </w:rPr>
      </w:pPr>
      <w:r w:rsidRPr="007B06BA">
        <w:rPr>
          <w:rFonts w:eastAsia="ＭＳ 明朝"/>
          <w:sz w:val="24"/>
          <w:szCs w:val="24"/>
        </w:rPr>
        <w:t xml:space="preserve">Results of the mixture model analysis are shown in </w:t>
      </w:r>
      <w:r w:rsidRPr="007B06BA">
        <w:rPr>
          <w:rFonts w:eastAsia="ＭＳ 明朝"/>
          <w:b/>
          <w:sz w:val="24"/>
          <w:szCs w:val="24"/>
        </w:rPr>
        <w:t>Figure 4B</w:t>
      </w:r>
      <w:r w:rsidRPr="007B06BA">
        <w:rPr>
          <w:rFonts w:eastAsia="ＭＳ 明朝"/>
          <w:sz w:val="24"/>
          <w:szCs w:val="24"/>
        </w:rPr>
        <w:t>. With the grid array, the estimated capacity (K) was 2.1 for grating orientations and 5.1 for line orientations, replicating the large capacity advantage for line stimuli. A paired-samples t-</w:t>
      </w:r>
      <w:r w:rsidRPr="007B06BA">
        <w:rPr>
          <w:rFonts w:eastAsia="ＭＳ 明朝"/>
          <w:sz w:val="24"/>
          <w:szCs w:val="24"/>
        </w:rPr>
        <w:lastRenderedPageBreak/>
        <w:t xml:space="preserve">test (2-tailed) on the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xml:space="preserve"> data confirmed that this capacity difference was highly significant, </w:t>
      </w:r>
      <w:proofErr w:type="gramStart"/>
      <w:r w:rsidRPr="007B06BA">
        <w:rPr>
          <w:rFonts w:eastAsia="ＭＳ 明朝"/>
          <w:i/>
          <w:sz w:val="24"/>
          <w:szCs w:val="24"/>
        </w:rPr>
        <w:t>t</w:t>
      </w:r>
      <w:r w:rsidRPr="007B06BA">
        <w:rPr>
          <w:rFonts w:eastAsia="ＭＳ 明朝"/>
          <w:sz w:val="24"/>
          <w:szCs w:val="24"/>
        </w:rPr>
        <w:t>(</w:t>
      </w:r>
      <w:proofErr w:type="gramEnd"/>
      <w:r w:rsidRPr="007B06BA">
        <w:rPr>
          <w:rFonts w:eastAsia="ＭＳ 明朝"/>
          <w:sz w:val="24"/>
          <w:szCs w:val="24"/>
        </w:rPr>
        <w:t xml:space="preserve">11) = 15.91, </w:t>
      </w:r>
      <w:r w:rsidRPr="007B06BA">
        <w:rPr>
          <w:rFonts w:eastAsia="ＭＳ 明朝"/>
          <w:i/>
          <w:sz w:val="24"/>
          <w:szCs w:val="24"/>
        </w:rPr>
        <w:t>p</w:t>
      </w:r>
      <w:r w:rsidRPr="007B06BA">
        <w:rPr>
          <w:rFonts w:eastAsia="ＭＳ 明朝"/>
          <w:sz w:val="24"/>
          <w:szCs w:val="24"/>
        </w:rPr>
        <w:t xml:space="preserve"> &lt; .001, Cohen’s </w:t>
      </w:r>
      <w:r w:rsidRPr="007B06BA">
        <w:rPr>
          <w:rFonts w:eastAsia="ＭＳ 明朝"/>
          <w:i/>
          <w:sz w:val="24"/>
          <w:szCs w:val="24"/>
        </w:rPr>
        <w:t>d</w:t>
      </w:r>
      <w:r w:rsidRPr="007B06BA">
        <w:rPr>
          <w:rFonts w:eastAsia="ＭＳ 明朝"/>
          <w:sz w:val="24"/>
          <w:szCs w:val="24"/>
        </w:rPr>
        <w:t xml:space="preserve"> = 4.59. On the other hand, the precision of stored orientation (SD) was not significantly different between gratings and lines, </w:t>
      </w:r>
      <w:proofErr w:type="gramStart"/>
      <w:r w:rsidRPr="007B06BA">
        <w:rPr>
          <w:rFonts w:eastAsia="ＭＳ 明朝"/>
          <w:i/>
          <w:sz w:val="24"/>
          <w:szCs w:val="24"/>
        </w:rPr>
        <w:t>t</w:t>
      </w:r>
      <w:r w:rsidRPr="007B06BA">
        <w:rPr>
          <w:rFonts w:eastAsia="ＭＳ 明朝"/>
          <w:sz w:val="24"/>
          <w:szCs w:val="24"/>
        </w:rPr>
        <w:t>(</w:t>
      </w:r>
      <w:proofErr w:type="gramEnd"/>
      <w:r w:rsidRPr="007B06BA">
        <w:rPr>
          <w:rFonts w:eastAsia="ＭＳ 明朝"/>
          <w:sz w:val="24"/>
          <w:szCs w:val="24"/>
        </w:rPr>
        <w:t xml:space="preserve">11) = 1.05, </w:t>
      </w:r>
      <w:r w:rsidRPr="007B06BA">
        <w:rPr>
          <w:rFonts w:eastAsia="ＭＳ 明朝"/>
          <w:i/>
          <w:sz w:val="24"/>
          <w:szCs w:val="24"/>
        </w:rPr>
        <w:t>p</w:t>
      </w:r>
      <w:r w:rsidRPr="007B06BA">
        <w:rPr>
          <w:rFonts w:eastAsia="ＭＳ 明朝"/>
          <w:sz w:val="24"/>
          <w:szCs w:val="24"/>
        </w:rPr>
        <w:t xml:space="preserve"> &gt; .250. Thus,</w:t>
      </w:r>
      <w:r w:rsidR="00DB1C19">
        <w:rPr>
          <w:rFonts w:eastAsia="ＭＳ 明朝"/>
          <w:sz w:val="24"/>
          <w:szCs w:val="24"/>
        </w:rPr>
        <w:t xml:space="preserve"> we </w:t>
      </w:r>
      <w:r w:rsidRPr="007B06BA">
        <w:rPr>
          <w:rFonts w:eastAsia="ＭＳ 明朝"/>
          <w:sz w:val="24"/>
          <w:szCs w:val="24"/>
        </w:rPr>
        <w:t xml:space="preserve">conclude that the large VWM capacity for line orientations is not just limited to a circular stimulus layout, but generalizes to more irregular spatial arrangements. </w:t>
      </w:r>
      <w:r w:rsidR="001F34C3">
        <w:rPr>
          <w:rFonts w:eastAsia="ＭＳ 明朝"/>
          <w:sz w:val="24"/>
          <w:szCs w:val="24"/>
        </w:rPr>
        <w:t xml:space="preserve">For simplicity, in the subsequent experiments we presented items in a circular array to control potential variations in performance due to visual eccentricity. </w:t>
      </w:r>
    </w:p>
    <w:p w14:paraId="338A23F6" w14:textId="77777777" w:rsidR="001F34C3" w:rsidRPr="007B06BA" w:rsidRDefault="001F34C3" w:rsidP="00426FB8">
      <w:pPr>
        <w:widowControl/>
        <w:autoSpaceDE/>
        <w:autoSpaceDN/>
        <w:spacing w:line="360" w:lineRule="auto"/>
        <w:ind w:firstLine="720"/>
        <w:rPr>
          <w:rFonts w:eastAsia="ＭＳ 明朝"/>
          <w:sz w:val="24"/>
          <w:szCs w:val="24"/>
        </w:rPr>
      </w:pPr>
    </w:p>
    <w:p w14:paraId="1DB9B217" w14:textId="77777777" w:rsidR="004852EC" w:rsidRPr="007B06BA" w:rsidRDefault="00F270CE" w:rsidP="004852EC">
      <w:pPr>
        <w:widowControl/>
        <w:autoSpaceDE/>
        <w:autoSpaceDN/>
        <w:spacing w:line="360" w:lineRule="auto"/>
        <w:jc w:val="center"/>
        <w:rPr>
          <w:rFonts w:eastAsia="ＭＳ 明朝"/>
          <w:sz w:val="24"/>
          <w:szCs w:val="24"/>
        </w:rPr>
      </w:pPr>
      <w:r w:rsidRPr="007B06BA">
        <w:rPr>
          <w:rFonts w:eastAsia="ＭＳ 明朝"/>
          <w:noProof/>
          <w:sz w:val="24"/>
          <w:szCs w:val="24"/>
        </w:rPr>
        <w:drawing>
          <wp:inline distT="0" distB="0" distL="0" distR="0" wp14:anchorId="2D70A2BA" wp14:editId="4F23D8AE">
            <wp:extent cx="3429000" cy="3787140"/>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2474"/>
                    <a:stretch/>
                  </pic:blipFill>
                  <pic:spPr bwMode="auto">
                    <a:xfrm>
                      <a:off x="0" y="0"/>
                      <a:ext cx="3429000" cy="3787140"/>
                    </a:xfrm>
                    <a:prstGeom prst="rect">
                      <a:avLst/>
                    </a:prstGeom>
                    <a:noFill/>
                    <a:ln>
                      <a:noFill/>
                    </a:ln>
                    <a:extLst>
                      <a:ext uri="{53640926-AAD7-44d8-BBD7-CCE9431645EC}">
                        <a14:shadowObscured xmlns:a14="http://schemas.microsoft.com/office/drawing/2010/main"/>
                      </a:ext>
                    </a:extLst>
                  </pic:spPr>
                </pic:pic>
              </a:graphicData>
            </a:graphic>
          </wp:inline>
        </w:drawing>
      </w:r>
    </w:p>
    <w:p w14:paraId="77F1ED33" w14:textId="59C5278E" w:rsidR="004852EC" w:rsidRPr="007B06BA" w:rsidRDefault="004852EC" w:rsidP="00A668D0">
      <w:pPr>
        <w:widowControl/>
        <w:autoSpaceDE/>
        <w:autoSpaceDN/>
        <w:spacing w:line="276" w:lineRule="auto"/>
        <w:rPr>
          <w:rFonts w:eastAsia="ＭＳ 明朝"/>
          <w:sz w:val="24"/>
          <w:szCs w:val="24"/>
        </w:rPr>
      </w:pPr>
      <w:bookmarkStart w:id="11" w:name="fig4"/>
      <w:r w:rsidRPr="007B06BA">
        <w:rPr>
          <w:rFonts w:eastAsia="ＭＳ 明朝"/>
          <w:b/>
          <w:sz w:val="24"/>
          <w:szCs w:val="24"/>
        </w:rPr>
        <w:t>Figure 4</w:t>
      </w:r>
      <w:r w:rsidRPr="007B06BA">
        <w:rPr>
          <w:rFonts w:eastAsia="ＭＳ 明朝"/>
          <w:sz w:val="24"/>
          <w:szCs w:val="24"/>
        </w:rPr>
        <w:t>.</w:t>
      </w:r>
      <w:bookmarkEnd w:id="11"/>
      <w:r w:rsidRPr="007B06BA">
        <w:rPr>
          <w:rFonts w:eastAsia="ＭＳ 明朝"/>
          <w:sz w:val="24"/>
          <w:szCs w:val="24"/>
        </w:rPr>
        <w:t xml:space="preserve"> Example stimuli used in Experiment 1B and the mixture model results. (A) A sample array consisted of six gratings or lines, presented at various locations within a 4 x 4 grid. (B) The estimates of capacity (K) and memory precision (SD) are shown on the left and right panels, respectively</w:t>
      </w:r>
      <w:r w:rsidR="0005339B" w:rsidRPr="007B06BA">
        <w:rPr>
          <w:rFonts w:eastAsia="ＭＳ 明朝"/>
          <w:sz w:val="24"/>
          <w:szCs w:val="24"/>
        </w:rPr>
        <w:t xml:space="preserve"> (N = 12)</w:t>
      </w:r>
      <w:r w:rsidRPr="007B06BA">
        <w:rPr>
          <w:rFonts w:eastAsia="ＭＳ 明朝"/>
          <w:sz w:val="24"/>
          <w:szCs w:val="24"/>
        </w:rPr>
        <w:t xml:space="preserve">. The error bars represent between-subject standard error of the mean (SEM). </w:t>
      </w:r>
    </w:p>
    <w:p w14:paraId="1DDE2168" w14:textId="6E00095D" w:rsidR="004852EC" w:rsidRPr="007B06BA" w:rsidRDefault="004852EC" w:rsidP="004852EC">
      <w:pPr>
        <w:widowControl/>
        <w:autoSpaceDE/>
        <w:autoSpaceDN/>
        <w:spacing w:line="360" w:lineRule="auto"/>
        <w:rPr>
          <w:rFonts w:eastAsia="ＭＳ 明朝"/>
          <w:sz w:val="24"/>
          <w:szCs w:val="24"/>
        </w:rPr>
      </w:pPr>
    </w:p>
    <w:p w14:paraId="467CAE70" w14:textId="77777777" w:rsidR="004852EC" w:rsidRPr="007B06BA" w:rsidRDefault="004852EC" w:rsidP="00A668D0">
      <w:pPr>
        <w:widowControl/>
        <w:autoSpaceDE/>
        <w:autoSpaceDN/>
        <w:spacing w:line="360" w:lineRule="auto"/>
        <w:jc w:val="center"/>
        <w:rPr>
          <w:rFonts w:eastAsia="ＭＳ 明朝"/>
          <w:b/>
          <w:sz w:val="24"/>
          <w:szCs w:val="24"/>
        </w:rPr>
      </w:pPr>
      <w:bookmarkStart w:id="12" w:name="ch2_E2"/>
      <w:r w:rsidRPr="007B06BA">
        <w:rPr>
          <w:rFonts w:eastAsia="ＭＳ 明朝"/>
          <w:b/>
          <w:sz w:val="24"/>
          <w:szCs w:val="24"/>
        </w:rPr>
        <w:t>Experiment 2</w:t>
      </w:r>
      <w:bookmarkEnd w:id="12"/>
    </w:p>
    <w:p w14:paraId="12CF9342" w14:textId="158B3E72"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While the results from Experiments 1A and 1B suggest that about twice as many line orientations as grating orientations can be stored in VWM, an alternative </w:t>
      </w:r>
      <w:r w:rsidR="001F34C3">
        <w:rPr>
          <w:rFonts w:eastAsia="ＭＳ 明朝"/>
          <w:sz w:val="24"/>
          <w:szCs w:val="24"/>
        </w:rPr>
        <w:t>possibility</w:t>
      </w:r>
      <w:r w:rsidR="001F34C3" w:rsidRPr="007B06BA">
        <w:rPr>
          <w:rFonts w:eastAsia="ＭＳ 明朝"/>
          <w:sz w:val="24"/>
          <w:szCs w:val="24"/>
        </w:rPr>
        <w:t xml:space="preserve"> </w:t>
      </w:r>
      <w:r w:rsidRPr="007B06BA">
        <w:rPr>
          <w:rFonts w:eastAsia="ＭＳ 明朝"/>
          <w:sz w:val="24"/>
          <w:szCs w:val="24"/>
        </w:rPr>
        <w:lastRenderedPageBreak/>
        <w:t xml:space="preserve">is that VWM capacity might be the same for the two stimulus types, but gratings might take longer to encode into VWM than lines. A previous study </w:t>
      </w:r>
      <w:r w:rsidR="001F34C3">
        <w:rPr>
          <w:rFonts w:eastAsia="ＭＳ 明朝"/>
          <w:sz w:val="24"/>
          <w:szCs w:val="24"/>
        </w:rPr>
        <w:t xml:space="preserve">has </w:t>
      </w:r>
      <w:r w:rsidR="001F34C3" w:rsidRPr="007B06BA">
        <w:rPr>
          <w:rFonts w:eastAsia="ＭＳ 明朝"/>
          <w:sz w:val="24"/>
          <w:szCs w:val="24"/>
        </w:rPr>
        <w:t>suggest</w:t>
      </w:r>
      <w:r w:rsidR="001F34C3">
        <w:rPr>
          <w:rFonts w:eastAsia="ＭＳ 明朝"/>
          <w:sz w:val="24"/>
          <w:szCs w:val="24"/>
        </w:rPr>
        <w:t>ed</w:t>
      </w:r>
      <w:r w:rsidR="001F34C3" w:rsidRPr="007B06BA">
        <w:rPr>
          <w:rFonts w:eastAsia="ＭＳ 明朝"/>
          <w:sz w:val="24"/>
          <w:szCs w:val="24"/>
        </w:rPr>
        <w:t xml:space="preserve"> </w:t>
      </w:r>
      <w:r w:rsidRPr="007B06BA">
        <w:rPr>
          <w:rFonts w:eastAsia="ＭＳ 明朝"/>
          <w:sz w:val="24"/>
          <w:szCs w:val="24"/>
        </w:rPr>
        <w:t xml:space="preserve">that two oriented gratings cannot be simultaneously consolidated into VWM as effectively as two sequentially presented gratings (Becker, Miller, &amp; Liu, 2012). Specifically, orientation judgment performance was found to be worse in the simultaneous condition than in the sequential condition when the two gratings were presented for 50–130 </w:t>
      </w:r>
      <w:proofErr w:type="spellStart"/>
      <w:r w:rsidRPr="007B06BA">
        <w:rPr>
          <w:rFonts w:eastAsia="ＭＳ 明朝"/>
          <w:sz w:val="24"/>
          <w:szCs w:val="24"/>
        </w:rPr>
        <w:t>ms</w:t>
      </w:r>
      <w:proofErr w:type="spellEnd"/>
      <w:r w:rsidRPr="007B06BA">
        <w:rPr>
          <w:rFonts w:eastAsia="ＭＳ 明朝"/>
          <w:sz w:val="24"/>
          <w:szCs w:val="24"/>
        </w:rPr>
        <w:t xml:space="preserve"> and then masked. Thus, it is possible that the current sample duration of 200 </w:t>
      </w:r>
      <w:proofErr w:type="spellStart"/>
      <w:r w:rsidRPr="007B06BA">
        <w:rPr>
          <w:rFonts w:eastAsia="ＭＳ 明朝"/>
          <w:sz w:val="24"/>
          <w:szCs w:val="24"/>
        </w:rPr>
        <w:t>ms</w:t>
      </w:r>
      <w:proofErr w:type="spellEnd"/>
      <w:r w:rsidRPr="007B06BA">
        <w:rPr>
          <w:rFonts w:eastAsia="ＭＳ 明朝"/>
          <w:sz w:val="24"/>
          <w:szCs w:val="24"/>
        </w:rPr>
        <w:t xml:space="preserve"> was not sufficient to encode all grating orientations that could be held in VWM. </w:t>
      </w:r>
    </w:p>
    <w:p w14:paraId="4051111C" w14:textId="3B0E15E2" w:rsidR="004852EC" w:rsidRPr="007B06BA" w:rsidRDefault="004852EC" w:rsidP="00D56657">
      <w:pPr>
        <w:widowControl/>
        <w:autoSpaceDE/>
        <w:autoSpaceDN/>
        <w:spacing w:line="360" w:lineRule="auto"/>
        <w:ind w:firstLine="720"/>
        <w:rPr>
          <w:rFonts w:eastAsia="ＭＳ 明朝"/>
          <w:sz w:val="24"/>
          <w:szCs w:val="24"/>
        </w:rPr>
      </w:pPr>
      <w:r w:rsidRPr="007B06BA">
        <w:rPr>
          <w:rFonts w:eastAsia="ＭＳ 明朝"/>
          <w:sz w:val="24"/>
          <w:szCs w:val="24"/>
        </w:rPr>
        <w:t xml:space="preserve">The purpose of Experiment 2 was to rule out the possibility that gross differences in the capacity estimates for gratings and lines might be </w:t>
      </w:r>
      <w:r w:rsidR="001F34C3">
        <w:rPr>
          <w:rFonts w:eastAsia="ＭＳ 明朝"/>
          <w:sz w:val="24"/>
          <w:szCs w:val="24"/>
        </w:rPr>
        <w:t xml:space="preserve">caused </w:t>
      </w:r>
      <w:r w:rsidRPr="007B06BA">
        <w:rPr>
          <w:rFonts w:eastAsia="ＭＳ 明朝"/>
          <w:sz w:val="24"/>
          <w:szCs w:val="24"/>
        </w:rPr>
        <w:t xml:space="preserve">by faster encoding of line orientations into VWM. The time allowed for VWM encoding was manipulated by presenting the sample array for 200 or 1000 </w:t>
      </w:r>
      <w:proofErr w:type="spellStart"/>
      <w:r w:rsidRPr="007B06BA">
        <w:rPr>
          <w:rFonts w:eastAsia="ＭＳ 明朝"/>
          <w:sz w:val="24"/>
          <w:szCs w:val="24"/>
        </w:rPr>
        <w:t>ms</w:t>
      </w:r>
      <w:proofErr w:type="spellEnd"/>
      <w:r w:rsidRPr="007B06BA">
        <w:rPr>
          <w:rFonts w:eastAsia="ＭＳ 明朝"/>
          <w:sz w:val="24"/>
          <w:szCs w:val="24"/>
        </w:rPr>
        <w:t>, followed by a patterned mask to limit the potential reliance on iconic memory (</w:t>
      </w:r>
      <w:proofErr w:type="spellStart"/>
      <w:r w:rsidRPr="007B06BA">
        <w:rPr>
          <w:rFonts w:eastAsia="ＭＳ 明朝"/>
          <w:sz w:val="24"/>
          <w:szCs w:val="24"/>
        </w:rPr>
        <w:t>Averbach</w:t>
      </w:r>
      <w:proofErr w:type="spellEnd"/>
      <w:r w:rsidRPr="007B06BA">
        <w:rPr>
          <w:rFonts w:eastAsia="ＭＳ 明朝"/>
          <w:sz w:val="24"/>
          <w:szCs w:val="24"/>
        </w:rPr>
        <w:t xml:space="preserve"> &amp; </w:t>
      </w:r>
      <w:proofErr w:type="spellStart"/>
      <w:r w:rsidRPr="007B06BA">
        <w:rPr>
          <w:rFonts w:eastAsia="ＭＳ 明朝"/>
          <w:sz w:val="24"/>
          <w:szCs w:val="24"/>
        </w:rPr>
        <w:t>Coriell</w:t>
      </w:r>
      <w:proofErr w:type="spellEnd"/>
      <w:r w:rsidRPr="007B06BA">
        <w:rPr>
          <w:rFonts w:eastAsia="ＭＳ 明朝"/>
          <w:sz w:val="24"/>
          <w:szCs w:val="24"/>
        </w:rPr>
        <w:t xml:space="preserve">, 1961; </w:t>
      </w:r>
      <w:proofErr w:type="spellStart"/>
      <w:r w:rsidRPr="007B06BA">
        <w:rPr>
          <w:rFonts w:eastAsia="ＭＳ 明朝"/>
          <w:sz w:val="24"/>
          <w:szCs w:val="24"/>
        </w:rPr>
        <w:t>Sperling</w:t>
      </w:r>
      <w:proofErr w:type="spellEnd"/>
      <w:r w:rsidRPr="007B06BA">
        <w:rPr>
          <w:rFonts w:eastAsia="ＭＳ 明朝"/>
          <w:sz w:val="24"/>
          <w:szCs w:val="24"/>
        </w:rPr>
        <w:t xml:space="preserve">, 1960). At stimulus onset asynchronies (SOAs) of 200 or 1000 </w:t>
      </w:r>
      <w:proofErr w:type="spellStart"/>
      <w:r w:rsidRPr="007B06BA">
        <w:rPr>
          <w:rFonts w:eastAsia="ＭＳ 明朝"/>
          <w:sz w:val="24"/>
          <w:szCs w:val="24"/>
        </w:rPr>
        <w:t>ms</w:t>
      </w:r>
      <w:proofErr w:type="spellEnd"/>
      <w:r w:rsidRPr="007B06BA">
        <w:rPr>
          <w:rFonts w:eastAsia="ＭＳ 明朝"/>
          <w:sz w:val="24"/>
          <w:szCs w:val="24"/>
        </w:rPr>
        <w:t xml:space="preserve">, patterned masks are believed to interrupt VWM consolidation processes, without affecting the early sensory and perceptual processing of the sample array (Vogel, Woodman, &amp; Luck, 2006). </w:t>
      </w:r>
    </w:p>
    <w:p w14:paraId="010A399D" w14:textId="77777777" w:rsidR="004852EC" w:rsidRPr="007B06BA" w:rsidRDefault="004852EC" w:rsidP="00D56657">
      <w:pPr>
        <w:widowControl/>
        <w:autoSpaceDE/>
        <w:autoSpaceDN/>
        <w:spacing w:line="360" w:lineRule="auto"/>
        <w:ind w:firstLine="720"/>
        <w:rPr>
          <w:rFonts w:eastAsia="ＭＳ 明朝"/>
          <w:sz w:val="24"/>
          <w:szCs w:val="24"/>
        </w:rPr>
      </w:pPr>
      <w:r w:rsidRPr="007B06BA">
        <w:rPr>
          <w:rFonts w:eastAsia="ＭＳ 明朝"/>
          <w:sz w:val="24"/>
          <w:szCs w:val="24"/>
        </w:rPr>
        <w:t xml:space="preserve">If VWM encoding were to require more time for gratings than for lines, then an increased display duration should allow for more gratings to be stored in VWM, thereby reducing the difference in capacity between the two stimulus types. In addition, if a persistent iconic memory for lines contributed to the enlarged storage capacity in the previous experiments, the patterned mask should markedly reduce the estimated capacity for lines. By contrast, if VWM capacity is truly enhanced for lines over gratings due to differences in storage efficiency, the pronounced advantage in memory capacity for line orientation should persist across these manipulations. </w:t>
      </w:r>
    </w:p>
    <w:p w14:paraId="0050F8BB" w14:textId="77777777" w:rsidR="004852EC" w:rsidRPr="007B06BA" w:rsidRDefault="004852EC" w:rsidP="004852EC">
      <w:pPr>
        <w:widowControl/>
        <w:autoSpaceDE/>
        <w:autoSpaceDN/>
        <w:spacing w:line="360" w:lineRule="auto"/>
        <w:rPr>
          <w:rFonts w:eastAsia="ＭＳ 明朝"/>
          <w:sz w:val="24"/>
          <w:szCs w:val="24"/>
        </w:rPr>
      </w:pPr>
    </w:p>
    <w:p w14:paraId="13C63DC9" w14:textId="5FC36617" w:rsidR="004852EC" w:rsidRPr="007B06BA" w:rsidRDefault="004852EC" w:rsidP="00A668D0">
      <w:pPr>
        <w:widowControl/>
        <w:autoSpaceDE/>
        <w:autoSpaceDN/>
        <w:spacing w:line="360" w:lineRule="auto"/>
        <w:jc w:val="center"/>
        <w:rPr>
          <w:rFonts w:eastAsia="ＭＳ 明朝"/>
          <w:sz w:val="24"/>
          <w:szCs w:val="24"/>
        </w:rPr>
      </w:pPr>
      <w:bookmarkStart w:id="13" w:name="ch2_E2_method"/>
      <w:r w:rsidRPr="007B06BA">
        <w:rPr>
          <w:rFonts w:eastAsia="ＭＳ 明朝"/>
          <w:b/>
          <w:sz w:val="24"/>
          <w:szCs w:val="24"/>
        </w:rPr>
        <w:t>Method</w:t>
      </w:r>
      <w:bookmarkEnd w:id="13"/>
    </w:p>
    <w:p w14:paraId="373CF221"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Participants</w:t>
      </w:r>
    </w:p>
    <w:p w14:paraId="3821B8FA" w14:textId="266A4157" w:rsidR="004852EC" w:rsidRPr="007B06BA" w:rsidRDefault="00381D22" w:rsidP="00A668D0">
      <w:pPr>
        <w:widowControl/>
        <w:autoSpaceDE/>
        <w:autoSpaceDN/>
        <w:spacing w:line="360" w:lineRule="auto"/>
        <w:ind w:firstLine="720"/>
        <w:rPr>
          <w:rFonts w:eastAsia="ＭＳ 明朝"/>
          <w:sz w:val="24"/>
          <w:szCs w:val="24"/>
        </w:rPr>
      </w:pPr>
      <w:r>
        <w:rPr>
          <w:rFonts w:eastAsia="ＭＳ 明朝"/>
          <w:sz w:val="24"/>
          <w:szCs w:val="24"/>
        </w:rPr>
        <w:t>Sixteen</w:t>
      </w:r>
      <w:r w:rsidRPr="007B06BA">
        <w:rPr>
          <w:rFonts w:eastAsia="ＭＳ 明朝"/>
          <w:sz w:val="24"/>
          <w:szCs w:val="24"/>
        </w:rPr>
        <w:t xml:space="preserve"> </w:t>
      </w:r>
      <w:r w:rsidR="004852EC" w:rsidRPr="007B06BA">
        <w:rPr>
          <w:rFonts w:eastAsia="ＭＳ 明朝"/>
          <w:sz w:val="24"/>
          <w:szCs w:val="24"/>
        </w:rPr>
        <w:t>participants (</w:t>
      </w:r>
      <w:r>
        <w:rPr>
          <w:rFonts w:eastAsia="ＭＳ 明朝"/>
          <w:sz w:val="24"/>
          <w:szCs w:val="24"/>
        </w:rPr>
        <w:t xml:space="preserve">12 female, </w:t>
      </w:r>
      <w:r w:rsidR="004852EC" w:rsidRPr="007B06BA">
        <w:rPr>
          <w:rFonts w:eastAsia="ＭＳ 明朝"/>
          <w:sz w:val="24"/>
          <w:szCs w:val="24"/>
        </w:rPr>
        <w:t>4 male; ages 19-28 years)</w:t>
      </w:r>
      <w:r w:rsidR="00705282" w:rsidRPr="00C4060A">
        <w:rPr>
          <w:rFonts w:ascii="Cambria" w:hAnsi="Cambria"/>
        </w:rPr>
        <w:t xml:space="preserve">, including </w:t>
      </w:r>
      <w:r w:rsidR="00705282">
        <w:rPr>
          <w:rFonts w:ascii="Cambria" w:hAnsi="Cambria"/>
        </w:rPr>
        <w:t>one of the authors (AVP),</w:t>
      </w:r>
      <w:r w:rsidR="004852EC" w:rsidRPr="007B06BA">
        <w:rPr>
          <w:rFonts w:eastAsia="ＭＳ 明朝"/>
          <w:sz w:val="24"/>
          <w:szCs w:val="24"/>
        </w:rPr>
        <w:t xml:space="preserve"> took part in Experiment 2. Stimuli and procedure were identical to Experiment 1A, except for the following changes.</w:t>
      </w:r>
    </w:p>
    <w:p w14:paraId="00C21243" w14:textId="77777777" w:rsidR="004852EC" w:rsidRPr="007B06BA" w:rsidRDefault="004852EC" w:rsidP="004852EC">
      <w:pPr>
        <w:widowControl/>
        <w:autoSpaceDE/>
        <w:autoSpaceDN/>
        <w:spacing w:line="360" w:lineRule="auto"/>
        <w:rPr>
          <w:rFonts w:eastAsia="ＭＳ 明朝"/>
          <w:b/>
          <w:sz w:val="24"/>
          <w:szCs w:val="24"/>
        </w:rPr>
      </w:pPr>
    </w:p>
    <w:p w14:paraId="304333BC"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lastRenderedPageBreak/>
        <w:t>Stimuli and procedure</w:t>
      </w:r>
    </w:p>
    <w:p w14:paraId="1D249143" w14:textId="77777777"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Example stimuli in Experiment 2 are shown in </w:t>
      </w:r>
      <w:r w:rsidRPr="007B06BA">
        <w:rPr>
          <w:rFonts w:eastAsia="ＭＳ 明朝"/>
          <w:b/>
          <w:sz w:val="24"/>
          <w:szCs w:val="24"/>
        </w:rPr>
        <w:t>Figure 5A</w:t>
      </w:r>
      <w:r w:rsidRPr="007B06BA">
        <w:rPr>
          <w:rFonts w:eastAsia="ＭＳ 明朝"/>
          <w:sz w:val="24"/>
          <w:szCs w:val="24"/>
        </w:rPr>
        <w:t>. A sample array consisted of six gratings or lines presented at various locations around the central fixation at a 4˚ eccentricity. A line stimulus was taken from the central region of a grating (see General Method). The patterned mask stimulus consisted of a low-pass filtered uniform noise (16˚ x 16˚) with a cut-off frequency of 4 cycles/˚ and a mean RMS contrast of 0.115 (</w:t>
      </w:r>
      <w:proofErr w:type="spellStart"/>
      <w:r w:rsidRPr="007B06BA">
        <w:rPr>
          <w:rFonts w:eastAsia="ＭＳ 明朝"/>
          <w:sz w:val="24"/>
          <w:szCs w:val="24"/>
        </w:rPr>
        <w:t>s.d.</w:t>
      </w:r>
      <w:proofErr w:type="spellEnd"/>
      <w:r w:rsidRPr="007B06BA">
        <w:rPr>
          <w:rFonts w:eastAsia="ＭＳ 明朝"/>
          <w:sz w:val="24"/>
          <w:szCs w:val="24"/>
        </w:rPr>
        <w:t xml:space="preserve"> = 0.005), contained within an annulus (mean diameter 8˚) covering the circular sample array. The annulus was contrast modulated using a single cycle of a cosine function: </w:t>
      </w:r>
      <m:oMath>
        <m:sSup>
          <m:sSupPr>
            <m:ctrlPr>
              <w:rPr>
                <w:rFonts w:ascii="Cambria Math" w:eastAsia="ＭＳ 明朝" w:hAnsi="Cambria Math"/>
                <w:i/>
                <w:sz w:val="24"/>
                <w:szCs w:val="24"/>
              </w:rPr>
            </m:ctrlPr>
          </m:sSupPr>
          <m:e>
            <m:d>
              <m:dPr>
                <m:begChr m:val="{"/>
                <m:endChr m:val="}"/>
                <m:ctrlPr>
                  <w:rPr>
                    <w:rFonts w:ascii="Cambria Math" w:eastAsia="ＭＳ 明朝" w:hAnsi="Cambria Math"/>
                    <w:i/>
                    <w:sz w:val="24"/>
                    <w:szCs w:val="24"/>
                  </w:rPr>
                </m:ctrlPr>
              </m:dPr>
              <m:e>
                <m:f>
                  <m:fPr>
                    <m:type m:val="lin"/>
                    <m:ctrlPr>
                      <w:rPr>
                        <w:rFonts w:ascii="Cambria Math" w:eastAsia="ＭＳ 明朝" w:hAnsi="Cambria Math"/>
                        <w:i/>
                        <w:sz w:val="24"/>
                        <w:szCs w:val="24"/>
                      </w:rPr>
                    </m:ctrlPr>
                  </m:fPr>
                  <m:num>
                    <m:d>
                      <m:dPr>
                        <m:ctrlPr>
                          <w:rPr>
                            <w:rFonts w:ascii="Cambria Math" w:eastAsia="ＭＳ 明朝" w:hAnsi="Cambria Math"/>
                            <w:i/>
                            <w:sz w:val="24"/>
                            <w:szCs w:val="24"/>
                          </w:rPr>
                        </m:ctrlPr>
                      </m:dPr>
                      <m:e>
                        <m:r>
                          <w:rPr>
                            <w:rFonts w:ascii="Cambria Math" w:eastAsia="ＭＳ 明朝" w:hAnsi="Cambria Math"/>
                            <w:sz w:val="24"/>
                            <w:szCs w:val="24"/>
                          </w:rPr>
                          <m:t xml:space="preserve">cos </m:t>
                        </m:r>
                        <m:f>
                          <m:fPr>
                            <m:ctrlPr>
                              <w:rPr>
                                <w:rFonts w:ascii="Cambria Math" w:eastAsia="ＭＳ 明朝" w:hAnsi="Cambria Math"/>
                                <w:i/>
                                <w:sz w:val="24"/>
                                <w:szCs w:val="24"/>
                              </w:rPr>
                            </m:ctrlPr>
                          </m:fPr>
                          <m:num>
                            <m:r>
                              <w:rPr>
                                <w:rFonts w:ascii="Cambria Math" w:eastAsia="ＭＳ 明朝" w:hAnsi="Cambria Math"/>
                                <w:sz w:val="24"/>
                                <w:szCs w:val="24"/>
                              </w:rPr>
                              <m:t>dπ</m:t>
                            </m:r>
                          </m:num>
                          <m:den>
                            <m:r>
                              <w:rPr>
                                <w:rFonts w:ascii="Cambria Math" w:eastAsia="ＭＳ 明朝" w:hAnsi="Cambria Math"/>
                                <w:sz w:val="24"/>
                                <w:szCs w:val="24"/>
                              </w:rPr>
                              <m:t>4</m:t>
                            </m:r>
                          </m:den>
                        </m:f>
                        <m:r>
                          <w:rPr>
                            <w:rFonts w:ascii="Cambria Math" w:eastAsia="ＭＳ 明朝" w:hAnsi="Cambria Math"/>
                            <w:sz w:val="24"/>
                            <w:szCs w:val="24"/>
                          </w:rPr>
                          <m:t>+ π</m:t>
                        </m:r>
                      </m:e>
                    </m:d>
                  </m:num>
                  <m:den>
                    <m:r>
                      <w:rPr>
                        <w:rFonts w:ascii="Cambria Math" w:eastAsia="ＭＳ 明朝" w:hAnsi="Cambria Math"/>
                        <w:sz w:val="24"/>
                        <w:szCs w:val="24"/>
                      </w:rPr>
                      <m:t>2</m:t>
                    </m:r>
                  </m:den>
                </m:f>
                <m:r>
                  <w:rPr>
                    <w:rFonts w:ascii="Cambria Math" w:eastAsia="ＭＳ 明朝" w:hAnsi="Cambria Math"/>
                    <w:sz w:val="24"/>
                    <w:szCs w:val="24"/>
                  </w:rPr>
                  <m:t>+</m:t>
                </m:r>
                <m:f>
                  <m:fPr>
                    <m:ctrlPr>
                      <w:rPr>
                        <w:rFonts w:ascii="Cambria Math" w:eastAsia="ＭＳ 明朝" w:hAnsi="Cambria Math"/>
                        <w:i/>
                        <w:sz w:val="24"/>
                        <w:szCs w:val="24"/>
                      </w:rPr>
                    </m:ctrlPr>
                  </m:fPr>
                  <m:num>
                    <m:r>
                      <w:rPr>
                        <w:rFonts w:ascii="Cambria Math" w:eastAsia="ＭＳ 明朝" w:hAnsi="Cambria Math"/>
                        <w:sz w:val="24"/>
                        <w:szCs w:val="24"/>
                      </w:rPr>
                      <m:t>1</m:t>
                    </m:r>
                  </m:num>
                  <m:den>
                    <m:r>
                      <w:rPr>
                        <w:rFonts w:ascii="Cambria Math" w:eastAsia="ＭＳ 明朝" w:hAnsi="Cambria Math"/>
                        <w:sz w:val="24"/>
                        <w:szCs w:val="24"/>
                      </w:rPr>
                      <m:t>2</m:t>
                    </m:r>
                  </m:den>
                </m:f>
              </m:e>
            </m:d>
          </m:e>
          <m:sup>
            <m:r>
              <w:rPr>
                <w:rFonts w:ascii="Cambria Math" w:eastAsia="ＭＳ 明朝" w:hAnsi="Cambria Math"/>
                <w:sz w:val="24"/>
                <w:szCs w:val="24"/>
              </w:rPr>
              <m:t>3</m:t>
            </m:r>
          </m:sup>
        </m:sSup>
      </m:oMath>
      <w:r w:rsidRPr="007B06BA">
        <w:rPr>
          <w:rFonts w:eastAsia="ＭＳ 明朝"/>
          <w:sz w:val="24"/>
          <w:szCs w:val="24"/>
        </w:rPr>
        <w:t xml:space="preserve">, where </w:t>
      </w:r>
      <w:r w:rsidRPr="007B06BA">
        <w:rPr>
          <w:rFonts w:eastAsia="ＭＳ 明朝"/>
          <w:i/>
          <w:sz w:val="24"/>
          <w:szCs w:val="24"/>
        </w:rPr>
        <w:t>d</w:t>
      </w:r>
      <w:r w:rsidRPr="007B06BA">
        <w:rPr>
          <w:rFonts w:eastAsia="ＭＳ 明朝"/>
          <w:sz w:val="24"/>
          <w:szCs w:val="24"/>
        </w:rPr>
        <w:t xml:space="preserve"> denotes the distance from the center (0˚ ≤ </w:t>
      </w:r>
      <w:r w:rsidRPr="007B06BA">
        <w:rPr>
          <w:rFonts w:eastAsia="ＭＳ 明朝"/>
          <w:i/>
          <w:sz w:val="24"/>
          <w:szCs w:val="24"/>
        </w:rPr>
        <w:t>d</w:t>
      </w:r>
      <w:r w:rsidRPr="007B06BA">
        <w:rPr>
          <w:rFonts w:eastAsia="ＭＳ 明朝"/>
          <w:sz w:val="24"/>
          <w:szCs w:val="24"/>
        </w:rPr>
        <w:t xml:space="preserve"> ≤ 8˚). </w:t>
      </w:r>
    </w:p>
    <w:p w14:paraId="1EE56DC7" w14:textId="28C7F448" w:rsidR="005F7850" w:rsidRPr="007B06BA" w:rsidRDefault="001A0F31"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On each trial, a sample array was presented for either 200 </w:t>
      </w:r>
      <w:proofErr w:type="spellStart"/>
      <w:r w:rsidRPr="007B06BA">
        <w:rPr>
          <w:rFonts w:eastAsia="ＭＳ 明朝"/>
          <w:sz w:val="24"/>
          <w:szCs w:val="24"/>
        </w:rPr>
        <w:t>ms</w:t>
      </w:r>
      <w:proofErr w:type="spellEnd"/>
      <w:r w:rsidRPr="007B06BA">
        <w:rPr>
          <w:rFonts w:eastAsia="ＭＳ 明朝"/>
          <w:sz w:val="24"/>
          <w:szCs w:val="24"/>
        </w:rPr>
        <w:t xml:space="preserve"> or 1000 </w:t>
      </w:r>
      <w:proofErr w:type="spellStart"/>
      <w:r w:rsidRPr="007B06BA">
        <w:rPr>
          <w:rFonts w:eastAsia="ＭＳ 明朝"/>
          <w:sz w:val="24"/>
          <w:szCs w:val="24"/>
        </w:rPr>
        <w:t>ms</w:t>
      </w:r>
      <w:proofErr w:type="spellEnd"/>
      <w:r w:rsidRPr="007B06BA">
        <w:rPr>
          <w:rFonts w:eastAsia="ＭＳ 明朝"/>
          <w:sz w:val="24"/>
          <w:szCs w:val="24"/>
        </w:rPr>
        <w:t xml:space="preserve">, and followed by a patterned mask for 200 </w:t>
      </w:r>
      <w:proofErr w:type="spellStart"/>
      <w:r w:rsidRPr="007B06BA">
        <w:rPr>
          <w:rFonts w:eastAsia="ＭＳ 明朝"/>
          <w:sz w:val="24"/>
          <w:szCs w:val="24"/>
        </w:rPr>
        <w:t>ms.</w:t>
      </w:r>
      <w:proofErr w:type="spellEnd"/>
      <w:r w:rsidRPr="007B06BA">
        <w:rPr>
          <w:rFonts w:eastAsia="ＭＳ 明朝"/>
          <w:sz w:val="24"/>
          <w:szCs w:val="24"/>
        </w:rPr>
        <w:t xml:space="preserve"> After an 800-ms delay, one of the items was randomly probed for report. The </w:t>
      </w:r>
      <w:proofErr w:type="spellStart"/>
      <w:r w:rsidRPr="007B06BA">
        <w:rPr>
          <w:rFonts w:eastAsia="ＭＳ 明朝"/>
          <w:sz w:val="24"/>
          <w:szCs w:val="24"/>
        </w:rPr>
        <w:t>interstimulus</w:t>
      </w:r>
      <w:proofErr w:type="spellEnd"/>
      <w:r w:rsidRPr="007B06BA">
        <w:rPr>
          <w:rFonts w:eastAsia="ＭＳ 明朝"/>
          <w:sz w:val="24"/>
          <w:szCs w:val="24"/>
        </w:rPr>
        <w:t xml:space="preserve"> interval (ISI) between sample and the spatial cue was kept at 1 s, consistent with Experiments 1A and 1B. The two stimulus types were presented in separate blocks of trials. Within each block, the encoding durations were randomly intermixed across trials. Each participant completed two 1-hr sessions, consisting of 12 alternating blocks of grating and line stimuli, 36 trials each. Each participant completed a total of 864 trials, resulting in 216 trials for each experimental condition.</w:t>
      </w:r>
    </w:p>
    <w:p w14:paraId="6F2C454F" w14:textId="77777777" w:rsidR="00295909" w:rsidRPr="007B06BA" w:rsidRDefault="00295909" w:rsidP="00295909">
      <w:pPr>
        <w:widowControl/>
        <w:autoSpaceDE/>
        <w:autoSpaceDN/>
        <w:spacing w:line="360" w:lineRule="auto"/>
        <w:ind w:firstLine="720"/>
        <w:rPr>
          <w:rFonts w:eastAsia="ＭＳ 明朝"/>
          <w:sz w:val="24"/>
          <w:szCs w:val="24"/>
        </w:rPr>
      </w:pPr>
    </w:p>
    <w:p w14:paraId="76000517" w14:textId="6931B420" w:rsidR="00295909" w:rsidRPr="007B06BA" w:rsidRDefault="00295909" w:rsidP="00A668D0">
      <w:pPr>
        <w:widowControl/>
        <w:autoSpaceDE/>
        <w:autoSpaceDN/>
        <w:spacing w:line="360" w:lineRule="auto"/>
        <w:jc w:val="center"/>
        <w:rPr>
          <w:rFonts w:eastAsia="ＭＳ 明朝"/>
          <w:sz w:val="24"/>
          <w:szCs w:val="24"/>
        </w:rPr>
      </w:pPr>
      <w:bookmarkStart w:id="14" w:name="ch2_E2_result"/>
      <w:r w:rsidRPr="007B06BA">
        <w:rPr>
          <w:rFonts w:eastAsia="ＭＳ 明朝"/>
          <w:b/>
          <w:sz w:val="24"/>
          <w:szCs w:val="24"/>
        </w:rPr>
        <w:t>Results</w:t>
      </w:r>
      <w:bookmarkEnd w:id="14"/>
    </w:p>
    <w:p w14:paraId="79D039D0" w14:textId="77777777" w:rsidR="00295909" w:rsidRPr="007B06BA" w:rsidRDefault="00295909"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As shown in </w:t>
      </w:r>
      <w:r w:rsidRPr="007B06BA">
        <w:rPr>
          <w:rFonts w:eastAsia="ＭＳ 明朝"/>
          <w:b/>
          <w:sz w:val="24"/>
          <w:szCs w:val="24"/>
        </w:rPr>
        <w:t>Figure 5B</w:t>
      </w:r>
      <w:r w:rsidRPr="007B06BA">
        <w:rPr>
          <w:rFonts w:eastAsia="ＭＳ 明朝"/>
          <w:sz w:val="24"/>
          <w:szCs w:val="24"/>
        </w:rPr>
        <w:t xml:space="preserve">, observers exhibited a similar advantage in VWM capacity for lines over gratings regardless of whether stimuli were presented for 200 </w:t>
      </w:r>
      <w:proofErr w:type="spellStart"/>
      <w:r w:rsidRPr="007B06BA">
        <w:rPr>
          <w:rFonts w:eastAsia="ＭＳ 明朝"/>
          <w:sz w:val="24"/>
          <w:szCs w:val="24"/>
        </w:rPr>
        <w:t>ms</w:t>
      </w:r>
      <w:proofErr w:type="spellEnd"/>
      <w:r w:rsidRPr="007B06BA">
        <w:rPr>
          <w:rFonts w:eastAsia="ＭＳ 明朝"/>
          <w:sz w:val="24"/>
          <w:szCs w:val="24"/>
        </w:rPr>
        <w:t xml:space="preserve"> (2.2 gratings, 4.6 lines) or 1000 </w:t>
      </w:r>
      <w:proofErr w:type="spellStart"/>
      <w:r w:rsidRPr="007B06BA">
        <w:rPr>
          <w:rFonts w:eastAsia="ＭＳ 明朝"/>
          <w:sz w:val="24"/>
          <w:szCs w:val="24"/>
        </w:rPr>
        <w:t>ms</w:t>
      </w:r>
      <w:proofErr w:type="spellEnd"/>
      <w:r w:rsidRPr="007B06BA">
        <w:rPr>
          <w:rFonts w:eastAsia="ＭＳ 明朝"/>
          <w:sz w:val="24"/>
          <w:szCs w:val="24"/>
        </w:rPr>
        <w:t xml:space="preserve"> (2.8 gratings, 5.0 lines), followed by a patterned mask. The main effect of stimulus type on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xml:space="preserve"> was highly significant,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15) = 67.37, </w:t>
      </w:r>
      <w:r w:rsidRPr="007B06BA">
        <w:rPr>
          <w:rFonts w:eastAsia="ＭＳ 明朝"/>
          <w:i/>
          <w:sz w:val="24"/>
          <w:szCs w:val="24"/>
        </w:rPr>
        <w:t>p</w:t>
      </w:r>
      <w:r w:rsidRPr="007B06BA">
        <w:rPr>
          <w:rFonts w:eastAsia="ＭＳ 明朝"/>
          <w:sz w:val="24"/>
          <w:szCs w:val="24"/>
        </w:rPr>
        <w:t xml:space="preserve"> &lt; .001,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0.82. The longer encoding duration led to a modest improvement in capacity,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15) = 13.58, </w:t>
      </w:r>
      <w:r w:rsidRPr="007B06BA">
        <w:rPr>
          <w:rFonts w:eastAsia="ＭＳ 明朝"/>
          <w:i/>
          <w:sz w:val="24"/>
          <w:szCs w:val="24"/>
        </w:rPr>
        <w:t>p</w:t>
      </w:r>
      <w:r w:rsidRPr="007B06BA">
        <w:rPr>
          <w:rFonts w:eastAsia="ＭＳ 明朝"/>
          <w:sz w:val="24"/>
          <w:szCs w:val="24"/>
        </w:rPr>
        <w:t xml:space="preserve"> = .002,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0.48, but the magnitude of this benefit was not different between gratings and lines, </w:t>
      </w:r>
      <w:r w:rsidRPr="007B06BA">
        <w:rPr>
          <w:rFonts w:eastAsia="ＭＳ 明朝"/>
          <w:i/>
          <w:sz w:val="24"/>
          <w:szCs w:val="24"/>
        </w:rPr>
        <w:t>F</w:t>
      </w:r>
      <w:r w:rsidRPr="007B06BA">
        <w:rPr>
          <w:rFonts w:eastAsia="ＭＳ 明朝"/>
          <w:sz w:val="24"/>
          <w:szCs w:val="24"/>
        </w:rPr>
        <w:t xml:space="preserve">(1, 15) = .35, </w:t>
      </w:r>
      <w:r w:rsidRPr="007B06BA">
        <w:rPr>
          <w:rFonts w:eastAsia="ＭＳ 明朝"/>
          <w:i/>
          <w:sz w:val="24"/>
          <w:szCs w:val="24"/>
        </w:rPr>
        <w:t>p</w:t>
      </w:r>
      <w:r w:rsidRPr="007B06BA">
        <w:rPr>
          <w:rFonts w:eastAsia="ＭＳ 明朝"/>
          <w:sz w:val="24"/>
          <w:szCs w:val="24"/>
        </w:rPr>
        <w:t xml:space="preserve"> &gt; .250. Thus, even with the five-fold increase in encoding duration, observers could successfully maintain about twice as many lines as gratings. This rules out the alternative hypothesis that the capacity advantage for line orientation arises from faster encoding of lines than gratings. As in </w:t>
      </w:r>
      <w:r w:rsidRPr="007B06BA">
        <w:rPr>
          <w:rFonts w:eastAsia="ＭＳ 明朝"/>
          <w:sz w:val="24"/>
          <w:szCs w:val="24"/>
        </w:rPr>
        <w:lastRenderedPageBreak/>
        <w:t>Experiment 1A, there was a subtle advantage in memory precision for lines over gratings, but this effect did not reach significance,</w:t>
      </w:r>
      <w:r w:rsidRPr="007B06BA">
        <w:rPr>
          <w:rFonts w:eastAsia="ＭＳ 明朝"/>
          <w:i/>
          <w:sz w:val="24"/>
          <w:szCs w:val="24"/>
        </w:rPr>
        <w:t xml:space="preserve">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15) = 2.53, </w:t>
      </w:r>
      <w:r w:rsidRPr="007B06BA">
        <w:rPr>
          <w:rFonts w:eastAsia="ＭＳ 明朝"/>
          <w:i/>
          <w:sz w:val="24"/>
          <w:szCs w:val="24"/>
        </w:rPr>
        <w:t>p</w:t>
      </w:r>
      <w:r w:rsidRPr="007B06BA">
        <w:rPr>
          <w:rFonts w:eastAsia="ＭＳ 明朝"/>
          <w:sz w:val="24"/>
          <w:szCs w:val="24"/>
        </w:rPr>
        <w:t xml:space="preserve"> = .133,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0.14. The increased encoding duration did not significantly improve memory precision for either stimulus type,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15) = 3.04, </w:t>
      </w:r>
      <w:r w:rsidRPr="007B06BA">
        <w:rPr>
          <w:rFonts w:eastAsia="ＭＳ 明朝"/>
          <w:i/>
          <w:sz w:val="24"/>
          <w:szCs w:val="24"/>
        </w:rPr>
        <w:t>p</w:t>
      </w:r>
      <w:r w:rsidRPr="007B06BA">
        <w:rPr>
          <w:rFonts w:eastAsia="ＭＳ 明朝"/>
          <w:sz w:val="24"/>
          <w:szCs w:val="24"/>
        </w:rPr>
        <w:t xml:space="preserve"> = .102,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0.17. </w:t>
      </w:r>
    </w:p>
    <w:p w14:paraId="62B1307D" w14:textId="106BD4CC" w:rsidR="004852EC" w:rsidRPr="007B06BA" w:rsidRDefault="00295909"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In summary, the capacity estimates for gratings and lines both improved modestly as the encoding duration increased from 200 </w:t>
      </w:r>
      <w:proofErr w:type="spellStart"/>
      <w:r w:rsidRPr="007B06BA">
        <w:rPr>
          <w:rFonts w:eastAsia="ＭＳ 明朝"/>
          <w:sz w:val="24"/>
          <w:szCs w:val="24"/>
        </w:rPr>
        <w:t>ms</w:t>
      </w:r>
      <w:proofErr w:type="spellEnd"/>
      <w:r w:rsidRPr="007B06BA">
        <w:rPr>
          <w:rFonts w:eastAsia="ＭＳ 明朝"/>
          <w:sz w:val="24"/>
          <w:szCs w:val="24"/>
        </w:rPr>
        <w:t xml:space="preserve"> to 1000 </w:t>
      </w:r>
      <w:proofErr w:type="spellStart"/>
      <w:r w:rsidRPr="007B06BA">
        <w:rPr>
          <w:rFonts w:eastAsia="ＭＳ 明朝"/>
          <w:sz w:val="24"/>
          <w:szCs w:val="24"/>
        </w:rPr>
        <w:t>ms</w:t>
      </w:r>
      <w:proofErr w:type="spellEnd"/>
      <w:r w:rsidRPr="007B06BA">
        <w:rPr>
          <w:rFonts w:eastAsia="ＭＳ 明朝"/>
          <w:sz w:val="24"/>
          <w:szCs w:val="24"/>
        </w:rPr>
        <w:t xml:space="preserve">, but the large capacity advantage for lines was still preserved. Thus, the large difference in memory capacity for the two stimulus types cannot be attributed to insufficient encoding time for gratings or a more persistent iconic traces for lines, but instead, seems to reflect a true advantage in VWM capacity for lines over gratings.  </w:t>
      </w:r>
      <w:r w:rsidR="001A0F31" w:rsidRPr="007B06BA">
        <w:rPr>
          <w:rFonts w:eastAsia="ＭＳ 明朝"/>
          <w:sz w:val="24"/>
          <w:szCs w:val="24"/>
        </w:rPr>
        <w:t xml:space="preserve"> </w:t>
      </w:r>
    </w:p>
    <w:p w14:paraId="429E0EA7" w14:textId="77777777" w:rsidR="004852EC" w:rsidRPr="007B06BA" w:rsidRDefault="00F270CE" w:rsidP="004852EC">
      <w:pPr>
        <w:widowControl/>
        <w:autoSpaceDE/>
        <w:autoSpaceDN/>
        <w:spacing w:line="360" w:lineRule="auto"/>
        <w:jc w:val="center"/>
        <w:rPr>
          <w:rFonts w:eastAsia="ＭＳ 明朝"/>
          <w:sz w:val="24"/>
          <w:szCs w:val="24"/>
        </w:rPr>
      </w:pPr>
      <w:r w:rsidRPr="007B06BA">
        <w:rPr>
          <w:rFonts w:eastAsia="ＭＳ 明朝"/>
          <w:noProof/>
          <w:sz w:val="24"/>
          <w:szCs w:val="24"/>
        </w:rPr>
        <w:drawing>
          <wp:inline distT="0" distB="0" distL="0" distR="0" wp14:anchorId="381C0CAB" wp14:editId="1D4EC3B4">
            <wp:extent cx="3937000" cy="4033520"/>
            <wp:effectExtent l="0" t="0" r="0" b="508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3117" b="-1"/>
                    <a:stretch/>
                  </pic:blipFill>
                  <pic:spPr bwMode="auto">
                    <a:xfrm>
                      <a:off x="0" y="0"/>
                      <a:ext cx="3937000" cy="4033520"/>
                    </a:xfrm>
                    <a:prstGeom prst="rect">
                      <a:avLst/>
                    </a:prstGeom>
                    <a:noFill/>
                    <a:ln>
                      <a:noFill/>
                    </a:ln>
                    <a:extLst>
                      <a:ext uri="{53640926-AAD7-44d8-BBD7-CCE9431645EC}">
                        <a14:shadowObscured xmlns:a14="http://schemas.microsoft.com/office/drawing/2010/main"/>
                      </a:ext>
                    </a:extLst>
                  </pic:spPr>
                </pic:pic>
              </a:graphicData>
            </a:graphic>
          </wp:inline>
        </w:drawing>
      </w:r>
    </w:p>
    <w:p w14:paraId="080D4557" w14:textId="32D8208B" w:rsidR="004852EC" w:rsidRPr="007B06BA" w:rsidRDefault="004852EC" w:rsidP="00A668D0">
      <w:pPr>
        <w:widowControl/>
        <w:autoSpaceDE/>
        <w:autoSpaceDN/>
        <w:spacing w:line="276" w:lineRule="auto"/>
        <w:rPr>
          <w:rFonts w:eastAsia="ＭＳ 明朝"/>
          <w:sz w:val="24"/>
          <w:szCs w:val="24"/>
        </w:rPr>
      </w:pPr>
      <w:bookmarkStart w:id="15" w:name="fig5"/>
      <w:r w:rsidRPr="007B06BA">
        <w:rPr>
          <w:rFonts w:eastAsia="ＭＳ 明朝"/>
          <w:b/>
          <w:sz w:val="24"/>
          <w:szCs w:val="24"/>
        </w:rPr>
        <w:t>Figure 5</w:t>
      </w:r>
      <w:r w:rsidRPr="007B06BA">
        <w:rPr>
          <w:rFonts w:eastAsia="ＭＳ 明朝"/>
          <w:sz w:val="24"/>
          <w:szCs w:val="24"/>
        </w:rPr>
        <w:t>.</w:t>
      </w:r>
      <w:bookmarkEnd w:id="15"/>
      <w:r w:rsidRPr="007B06BA">
        <w:rPr>
          <w:rFonts w:eastAsia="ＭＳ 明朝"/>
          <w:sz w:val="24"/>
          <w:szCs w:val="24"/>
        </w:rPr>
        <w:t xml:space="preserve"> Example stimuli and </w:t>
      </w:r>
      <w:r w:rsidR="00DD49BF" w:rsidRPr="007B06BA">
        <w:rPr>
          <w:rFonts w:eastAsia="ＭＳ 明朝"/>
          <w:sz w:val="24"/>
          <w:szCs w:val="24"/>
        </w:rPr>
        <w:t xml:space="preserve">mixture model </w:t>
      </w:r>
      <w:r w:rsidRPr="007B06BA">
        <w:rPr>
          <w:rFonts w:eastAsia="ＭＳ 明朝"/>
          <w:sz w:val="24"/>
          <w:szCs w:val="24"/>
        </w:rPr>
        <w:t xml:space="preserve">results </w:t>
      </w:r>
      <w:r w:rsidR="00DD49BF" w:rsidRPr="007B06BA">
        <w:rPr>
          <w:rFonts w:eastAsia="ＭＳ 明朝"/>
          <w:sz w:val="24"/>
          <w:szCs w:val="24"/>
        </w:rPr>
        <w:t>in</w:t>
      </w:r>
      <w:r w:rsidRPr="007B06BA">
        <w:rPr>
          <w:rFonts w:eastAsia="ＭＳ 明朝"/>
          <w:sz w:val="24"/>
          <w:szCs w:val="24"/>
        </w:rPr>
        <w:t xml:space="preserve"> Experiment 2. </w:t>
      </w:r>
      <w:r w:rsidR="0005339B" w:rsidRPr="007B06BA">
        <w:rPr>
          <w:rFonts w:eastAsia="ＭＳ 明朝"/>
          <w:sz w:val="24"/>
          <w:szCs w:val="24"/>
        </w:rPr>
        <w:t>(A) Examples of sample arrays and</w:t>
      </w:r>
      <w:r w:rsidR="00DD49BF" w:rsidRPr="007B06BA">
        <w:rPr>
          <w:rFonts w:eastAsia="ＭＳ 明朝"/>
          <w:sz w:val="24"/>
          <w:szCs w:val="24"/>
        </w:rPr>
        <w:t xml:space="preserve"> a</w:t>
      </w:r>
      <w:r w:rsidR="0005339B" w:rsidRPr="007B06BA">
        <w:rPr>
          <w:rFonts w:eastAsia="ＭＳ 明朝"/>
          <w:sz w:val="24"/>
          <w:szCs w:val="24"/>
        </w:rPr>
        <w:t xml:space="preserve"> patterned mask</w:t>
      </w:r>
      <w:r w:rsidR="00DD49BF" w:rsidRPr="007B06BA">
        <w:rPr>
          <w:rFonts w:eastAsia="ＭＳ 明朝"/>
          <w:sz w:val="24"/>
          <w:szCs w:val="24"/>
        </w:rPr>
        <w:t>.</w:t>
      </w:r>
      <w:r w:rsidR="0005339B" w:rsidRPr="007B06BA">
        <w:rPr>
          <w:rFonts w:eastAsia="ＭＳ 明朝"/>
          <w:sz w:val="24"/>
          <w:szCs w:val="24"/>
        </w:rPr>
        <w:t xml:space="preserve"> (B)</w:t>
      </w:r>
      <w:r w:rsidR="00DD49BF" w:rsidRPr="007B06BA">
        <w:rPr>
          <w:rFonts w:eastAsia="ＭＳ 明朝"/>
          <w:sz w:val="24"/>
          <w:szCs w:val="24"/>
        </w:rPr>
        <w:t xml:space="preserve"> Estimates of capacity and memory precision (N = 16)</w:t>
      </w:r>
      <w:r w:rsidR="0005339B" w:rsidRPr="007B06BA">
        <w:rPr>
          <w:rFonts w:eastAsia="ＭＳ 明朝"/>
          <w:sz w:val="24"/>
          <w:szCs w:val="24"/>
        </w:rPr>
        <w:t xml:space="preserve"> </w:t>
      </w:r>
      <w:proofErr w:type="gramStart"/>
      <w:r w:rsidRPr="007B06BA">
        <w:rPr>
          <w:rFonts w:eastAsia="ＭＳ 明朝"/>
          <w:sz w:val="24"/>
          <w:szCs w:val="24"/>
        </w:rPr>
        <w:t>The</w:t>
      </w:r>
      <w:proofErr w:type="gramEnd"/>
      <w:r w:rsidRPr="007B06BA">
        <w:rPr>
          <w:rFonts w:eastAsia="ＭＳ 明朝"/>
          <w:sz w:val="24"/>
          <w:szCs w:val="24"/>
        </w:rPr>
        <w:t xml:space="preserve"> error bars represent between-subject standard error of the mean (SEM).</w:t>
      </w:r>
    </w:p>
    <w:p w14:paraId="0EAAC172" w14:textId="77777777" w:rsidR="004852EC" w:rsidRPr="007B06BA" w:rsidRDefault="004852EC" w:rsidP="004852EC">
      <w:pPr>
        <w:widowControl/>
        <w:autoSpaceDE/>
        <w:autoSpaceDN/>
        <w:spacing w:line="360" w:lineRule="auto"/>
        <w:rPr>
          <w:rFonts w:eastAsia="ＭＳ 明朝"/>
          <w:sz w:val="24"/>
          <w:szCs w:val="24"/>
        </w:rPr>
      </w:pPr>
    </w:p>
    <w:p w14:paraId="47CBED75" w14:textId="77777777" w:rsidR="004852EC" w:rsidRPr="007B06BA" w:rsidRDefault="004852EC" w:rsidP="00A668D0">
      <w:pPr>
        <w:widowControl/>
        <w:autoSpaceDE/>
        <w:autoSpaceDN/>
        <w:spacing w:line="360" w:lineRule="auto"/>
        <w:jc w:val="center"/>
        <w:rPr>
          <w:rFonts w:eastAsia="ＭＳ 明朝"/>
          <w:b/>
          <w:sz w:val="24"/>
          <w:szCs w:val="24"/>
        </w:rPr>
      </w:pPr>
      <w:bookmarkStart w:id="16" w:name="ch2_E3"/>
      <w:r w:rsidRPr="007B06BA">
        <w:rPr>
          <w:rFonts w:eastAsia="ＭＳ 明朝"/>
          <w:b/>
          <w:sz w:val="24"/>
          <w:szCs w:val="24"/>
        </w:rPr>
        <w:t>Experiment 3</w:t>
      </w:r>
    </w:p>
    <w:bookmarkEnd w:id="16"/>
    <w:p w14:paraId="388927D9" w14:textId="55596FF6"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lastRenderedPageBreak/>
        <w:t>One possible mechanism underlying the enhanced VWM capacity for line orientation is that multiple line orientations might be readily grouped into a higher-order configuration, which can then be efficiently stored as a set of coherent units or chunks in VWM (Miller, 1956). In Experiment 3,</w:t>
      </w:r>
      <w:r w:rsidR="00DB1C19">
        <w:rPr>
          <w:rFonts w:eastAsia="ＭＳ 明朝"/>
          <w:sz w:val="24"/>
          <w:szCs w:val="24"/>
        </w:rPr>
        <w:t xml:space="preserve"> we </w:t>
      </w:r>
      <w:r w:rsidRPr="007B06BA">
        <w:rPr>
          <w:rFonts w:eastAsia="ＭＳ 明朝"/>
          <w:sz w:val="24"/>
          <w:szCs w:val="24"/>
        </w:rPr>
        <w:t xml:space="preserve">wanted to test this </w:t>
      </w:r>
      <w:r w:rsidRPr="007B06BA">
        <w:rPr>
          <w:rFonts w:eastAsia="ＭＳ 明朝"/>
          <w:i/>
          <w:sz w:val="24"/>
          <w:szCs w:val="24"/>
        </w:rPr>
        <w:t>visual grouping hypothesis</w:t>
      </w:r>
      <w:r w:rsidRPr="007B06BA">
        <w:rPr>
          <w:rFonts w:eastAsia="ＭＳ 明朝"/>
          <w:sz w:val="24"/>
          <w:szCs w:val="24"/>
        </w:rPr>
        <w:t xml:space="preserve">. </w:t>
      </w:r>
    </w:p>
    <w:p w14:paraId="00CA7DB0" w14:textId="77777777" w:rsidR="004852EC" w:rsidRPr="007B06BA" w:rsidRDefault="004852EC" w:rsidP="00D56657">
      <w:pPr>
        <w:widowControl/>
        <w:autoSpaceDE/>
        <w:autoSpaceDN/>
        <w:spacing w:line="360" w:lineRule="auto"/>
        <w:ind w:firstLine="720"/>
        <w:rPr>
          <w:rFonts w:eastAsia="ＭＳ 明朝"/>
          <w:sz w:val="24"/>
          <w:szCs w:val="24"/>
        </w:rPr>
      </w:pPr>
      <w:r w:rsidRPr="007B06BA">
        <w:rPr>
          <w:rFonts w:eastAsia="ＭＳ 明朝"/>
          <w:sz w:val="24"/>
          <w:szCs w:val="24"/>
        </w:rPr>
        <w:t xml:space="preserve">To disrupt visual grouping processes, six gratings or lines were sequentially presented at various locations, and sequential presentation performance was compared with the standard approach of simultaneous presentation (see </w:t>
      </w:r>
      <w:r w:rsidRPr="007B06BA">
        <w:rPr>
          <w:rFonts w:eastAsia="ＭＳ 明朝"/>
          <w:b/>
          <w:sz w:val="24"/>
          <w:szCs w:val="24"/>
        </w:rPr>
        <w:t>Figure 6A</w:t>
      </w:r>
      <w:r w:rsidRPr="007B06BA">
        <w:rPr>
          <w:rFonts w:eastAsia="ＭＳ 明朝"/>
          <w:sz w:val="24"/>
          <w:szCs w:val="24"/>
        </w:rPr>
        <w:t xml:space="preserve">). In the earlier study by Alvarez and Cavanagh (2008), the superior performance for lines over gratings was observed even when the items were presented one at a time, suggesting that visual grouping was not necessary to show the advantage for lines over gratings. However, since the magnitude of the advantage for lines was not directly compared between the simultaneous and sequential conditions, it remains to be determined whether higher-order grouping among line items allows for an even greater storage advantage.   </w:t>
      </w:r>
    </w:p>
    <w:p w14:paraId="734471D8" w14:textId="77777777" w:rsidR="004852EC" w:rsidRPr="007B06BA" w:rsidRDefault="004852EC" w:rsidP="00D56657">
      <w:pPr>
        <w:widowControl/>
        <w:autoSpaceDE/>
        <w:autoSpaceDN/>
        <w:spacing w:line="360" w:lineRule="auto"/>
        <w:ind w:firstLine="720"/>
        <w:rPr>
          <w:rFonts w:eastAsia="ＭＳ 明朝"/>
          <w:sz w:val="24"/>
          <w:szCs w:val="24"/>
        </w:rPr>
      </w:pPr>
      <w:r w:rsidRPr="007B06BA">
        <w:rPr>
          <w:rFonts w:eastAsia="ＭＳ 明朝"/>
          <w:sz w:val="24"/>
          <w:szCs w:val="24"/>
        </w:rPr>
        <w:t>If the efficient storage of lines relies on visual grouping of simultaneously presented lines, sequential presentation should severely impair VWM capacity for lines, to a greater extent than it does the capacity for gratings. As a result, the capacity difference between the two stimulus types should become much smaller in the sequential condition compared to the simultaneous condition. Alternatively, if an isolated line itself can be stored more efficiently than an isolated grating, sequential presentation should not affect the capacity advantage for lines over gratings.</w:t>
      </w:r>
    </w:p>
    <w:p w14:paraId="23D0726B" w14:textId="77777777" w:rsidR="004852EC" w:rsidRPr="007B06BA" w:rsidRDefault="004852EC" w:rsidP="004852EC">
      <w:pPr>
        <w:widowControl/>
        <w:autoSpaceDE/>
        <w:autoSpaceDN/>
        <w:spacing w:line="360" w:lineRule="auto"/>
        <w:rPr>
          <w:rFonts w:eastAsia="ＭＳ 明朝"/>
          <w:sz w:val="24"/>
          <w:szCs w:val="24"/>
        </w:rPr>
      </w:pPr>
    </w:p>
    <w:p w14:paraId="4BC9D909" w14:textId="573A9B6E" w:rsidR="004852EC" w:rsidRPr="007B06BA" w:rsidRDefault="004852EC" w:rsidP="00A668D0">
      <w:pPr>
        <w:widowControl/>
        <w:autoSpaceDE/>
        <w:autoSpaceDN/>
        <w:spacing w:line="360" w:lineRule="auto"/>
        <w:jc w:val="center"/>
        <w:rPr>
          <w:rFonts w:eastAsia="ＭＳ 明朝"/>
          <w:sz w:val="24"/>
          <w:szCs w:val="24"/>
        </w:rPr>
      </w:pPr>
      <w:bookmarkStart w:id="17" w:name="ch2_E3_method"/>
      <w:r w:rsidRPr="007B06BA">
        <w:rPr>
          <w:rFonts w:eastAsia="ＭＳ 明朝"/>
          <w:b/>
          <w:sz w:val="24"/>
          <w:szCs w:val="24"/>
        </w:rPr>
        <w:t>Method</w:t>
      </w:r>
      <w:bookmarkEnd w:id="17"/>
    </w:p>
    <w:p w14:paraId="19980544"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Participants</w:t>
      </w:r>
    </w:p>
    <w:p w14:paraId="780EB0C1" w14:textId="63290389" w:rsidR="004852EC" w:rsidRPr="007B06BA" w:rsidRDefault="00381D22" w:rsidP="00A668D0">
      <w:pPr>
        <w:widowControl/>
        <w:autoSpaceDE/>
        <w:autoSpaceDN/>
        <w:spacing w:line="360" w:lineRule="auto"/>
        <w:ind w:firstLine="720"/>
        <w:rPr>
          <w:rFonts w:eastAsia="ＭＳ 明朝"/>
          <w:sz w:val="24"/>
          <w:szCs w:val="24"/>
        </w:rPr>
      </w:pPr>
      <w:r>
        <w:rPr>
          <w:rFonts w:eastAsia="ＭＳ 明朝"/>
          <w:sz w:val="24"/>
          <w:szCs w:val="24"/>
        </w:rPr>
        <w:t>Sixteen</w:t>
      </w:r>
      <w:r w:rsidRPr="007B06BA">
        <w:rPr>
          <w:rFonts w:eastAsia="ＭＳ 明朝"/>
          <w:sz w:val="24"/>
          <w:szCs w:val="24"/>
        </w:rPr>
        <w:t xml:space="preserve"> </w:t>
      </w:r>
      <w:r w:rsidR="004852EC" w:rsidRPr="007B06BA">
        <w:rPr>
          <w:rFonts w:eastAsia="ＭＳ 明朝"/>
          <w:sz w:val="24"/>
          <w:szCs w:val="24"/>
        </w:rPr>
        <w:t>participants (</w:t>
      </w:r>
      <w:r>
        <w:rPr>
          <w:rFonts w:eastAsia="ＭＳ 明朝"/>
          <w:sz w:val="24"/>
          <w:szCs w:val="24"/>
        </w:rPr>
        <w:t xml:space="preserve">7 female, </w:t>
      </w:r>
      <w:r w:rsidR="004852EC" w:rsidRPr="007B06BA">
        <w:rPr>
          <w:rFonts w:eastAsia="ＭＳ 明朝"/>
          <w:sz w:val="24"/>
          <w:szCs w:val="24"/>
        </w:rPr>
        <w:t>9 male; ages 18-30 years) took part in Experiment 3. Stimuli and procedure were identical to Experiment 2, except for the changes indicated below.</w:t>
      </w:r>
    </w:p>
    <w:p w14:paraId="669FDF03" w14:textId="77777777" w:rsidR="004852EC" w:rsidRPr="007B06BA" w:rsidRDefault="004852EC" w:rsidP="00D56657">
      <w:pPr>
        <w:widowControl/>
        <w:autoSpaceDE/>
        <w:autoSpaceDN/>
        <w:spacing w:line="360" w:lineRule="auto"/>
        <w:ind w:firstLine="720"/>
        <w:rPr>
          <w:rFonts w:eastAsia="ＭＳ 明朝"/>
          <w:b/>
          <w:sz w:val="24"/>
          <w:szCs w:val="24"/>
        </w:rPr>
      </w:pPr>
    </w:p>
    <w:p w14:paraId="1E3B5C85" w14:textId="77777777" w:rsidR="004852EC" w:rsidRPr="007B06BA" w:rsidRDefault="004852EC" w:rsidP="00A668D0">
      <w:pPr>
        <w:widowControl/>
        <w:autoSpaceDE/>
        <w:autoSpaceDN/>
        <w:spacing w:line="360" w:lineRule="auto"/>
        <w:rPr>
          <w:rFonts w:eastAsia="ＭＳ 明朝"/>
          <w:b/>
          <w:sz w:val="24"/>
          <w:szCs w:val="24"/>
        </w:rPr>
      </w:pPr>
      <w:r w:rsidRPr="007B06BA">
        <w:rPr>
          <w:rFonts w:eastAsia="ＭＳ 明朝"/>
          <w:b/>
          <w:sz w:val="24"/>
          <w:szCs w:val="24"/>
        </w:rPr>
        <w:t>Stimuli and procedure</w:t>
      </w:r>
    </w:p>
    <w:p w14:paraId="66591967" w14:textId="77777777"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A schematic of the trial sequences for the simultaneous (</w:t>
      </w:r>
      <w:proofErr w:type="spellStart"/>
      <w:r w:rsidRPr="007B06BA">
        <w:rPr>
          <w:rFonts w:eastAsia="ＭＳ 明朝"/>
          <w:sz w:val="24"/>
          <w:szCs w:val="24"/>
        </w:rPr>
        <w:t>Sim</w:t>
      </w:r>
      <w:proofErr w:type="spellEnd"/>
      <w:r w:rsidRPr="007B06BA">
        <w:rPr>
          <w:rFonts w:eastAsia="ＭＳ 明朝"/>
          <w:sz w:val="24"/>
          <w:szCs w:val="24"/>
        </w:rPr>
        <w:t xml:space="preserve">.) and sequential (Seq.) conditions are shown in </w:t>
      </w:r>
      <w:r w:rsidRPr="007B06BA">
        <w:rPr>
          <w:rFonts w:eastAsia="ＭＳ 明朝"/>
          <w:b/>
          <w:sz w:val="24"/>
          <w:szCs w:val="24"/>
        </w:rPr>
        <w:t>Figure 6A</w:t>
      </w:r>
      <w:r w:rsidRPr="007B06BA">
        <w:rPr>
          <w:rFonts w:eastAsia="ＭＳ 明朝"/>
          <w:sz w:val="24"/>
          <w:szCs w:val="24"/>
        </w:rPr>
        <w:t xml:space="preserve">. A sample array containing 6 gratings or lines was presented either simultaneously for 200 </w:t>
      </w:r>
      <w:proofErr w:type="spellStart"/>
      <w:r w:rsidRPr="007B06BA">
        <w:rPr>
          <w:rFonts w:eastAsia="ＭＳ 明朝"/>
          <w:sz w:val="24"/>
          <w:szCs w:val="24"/>
        </w:rPr>
        <w:t>ms</w:t>
      </w:r>
      <w:proofErr w:type="spellEnd"/>
      <w:r w:rsidRPr="007B06BA">
        <w:rPr>
          <w:rFonts w:eastAsia="ＭＳ 明朝"/>
          <w:sz w:val="24"/>
          <w:szCs w:val="24"/>
        </w:rPr>
        <w:t xml:space="preserve">, or sequentially for 200 </w:t>
      </w:r>
      <w:proofErr w:type="spellStart"/>
      <w:r w:rsidRPr="007B06BA">
        <w:rPr>
          <w:rFonts w:eastAsia="ＭＳ 明朝"/>
          <w:sz w:val="24"/>
          <w:szCs w:val="24"/>
        </w:rPr>
        <w:t>ms</w:t>
      </w:r>
      <w:proofErr w:type="spellEnd"/>
      <w:r w:rsidRPr="007B06BA">
        <w:rPr>
          <w:rFonts w:eastAsia="ＭＳ 明朝"/>
          <w:sz w:val="24"/>
          <w:szCs w:val="24"/>
        </w:rPr>
        <w:t xml:space="preserve"> per item, with </w:t>
      </w:r>
      <w:r w:rsidRPr="007B06BA">
        <w:rPr>
          <w:rFonts w:eastAsia="ＭＳ 明朝"/>
          <w:sz w:val="24"/>
          <w:szCs w:val="24"/>
        </w:rPr>
        <w:lastRenderedPageBreak/>
        <w:t xml:space="preserve">an </w:t>
      </w:r>
      <w:proofErr w:type="spellStart"/>
      <w:r w:rsidRPr="007B06BA">
        <w:rPr>
          <w:rFonts w:eastAsia="ＭＳ 明朝"/>
          <w:sz w:val="24"/>
          <w:szCs w:val="24"/>
        </w:rPr>
        <w:t>interstimulus</w:t>
      </w:r>
      <w:proofErr w:type="spellEnd"/>
      <w:r w:rsidRPr="007B06BA">
        <w:rPr>
          <w:rFonts w:eastAsia="ＭＳ 明朝"/>
          <w:sz w:val="24"/>
          <w:szCs w:val="24"/>
        </w:rPr>
        <w:t xml:space="preserve"> interval (ISI) of 400 </w:t>
      </w:r>
      <w:proofErr w:type="spellStart"/>
      <w:r w:rsidRPr="007B06BA">
        <w:rPr>
          <w:rFonts w:eastAsia="ＭＳ 明朝"/>
          <w:sz w:val="24"/>
          <w:szCs w:val="24"/>
        </w:rPr>
        <w:t>ms.</w:t>
      </w:r>
      <w:proofErr w:type="spellEnd"/>
      <w:r w:rsidRPr="007B06BA">
        <w:rPr>
          <w:rFonts w:eastAsia="ＭＳ 明朝"/>
          <w:sz w:val="24"/>
          <w:szCs w:val="24"/>
        </w:rPr>
        <w:t xml:space="preserve"> No patterned masks were presented. In the sequential condition, the items were presented one at a time along the virtual circle surrounding central fixation, in a clockwise or counter-clockwise direction. After a 1-s delay following the last item (or 4 s from the first item in the sequence), a spatial cue indicated which item to report. All four conditions (2 stimulus types x 2 presentation modes) were presented in separate blocks of trials. Within each block of the sequential condition, clockwise or counter-clockwise sequences were randomly intermixed across trials. The spatial position of the first item in the sequence was also randomly selected on each trial. </w:t>
      </w:r>
    </w:p>
    <w:p w14:paraId="77065D4F" w14:textId="26B1E628" w:rsidR="004852EC" w:rsidRPr="007B06BA" w:rsidRDefault="004852EC" w:rsidP="007B06BA">
      <w:pPr>
        <w:widowControl/>
        <w:autoSpaceDE/>
        <w:autoSpaceDN/>
        <w:spacing w:line="360" w:lineRule="auto"/>
        <w:ind w:firstLine="720"/>
        <w:rPr>
          <w:rFonts w:eastAsia="ＭＳ 明朝"/>
          <w:sz w:val="24"/>
          <w:szCs w:val="24"/>
        </w:rPr>
      </w:pPr>
      <w:r w:rsidRPr="007B06BA">
        <w:rPr>
          <w:rFonts w:eastAsia="ＭＳ 明朝"/>
          <w:sz w:val="24"/>
          <w:szCs w:val="24"/>
        </w:rPr>
        <w:t xml:space="preserve">Each participant completed two 1-hr sessions. Each session consisted of 12 blocks, 25 trials each. The two stimulus types alternated across blocks, in a counterbalanced order. For each stimulus type, the two presentation conditions were randomly shuffled across blocks. Each participant completed a total of 600 trials, resulting in 150 trials for each condition. </w:t>
      </w:r>
    </w:p>
    <w:p w14:paraId="4A36A7FF" w14:textId="77777777" w:rsidR="004852EC" w:rsidRPr="007B06BA" w:rsidRDefault="00F270CE" w:rsidP="00A668D0">
      <w:pPr>
        <w:widowControl/>
        <w:autoSpaceDE/>
        <w:autoSpaceDN/>
        <w:spacing w:line="360" w:lineRule="auto"/>
        <w:jc w:val="center"/>
        <w:rPr>
          <w:rFonts w:eastAsia="ＭＳ 明朝"/>
          <w:sz w:val="24"/>
          <w:szCs w:val="24"/>
        </w:rPr>
      </w:pPr>
      <w:r w:rsidRPr="007B06BA">
        <w:rPr>
          <w:rFonts w:eastAsia="ＭＳ 明朝"/>
          <w:noProof/>
          <w:sz w:val="24"/>
          <w:szCs w:val="24"/>
        </w:rPr>
        <w:drawing>
          <wp:inline distT="0" distB="0" distL="0" distR="0" wp14:anchorId="6647E16C" wp14:editId="0125CCC4">
            <wp:extent cx="3937000" cy="3319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2509"/>
                    <a:stretch/>
                  </pic:blipFill>
                  <pic:spPr bwMode="auto">
                    <a:xfrm>
                      <a:off x="0" y="0"/>
                      <a:ext cx="3937000" cy="3319780"/>
                    </a:xfrm>
                    <a:prstGeom prst="rect">
                      <a:avLst/>
                    </a:prstGeom>
                    <a:noFill/>
                    <a:ln>
                      <a:noFill/>
                    </a:ln>
                    <a:extLst>
                      <a:ext uri="{53640926-AAD7-44d8-BBD7-CCE9431645EC}">
                        <a14:shadowObscured xmlns:a14="http://schemas.microsoft.com/office/drawing/2010/main"/>
                      </a:ext>
                    </a:extLst>
                  </pic:spPr>
                </pic:pic>
              </a:graphicData>
            </a:graphic>
          </wp:inline>
        </w:drawing>
      </w:r>
    </w:p>
    <w:p w14:paraId="2DD7BBA1" w14:textId="0B929F83" w:rsidR="004852EC" w:rsidRPr="007B06BA" w:rsidRDefault="004852EC" w:rsidP="00A668D0">
      <w:pPr>
        <w:widowControl/>
        <w:autoSpaceDE/>
        <w:autoSpaceDN/>
        <w:spacing w:line="276" w:lineRule="auto"/>
        <w:rPr>
          <w:rFonts w:eastAsia="ＭＳ 明朝"/>
          <w:sz w:val="24"/>
          <w:szCs w:val="24"/>
        </w:rPr>
      </w:pPr>
      <w:bookmarkStart w:id="18" w:name="fig6"/>
      <w:r w:rsidRPr="007B06BA">
        <w:rPr>
          <w:rFonts w:eastAsia="ＭＳ 明朝"/>
          <w:b/>
          <w:sz w:val="24"/>
          <w:szCs w:val="24"/>
        </w:rPr>
        <w:t>Figure 6</w:t>
      </w:r>
      <w:r w:rsidRPr="007B06BA">
        <w:rPr>
          <w:rFonts w:eastAsia="ＭＳ 明朝"/>
          <w:sz w:val="24"/>
          <w:szCs w:val="24"/>
        </w:rPr>
        <w:t xml:space="preserve">. </w:t>
      </w:r>
      <w:bookmarkEnd w:id="18"/>
      <w:proofErr w:type="gramStart"/>
      <w:r w:rsidRPr="007B06BA">
        <w:rPr>
          <w:rFonts w:eastAsia="ＭＳ 明朝"/>
          <w:sz w:val="24"/>
          <w:szCs w:val="24"/>
        </w:rPr>
        <w:t xml:space="preserve">Timing of events </w:t>
      </w:r>
      <w:r w:rsidR="00DD49BF" w:rsidRPr="007B06BA">
        <w:rPr>
          <w:rFonts w:eastAsia="ＭＳ 明朝"/>
          <w:sz w:val="24"/>
          <w:szCs w:val="24"/>
        </w:rPr>
        <w:t xml:space="preserve">and mixture model results </w:t>
      </w:r>
      <w:r w:rsidRPr="007B06BA">
        <w:rPr>
          <w:rFonts w:eastAsia="ＭＳ 明朝"/>
          <w:sz w:val="24"/>
          <w:szCs w:val="24"/>
        </w:rPr>
        <w:t>in Experiment 3.</w:t>
      </w:r>
      <w:proofErr w:type="gramEnd"/>
      <w:r w:rsidRPr="007B06BA">
        <w:rPr>
          <w:rFonts w:eastAsia="ＭＳ 明朝"/>
          <w:sz w:val="24"/>
          <w:szCs w:val="24"/>
        </w:rPr>
        <w:t xml:space="preserve"> </w:t>
      </w:r>
      <w:r w:rsidR="00DD49BF" w:rsidRPr="007B06BA">
        <w:rPr>
          <w:rFonts w:eastAsia="ＭＳ 明朝"/>
          <w:sz w:val="24"/>
          <w:szCs w:val="24"/>
        </w:rPr>
        <w:t xml:space="preserve">(A) </w:t>
      </w:r>
      <w:r w:rsidRPr="007B06BA">
        <w:rPr>
          <w:rFonts w:eastAsia="ＭＳ 明朝"/>
          <w:sz w:val="24"/>
          <w:szCs w:val="24"/>
        </w:rPr>
        <w:t>In the simultaneous condition (</w:t>
      </w:r>
      <w:proofErr w:type="spellStart"/>
      <w:r w:rsidRPr="007B06BA">
        <w:rPr>
          <w:rFonts w:eastAsia="ＭＳ 明朝"/>
          <w:sz w:val="24"/>
          <w:szCs w:val="24"/>
        </w:rPr>
        <w:t>Sim</w:t>
      </w:r>
      <w:proofErr w:type="spellEnd"/>
      <w:r w:rsidRPr="007B06BA">
        <w:rPr>
          <w:rFonts w:eastAsia="ＭＳ 明朝"/>
          <w:sz w:val="24"/>
          <w:szCs w:val="24"/>
        </w:rPr>
        <w:t xml:space="preserve">.), an array of six gratings or lines were presented all at the same time for 200 </w:t>
      </w:r>
      <w:proofErr w:type="spellStart"/>
      <w:r w:rsidRPr="007B06BA">
        <w:rPr>
          <w:rFonts w:eastAsia="ＭＳ 明朝"/>
          <w:sz w:val="24"/>
          <w:szCs w:val="24"/>
        </w:rPr>
        <w:t>ms.</w:t>
      </w:r>
      <w:proofErr w:type="spellEnd"/>
      <w:r w:rsidRPr="007B06BA">
        <w:rPr>
          <w:rFonts w:eastAsia="ＭＳ 明朝"/>
          <w:sz w:val="24"/>
          <w:szCs w:val="24"/>
        </w:rPr>
        <w:t xml:space="preserve"> In the sequential condition (Seq.), six gratings or lines were presented one after another, for 200 </w:t>
      </w:r>
      <w:proofErr w:type="spellStart"/>
      <w:r w:rsidRPr="007B06BA">
        <w:rPr>
          <w:rFonts w:eastAsia="ＭＳ 明朝"/>
          <w:sz w:val="24"/>
          <w:szCs w:val="24"/>
        </w:rPr>
        <w:t>ms</w:t>
      </w:r>
      <w:proofErr w:type="spellEnd"/>
      <w:r w:rsidRPr="007B06BA">
        <w:rPr>
          <w:rFonts w:eastAsia="ＭＳ 明朝"/>
          <w:sz w:val="24"/>
          <w:szCs w:val="24"/>
        </w:rPr>
        <w:t xml:space="preserve"> each, in a clockwise or counter-clockwise </w:t>
      </w:r>
      <w:r w:rsidRPr="007B06BA">
        <w:rPr>
          <w:rFonts w:eastAsia="ＭＳ 明朝"/>
          <w:sz w:val="24"/>
          <w:szCs w:val="24"/>
        </w:rPr>
        <w:lastRenderedPageBreak/>
        <w:t>direction along the circular array. (B) The mixture model results for Experiment 3 (N = 16). The error bars represent between-subject standard error of the mean (SEM).</w:t>
      </w:r>
    </w:p>
    <w:p w14:paraId="4845C8BC" w14:textId="77777777" w:rsidR="004852EC" w:rsidRPr="007B06BA" w:rsidRDefault="004852EC" w:rsidP="004852EC">
      <w:pPr>
        <w:widowControl/>
        <w:autoSpaceDE/>
        <w:autoSpaceDN/>
        <w:spacing w:line="360" w:lineRule="auto"/>
        <w:rPr>
          <w:rFonts w:eastAsia="ＭＳ 明朝"/>
          <w:sz w:val="24"/>
          <w:szCs w:val="24"/>
        </w:rPr>
      </w:pPr>
    </w:p>
    <w:p w14:paraId="0A01D564" w14:textId="7E69B44E" w:rsidR="004852EC" w:rsidRPr="007B06BA" w:rsidRDefault="004852EC" w:rsidP="00A668D0">
      <w:pPr>
        <w:widowControl/>
        <w:autoSpaceDE/>
        <w:autoSpaceDN/>
        <w:spacing w:line="360" w:lineRule="auto"/>
        <w:jc w:val="center"/>
        <w:rPr>
          <w:rFonts w:eastAsia="ＭＳ 明朝"/>
          <w:sz w:val="24"/>
          <w:szCs w:val="24"/>
        </w:rPr>
      </w:pPr>
      <w:bookmarkStart w:id="19" w:name="ch2_E3_result"/>
      <w:r w:rsidRPr="007B06BA">
        <w:rPr>
          <w:rFonts w:eastAsia="ＭＳ 明朝"/>
          <w:b/>
          <w:sz w:val="24"/>
          <w:szCs w:val="24"/>
        </w:rPr>
        <w:t>Results</w:t>
      </w:r>
      <w:bookmarkEnd w:id="19"/>
    </w:p>
    <w:p w14:paraId="0364220B" w14:textId="77777777"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The mixture model results (</w:t>
      </w:r>
      <w:r w:rsidRPr="007B06BA">
        <w:rPr>
          <w:rFonts w:eastAsia="ＭＳ 明朝"/>
          <w:b/>
          <w:sz w:val="24"/>
          <w:szCs w:val="24"/>
        </w:rPr>
        <w:t>Figure 6B</w:t>
      </w:r>
      <w:r w:rsidRPr="007B06BA">
        <w:rPr>
          <w:rFonts w:eastAsia="ＭＳ 明朝"/>
          <w:sz w:val="24"/>
          <w:szCs w:val="24"/>
        </w:rPr>
        <w:t xml:space="preserve">) showed that capacity estimates for gratings did not significantly change between simultaneous (K = 2.7) and sequential (K = 3.0) presentation, </w:t>
      </w:r>
      <w:proofErr w:type="gramStart"/>
      <w:r w:rsidRPr="007B06BA">
        <w:rPr>
          <w:rFonts w:eastAsia="ＭＳ 明朝"/>
          <w:i/>
          <w:sz w:val="24"/>
          <w:szCs w:val="24"/>
        </w:rPr>
        <w:t>t</w:t>
      </w:r>
      <w:r w:rsidRPr="007B06BA">
        <w:rPr>
          <w:rFonts w:eastAsia="ＭＳ 明朝"/>
          <w:sz w:val="24"/>
          <w:szCs w:val="24"/>
        </w:rPr>
        <w:t>(</w:t>
      </w:r>
      <w:proofErr w:type="gramEnd"/>
      <w:r w:rsidRPr="007B06BA">
        <w:rPr>
          <w:rFonts w:eastAsia="ＭＳ 明朝"/>
          <w:sz w:val="24"/>
          <w:szCs w:val="24"/>
        </w:rPr>
        <w:t xml:space="preserve">15) = 0.95, </w:t>
      </w:r>
      <w:r w:rsidRPr="007B06BA">
        <w:rPr>
          <w:rFonts w:eastAsia="ＭＳ 明朝"/>
          <w:i/>
          <w:sz w:val="24"/>
          <w:szCs w:val="24"/>
        </w:rPr>
        <w:t>p</w:t>
      </w:r>
      <w:r w:rsidRPr="007B06BA">
        <w:rPr>
          <w:rFonts w:eastAsia="ＭＳ 明朝"/>
          <w:sz w:val="24"/>
          <w:szCs w:val="24"/>
        </w:rPr>
        <w:t xml:space="preserve"> &gt; .250, whereas capacity estimates for lines drop from 5.5 to 3.6 items with sequential presentation,</w:t>
      </w:r>
      <w:r w:rsidRPr="007B06BA">
        <w:rPr>
          <w:rFonts w:eastAsia="ＭＳ 明朝"/>
          <w:i/>
          <w:sz w:val="24"/>
          <w:szCs w:val="24"/>
        </w:rPr>
        <w:t xml:space="preserve"> t</w:t>
      </w:r>
      <w:r w:rsidRPr="007B06BA">
        <w:rPr>
          <w:rFonts w:eastAsia="ＭＳ 明朝"/>
          <w:sz w:val="24"/>
          <w:szCs w:val="24"/>
        </w:rPr>
        <w:t xml:space="preserve">(15) = 7.51, </w:t>
      </w:r>
      <w:r w:rsidRPr="007B06BA">
        <w:rPr>
          <w:rFonts w:eastAsia="ＭＳ 明朝"/>
          <w:i/>
          <w:sz w:val="24"/>
          <w:szCs w:val="24"/>
        </w:rPr>
        <w:t>p</w:t>
      </w:r>
      <w:r w:rsidRPr="007B06BA">
        <w:rPr>
          <w:rFonts w:eastAsia="ＭＳ 明朝"/>
          <w:sz w:val="24"/>
          <w:szCs w:val="24"/>
        </w:rPr>
        <w:t xml:space="preserve"> &lt; .001, Cohen’s </w:t>
      </w:r>
      <w:r w:rsidRPr="007B06BA">
        <w:rPr>
          <w:rFonts w:eastAsia="ＭＳ 明朝"/>
          <w:i/>
          <w:sz w:val="24"/>
          <w:szCs w:val="24"/>
        </w:rPr>
        <w:t>d</w:t>
      </w:r>
      <w:r w:rsidRPr="007B06BA">
        <w:rPr>
          <w:rFonts w:eastAsia="ＭＳ 明朝"/>
          <w:sz w:val="24"/>
          <w:szCs w:val="24"/>
        </w:rPr>
        <w:t xml:space="preserve"> = 1.88. Lines showed a small, marginally significant capacity advantage over gratings in the sequential condition,</w:t>
      </w:r>
      <w:r w:rsidRPr="007B06BA">
        <w:rPr>
          <w:rFonts w:eastAsia="ＭＳ 明朝"/>
          <w:i/>
          <w:sz w:val="24"/>
          <w:szCs w:val="24"/>
        </w:rPr>
        <w:t xml:space="preserve"> </w:t>
      </w:r>
      <w:proofErr w:type="gramStart"/>
      <w:r w:rsidRPr="007B06BA">
        <w:rPr>
          <w:rFonts w:eastAsia="ＭＳ 明朝"/>
          <w:i/>
          <w:sz w:val="24"/>
          <w:szCs w:val="24"/>
        </w:rPr>
        <w:t>t</w:t>
      </w:r>
      <w:r w:rsidRPr="007B06BA">
        <w:rPr>
          <w:rFonts w:eastAsia="ＭＳ 明朝"/>
          <w:sz w:val="24"/>
          <w:szCs w:val="24"/>
        </w:rPr>
        <w:t>(</w:t>
      </w:r>
      <w:proofErr w:type="gramEnd"/>
      <w:r w:rsidRPr="007B06BA">
        <w:rPr>
          <w:rFonts w:eastAsia="ＭＳ 明朝"/>
          <w:sz w:val="24"/>
          <w:szCs w:val="24"/>
        </w:rPr>
        <w:t xml:space="preserve">15) = 2.00, </w:t>
      </w:r>
      <w:r w:rsidRPr="007B06BA">
        <w:rPr>
          <w:rFonts w:eastAsia="ＭＳ 明朝"/>
          <w:i/>
          <w:sz w:val="24"/>
          <w:szCs w:val="24"/>
        </w:rPr>
        <w:t>p</w:t>
      </w:r>
      <w:r w:rsidRPr="007B06BA">
        <w:rPr>
          <w:rFonts w:eastAsia="ＭＳ 明朝"/>
          <w:sz w:val="24"/>
          <w:szCs w:val="24"/>
        </w:rPr>
        <w:t xml:space="preserve"> = .064, Cohen’s </w:t>
      </w:r>
      <w:r w:rsidRPr="007B06BA">
        <w:rPr>
          <w:rFonts w:eastAsia="ＭＳ 明朝"/>
          <w:i/>
          <w:sz w:val="24"/>
          <w:szCs w:val="24"/>
        </w:rPr>
        <w:t>d</w:t>
      </w:r>
      <w:r w:rsidRPr="007B06BA">
        <w:rPr>
          <w:rFonts w:eastAsia="ＭＳ 明朝"/>
          <w:sz w:val="24"/>
          <w:szCs w:val="24"/>
        </w:rPr>
        <w:t xml:space="preserve"> = 0.49, but the magnitude of this advantage (ΔK = 0.6) was substantially smaller than that observed in the simultaneous condition (ΔK = 2.7; </w:t>
      </w:r>
      <w:r w:rsidRPr="007B06BA">
        <w:rPr>
          <w:rFonts w:eastAsia="ＭＳ 明朝"/>
          <w:i/>
          <w:sz w:val="24"/>
          <w:szCs w:val="24"/>
        </w:rPr>
        <w:t>t</w:t>
      </w:r>
      <w:r w:rsidRPr="007B06BA">
        <w:rPr>
          <w:rFonts w:eastAsia="ＭＳ 明朝"/>
          <w:sz w:val="24"/>
          <w:szCs w:val="24"/>
        </w:rPr>
        <w:t xml:space="preserve">(15) = 9.51, </w:t>
      </w:r>
      <w:r w:rsidRPr="007B06BA">
        <w:rPr>
          <w:rFonts w:eastAsia="ＭＳ 明朝"/>
          <w:i/>
          <w:sz w:val="24"/>
          <w:szCs w:val="24"/>
        </w:rPr>
        <w:t>p</w:t>
      </w:r>
      <w:r w:rsidRPr="007B06BA">
        <w:rPr>
          <w:rFonts w:eastAsia="ＭＳ 明朝"/>
          <w:sz w:val="24"/>
          <w:szCs w:val="24"/>
        </w:rPr>
        <w:t xml:space="preserve"> &lt; .001, Cohen’s </w:t>
      </w:r>
      <w:r w:rsidRPr="007B06BA">
        <w:rPr>
          <w:rFonts w:eastAsia="ＭＳ 明朝"/>
          <w:i/>
          <w:sz w:val="24"/>
          <w:szCs w:val="24"/>
        </w:rPr>
        <w:t>d</w:t>
      </w:r>
      <w:r w:rsidRPr="007B06BA">
        <w:rPr>
          <w:rFonts w:eastAsia="ＭＳ 明朝"/>
          <w:sz w:val="24"/>
          <w:szCs w:val="24"/>
        </w:rPr>
        <w:t xml:space="preserve"> = 2.38), as indicated by a significant interaction between stimulus type and presentation mode on </w:t>
      </w:r>
      <w:proofErr w:type="spellStart"/>
      <w:r w:rsidRPr="007B06BA">
        <w:rPr>
          <w:rFonts w:eastAsia="ＭＳ 明朝"/>
          <w:sz w:val="24"/>
          <w:szCs w:val="24"/>
        </w:rPr>
        <w:t>P</w:t>
      </w:r>
      <w:r w:rsidRPr="007B06BA">
        <w:rPr>
          <w:rFonts w:eastAsia="ＭＳ 明朝"/>
          <w:sz w:val="24"/>
          <w:szCs w:val="24"/>
          <w:vertAlign w:val="subscript"/>
        </w:rPr>
        <w:t>failure</w:t>
      </w:r>
      <w:proofErr w:type="spellEnd"/>
      <w:r w:rsidRPr="007B06BA">
        <w:rPr>
          <w:rFonts w:eastAsia="ＭＳ 明朝"/>
          <w:sz w:val="24"/>
          <w:szCs w:val="24"/>
        </w:rPr>
        <w:t xml:space="preserve">, </w:t>
      </w:r>
      <w:r w:rsidRPr="007B06BA">
        <w:rPr>
          <w:rFonts w:eastAsia="ＭＳ 明朝"/>
          <w:i/>
          <w:sz w:val="24"/>
          <w:szCs w:val="24"/>
        </w:rPr>
        <w:t>F</w:t>
      </w:r>
      <w:r w:rsidRPr="007B06BA">
        <w:rPr>
          <w:rFonts w:eastAsia="ＭＳ 明朝"/>
          <w:sz w:val="24"/>
          <w:szCs w:val="24"/>
        </w:rPr>
        <w:t xml:space="preserve">(1, 15) = 76.37,  </w:t>
      </w:r>
      <w:r w:rsidRPr="007B06BA">
        <w:rPr>
          <w:rFonts w:eastAsia="ＭＳ 明朝"/>
          <w:i/>
          <w:sz w:val="24"/>
          <w:szCs w:val="24"/>
        </w:rPr>
        <w:t>p</w:t>
      </w:r>
      <w:r w:rsidRPr="007B06BA">
        <w:rPr>
          <w:rFonts w:eastAsia="ＭＳ 明朝"/>
          <w:sz w:val="24"/>
          <w:szCs w:val="24"/>
        </w:rPr>
        <w:t xml:space="preserve"> &lt; .001,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0.84. </w:t>
      </w:r>
    </w:p>
    <w:p w14:paraId="337AA2C4" w14:textId="77777777" w:rsidR="004852EC" w:rsidRPr="007B06BA" w:rsidRDefault="004852EC" w:rsidP="00D56657">
      <w:pPr>
        <w:widowControl/>
        <w:autoSpaceDE/>
        <w:autoSpaceDN/>
        <w:spacing w:line="360" w:lineRule="auto"/>
        <w:ind w:firstLine="720"/>
        <w:rPr>
          <w:rFonts w:eastAsia="ＭＳ 明朝"/>
          <w:sz w:val="24"/>
          <w:szCs w:val="24"/>
        </w:rPr>
      </w:pPr>
      <w:r w:rsidRPr="007B06BA">
        <w:rPr>
          <w:rFonts w:eastAsia="ＭＳ 明朝"/>
          <w:sz w:val="24"/>
          <w:szCs w:val="24"/>
        </w:rPr>
        <w:t>While the presentation mode did not affect the number of gratings that could be stored in VWM, memory precision for gratings was significantly impaired by sequential presentation,</w:t>
      </w:r>
      <w:r w:rsidRPr="007B06BA">
        <w:rPr>
          <w:rFonts w:eastAsia="ＭＳ 明朝"/>
          <w:i/>
          <w:sz w:val="24"/>
          <w:szCs w:val="24"/>
        </w:rPr>
        <w:t xml:space="preserve"> </w:t>
      </w:r>
      <w:proofErr w:type="gramStart"/>
      <w:r w:rsidRPr="007B06BA">
        <w:rPr>
          <w:rFonts w:eastAsia="ＭＳ 明朝"/>
          <w:i/>
          <w:sz w:val="24"/>
          <w:szCs w:val="24"/>
        </w:rPr>
        <w:t>t</w:t>
      </w:r>
      <w:r w:rsidRPr="007B06BA">
        <w:rPr>
          <w:rFonts w:eastAsia="ＭＳ 明朝"/>
          <w:sz w:val="24"/>
          <w:szCs w:val="24"/>
        </w:rPr>
        <w:t>(</w:t>
      </w:r>
      <w:proofErr w:type="gramEnd"/>
      <w:r w:rsidRPr="007B06BA">
        <w:rPr>
          <w:rFonts w:eastAsia="ＭＳ 明朝"/>
          <w:sz w:val="24"/>
          <w:szCs w:val="24"/>
        </w:rPr>
        <w:t xml:space="preserve">15) = 3.68, </w:t>
      </w:r>
      <w:r w:rsidRPr="007B06BA">
        <w:rPr>
          <w:rFonts w:eastAsia="ＭＳ 明朝"/>
          <w:i/>
          <w:sz w:val="24"/>
          <w:szCs w:val="24"/>
        </w:rPr>
        <w:t>p</w:t>
      </w:r>
      <w:r w:rsidRPr="007B06BA">
        <w:rPr>
          <w:rFonts w:eastAsia="ＭＳ 明朝"/>
          <w:sz w:val="24"/>
          <w:szCs w:val="24"/>
        </w:rPr>
        <w:t xml:space="preserve"> = .002, Cohen’s </w:t>
      </w:r>
      <w:r w:rsidRPr="007B06BA">
        <w:rPr>
          <w:rFonts w:eastAsia="ＭＳ 明朝"/>
          <w:i/>
          <w:sz w:val="24"/>
          <w:szCs w:val="24"/>
        </w:rPr>
        <w:t>d</w:t>
      </w:r>
      <w:r w:rsidRPr="007B06BA">
        <w:rPr>
          <w:rFonts w:eastAsia="ＭＳ 明朝"/>
          <w:sz w:val="24"/>
          <w:szCs w:val="24"/>
        </w:rPr>
        <w:t xml:space="preserve"> = 0.92. On the other hand, memory precision for lines remained unchanged, </w:t>
      </w:r>
      <w:proofErr w:type="gramStart"/>
      <w:r w:rsidRPr="007B06BA">
        <w:rPr>
          <w:rFonts w:eastAsia="ＭＳ 明朝"/>
          <w:sz w:val="24"/>
          <w:szCs w:val="24"/>
        </w:rPr>
        <w:t>t(</w:t>
      </w:r>
      <w:proofErr w:type="gramEnd"/>
      <w:r w:rsidRPr="007B06BA">
        <w:rPr>
          <w:rFonts w:eastAsia="ＭＳ 明朝"/>
          <w:sz w:val="24"/>
          <w:szCs w:val="24"/>
        </w:rPr>
        <w:t xml:space="preserve">15) = 1.10, p &gt; 0.250. The selective impairment in gratings’ precision due to sequential presentation was confirmed by a significant interaction of presentation mode and stimulus type on SD,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15) = 11.95, </w:t>
      </w:r>
      <w:r w:rsidRPr="007B06BA">
        <w:rPr>
          <w:rFonts w:eastAsia="ＭＳ 明朝"/>
          <w:i/>
          <w:sz w:val="24"/>
          <w:szCs w:val="24"/>
        </w:rPr>
        <w:t>p</w:t>
      </w:r>
      <w:r w:rsidRPr="007B06BA">
        <w:rPr>
          <w:rFonts w:eastAsia="ＭＳ 明朝"/>
          <w:sz w:val="24"/>
          <w:szCs w:val="24"/>
        </w:rPr>
        <w:t xml:space="preserve"> = .004,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0.44. </w:t>
      </w:r>
    </w:p>
    <w:p w14:paraId="02C2F779" w14:textId="77777777" w:rsidR="004852EC" w:rsidRPr="007B06BA" w:rsidRDefault="004852EC" w:rsidP="00D56657">
      <w:pPr>
        <w:widowControl/>
        <w:autoSpaceDE/>
        <w:autoSpaceDN/>
        <w:spacing w:line="360" w:lineRule="auto"/>
        <w:ind w:firstLine="720"/>
        <w:rPr>
          <w:rFonts w:eastAsia="ＭＳ 明朝"/>
          <w:sz w:val="24"/>
          <w:szCs w:val="24"/>
        </w:rPr>
      </w:pPr>
      <w:r w:rsidRPr="007B06BA">
        <w:rPr>
          <w:rFonts w:eastAsia="ＭＳ 明朝"/>
          <w:sz w:val="24"/>
          <w:szCs w:val="24"/>
        </w:rPr>
        <w:t>Sequential presentation severely impaired VWM capacity for line orientations, presumably because this manipulation impaired people's ability to group multiple line elements across successive frames. By contrast, the capacity for gratings remained unchanged with sequential presentation, with some impairment in memory precision. This led to a pronounced reduction of the capacity advantage for lines in the sequential condition, consistent with the hypothesis that visual grouping plays a crucial role in the efficient storage of line orientation. The small, residual capacity advantage for lines in the sequential condition might have occurred because sequential presentation severely interferes with the visual grouping process but might not entirely eliminate it.</w:t>
      </w:r>
    </w:p>
    <w:p w14:paraId="433AFF31" w14:textId="50716008" w:rsidR="00D56657" w:rsidRDefault="004852EC" w:rsidP="00F270CE">
      <w:pPr>
        <w:widowControl/>
        <w:autoSpaceDE/>
        <w:autoSpaceDN/>
        <w:spacing w:line="360" w:lineRule="auto"/>
        <w:rPr>
          <w:rFonts w:eastAsia="ＭＳ 明朝"/>
          <w:sz w:val="24"/>
          <w:szCs w:val="24"/>
        </w:rPr>
      </w:pPr>
      <w:r w:rsidRPr="007B06BA">
        <w:rPr>
          <w:rFonts w:eastAsia="ＭＳ 明朝"/>
          <w:sz w:val="24"/>
          <w:szCs w:val="24"/>
        </w:rPr>
        <w:t xml:space="preserve">These findings suggest that estimates of VWM capacity can be greatly inflated if the stimuli can be readily grouped into higher-order patterns. The degree of inflation might </w:t>
      </w:r>
      <w:r w:rsidRPr="007B06BA">
        <w:rPr>
          <w:rFonts w:eastAsia="ＭＳ 明朝"/>
          <w:sz w:val="24"/>
          <w:szCs w:val="24"/>
        </w:rPr>
        <w:lastRenderedPageBreak/>
        <w:t>depend on an individual’s ability to group multiple items into a chunk, as well as the degree to which the stimuli afford such visual grouping. It is reasonable to predict some degree of correlation between VWM performance across stimulus types and presentation modes given that individuals’ core cognitive capacities would underlie performance in a broad range of cognitive tasks. However, if lines tend to be more readily grouped than gratings, and if different individuals have different proclivities to rely on visual grouping, then the capacity estimates for gratings and lines may not be strongly correlated, especially in the simultaneous condition. On the other hand, if sequential presentation disrupts visual grouping of lines, the capacity estimates for the two stimulus types may be more strongly correlated in the sequential condition. To explore this potential relationship,</w:t>
      </w:r>
      <w:r w:rsidR="00DB1C19">
        <w:rPr>
          <w:rFonts w:eastAsia="ＭＳ 明朝"/>
          <w:sz w:val="24"/>
          <w:szCs w:val="24"/>
        </w:rPr>
        <w:t xml:space="preserve"> we </w:t>
      </w:r>
      <w:r w:rsidRPr="007B06BA">
        <w:rPr>
          <w:rFonts w:eastAsia="ＭＳ 明朝"/>
          <w:sz w:val="24"/>
          <w:szCs w:val="24"/>
        </w:rPr>
        <w:t xml:space="preserve">conducted correlation analyses comparing individual participants’ VWM performance across conditions (stimulus type x presentation mode). Pearson’s correlation was calculated for all pairs of conditions, on the K and SD estimates. The results of the key comparisons are presented in </w:t>
      </w:r>
      <w:r w:rsidRPr="007B06BA">
        <w:rPr>
          <w:rFonts w:eastAsia="ＭＳ 明朝"/>
          <w:b/>
          <w:sz w:val="24"/>
          <w:szCs w:val="24"/>
        </w:rPr>
        <w:t>Figure 7</w:t>
      </w:r>
      <w:r w:rsidRPr="007B06BA">
        <w:rPr>
          <w:rFonts w:eastAsia="ＭＳ 明朝"/>
          <w:sz w:val="24"/>
          <w:szCs w:val="24"/>
        </w:rPr>
        <w:t xml:space="preserve">. </w:t>
      </w:r>
    </w:p>
    <w:p w14:paraId="1D4D63FA" w14:textId="0D275949" w:rsidR="00393D58" w:rsidRPr="007B06BA" w:rsidRDefault="00A656C5" w:rsidP="00A656C5">
      <w:pPr>
        <w:widowControl/>
        <w:autoSpaceDE/>
        <w:autoSpaceDN/>
        <w:spacing w:line="276" w:lineRule="auto"/>
        <w:rPr>
          <w:rFonts w:eastAsia="ＭＳ 明朝"/>
          <w:sz w:val="24"/>
          <w:szCs w:val="24"/>
        </w:rPr>
      </w:pPr>
      <w:r w:rsidRPr="007B06BA">
        <w:rPr>
          <w:noProof/>
        </w:rPr>
        <w:drawing>
          <wp:anchor distT="0" distB="0" distL="114300" distR="114300" simplePos="0" relativeHeight="251658240" behindDoc="0" locked="0" layoutInCell="1" allowOverlap="1" wp14:anchorId="268C09B6" wp14:editId="04E9EACB">
            <wp:simplePos x="0" y="0"/>
            <wp:positionH relativeFrom="column">
              <wp:align>center</wp:align>
            </wp:positionH>
            <wp:positionV relativeFrom="paragraph">
              <wp:posOffset>3810</wp:posOffset>
            </wp:positionV>
            <wp:extent cx="5957570" cy="1593215"/>
            <wp:effectExtent l="0" t="0" r="1143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t="-1220" b="-3006"/>
                    <a:stretch/>
                  </pic:blipFill>
                  <pic:spPr bwMode="auto">
                    <a:xfrm>
                      <a:off x="0" y="0"/>
                      <a:ext cx="5957570" cy="159321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Start w:id="20" w:name="fig7"/>
      <w:r w:rsidR="004852EC" w:rsidRPr="007B06BA">
        <w:rPr>
          <w:rFonts w:eastAsia="ＭＳ 明朝"/>
          <w:b/>
          <w:sz w:val="24"/>
          <w:szCs w:val="24"/>
        </w:rPr>
        <w:t>Figure 7</w:t>
      </w:r>
      <w:r w:rsidR="004852EC" w:rsidRPr="007B06BA">
        <w:rPr>
          <w:rFonts w:eastAsia="ＭＳ 明朝"/>
          <w:sz w:val="24"/>
          <w:szCs w:val="24"/>
        </w:rPr>
        <w:t>.</w:t>
      </w:r>
      <w:bookmarkEnd w:id="20"/>
      <w:r w:rsidR="004852EC" w:rsidRPr="007B06BA">
        <w:rPr>
          <w:rFonts w:eastAsia="ＭＳ 明朝"/>
          <w:sz w:val="24"/>
          <w:szCs w:val="24"/>
        </w:rPr>
        <w:t xml:space="preserve"> </w:t>
      </w:r>
      <w:proofErr w:type="gramStart"/>
      <w:r w:rsidR="004852EC" w:rsidRPr="007B06BA">
        <w:rPr>
          <w:rFonts w:eastAsia="ＭＳ 明朝"/>
          <w:sz w:val="24"/>
          <w:szCs w:val="24"/>
        </w:rPr>
        <w:t>Correlation analyses of VWM capacity in Experiment 3.</w:t>
      </w:r>
      <w:proofErr w:type="gramEnd"/>
      <w:r w:rsidR="004852EC" w:rsidRPr="007B06BA">
        <w:rPr>
          <w:rFonts w:eastAsia="ＭＳ 明朝"/>
          <w:sz w:val="24"/>
          <w:szCs w:val="24"/>
        </w:rPr>
        <w:t xml:space="preserve"> The scatterplots show the correlations of individual participants’ VWM capacity (K) estimates across different conditions</w:t>
      </w:r>
      <w:r w:rsidR="00DD49BF" w:rsidRPr="007B06BA">
        <w:rPr>
          <w:rFonts w:eastAsia="ＭＳ 明朝"/>
          <w:sz w:val="24"/>
          <w:szCs w:val="24"/>
        </w:rPr>
        <w:t xml:space="preserve"> (N = 16)</w:t>
      </w:r>
      <w:r w:rsidR="004852EC" w:rsidRPr="007B06BA">
        <w:rPr>
          <w:rFonts w:eastAsia="ＭＳ 明朝"/>
          <w:sz w:val="24"/>
          <w:szCs w:val="24"/>
        </w:rPr>
        <w:t>. The first two panels show the relationship between simultaneous and sequential presentation performance within each stimulus type. The next two panels</w:t>
      </w:r>
      <w:r w:rsidR="004852EC" w:rsidRPr="007B06BA" w:rsidDel="00ED5E27">
        <w:rPr>
          <w:rFonts w:eastAsia="ＭＳ 明朝"/>
          <w:sz w:val="24"/>
          <w:szCs w:val="24"/>
        </w:rPr>
        <w:t xml:space="preserve"> </w:t>
      </w:r>
      <w:r w:rsidR="004852EC" w:rsidRPr="007B06BA">
        <w:rPr>
          <w:rFonts w:eastAsia="ＭＳ 明朝"/>
          <w:sz w:val="24"/>
          <w:szCs w:val="24"/>
        </w:rPr>
        <w:t>show the relationship between grating and line performance within each presentation condition. On the rightmost panel, the correlation strengths among the four conditions (presentation mode x stimulus type) are depicted using a multidimensional scaling (MDS) technique. The MDS was based on the dissimilarity score (</w:t>
      </w:r>
      <w:r w:rsidR="004852EC" w:rsidRPr="007B06BA">
        <w:rPr>
          <w:rFonts w:eastAsia="ＭＳ 明朝"/>
          <w:i/>
          <w:sz w:val="24"/>
          <w:szCs w:val="24"/>
        </w:rPr>
        <w:t>D</w:t>
      </w:r>
      <w:r w:rsidR="004852EC" w:rsidRPr="007B06BA">
        <w:rPr>
          <w:rFonts w:eastAsia="ＭＳ 明朝"/>
          <w:sz w:val="24"/>
          <w:szCs w:val="24"/>
        </w:rPr>
        <w:t>), measured as 1 minus the correlation (</w:t>
      </w:r>
      <w:r w:rsidR="004852EC" w:rsidRPr="007B06BA">
        <w:rPr>
          <w:rFonts w:eastAsia="ＭＳ 明朝"/>
          <w:i/>
          <w:sz w:val="24"/>
          <w:szCs w:val="24"/>
        </w:rPr>
        <w:t>D</w:t>
      </w:r>
      <w:r w:rsidR="004852EC" w:rsidRPr="007B06BA">
        <w:rPr>
          <w:rFonts w:eastAsia="ＭＳ 明朝"/>
          <w:sz w:val="24"/>
          <w:szCs w:val="24"/>
        </w:rPr>
        <w:t xml:space="preserve"> = 0 for perfect positive correlation, 1 for no correlation, 2 for perfect negative correlation).</w:t>
      </w:r>
      <w:r w:rsidR="001F34C3">
        <w:rPr>
          <w:rFonts w:eastAsia="ＭＳ 明朝"/>
          <w:sz w:val="24"/>
          <w:szCs w:val="24"/>
        </w:rPr>
        <w:t xml:space="preserve"> </w:t>
      </w:r>
    </w:p>
    <w:p w14:paraId="4CE66C18" w14:textId="77777777" w:rsidR="004852EC" w:rsidRPr="007B06BA" w:rsidRDefault="004852EC" w:rsidP="004852EC">
      <w:pPr>
        <w:widowControl/>
        <w:autoSpaceDE/>
        <w:autoSpaceDN/>
        <w:spacing w:line="360" w:lineRule="auto"/>
        <w:rPr>
          <w:rFonts w:eastAsia="ＭＳ 明朝"/>
          <w:sz w:val="24"/>
          <w:szCs w:val="24"/>
        </w:rPr>
      </w:pPr>
    </w:p>
    <w:p w14:paraId="3ECDAB43" w14:textId="77777777"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As shown in the first two panels of </w:t>
      </w:r>
      <w:r w:rsidRPr="007B06BA">
        <w:rPr>
          <w:rFonts w:eastAsia="ＭＳ 明朝"/>
          <w:b/>
          <w:sz w:val="24"/>
          <w:szCs w:val="24"/>
        </w:rPr>
        <w:t>Figure 7</w:t>
      </w:r>
      <w:r w:rsidRPr="007B06BA">
        <w:rPr>
          <w:rFonts w:eastAsia="ＭＳ 明朝"/>
          <w:sz w:val="24"/>
          <w:szCs w:val="24"/>
        </w:rPr>
        <w:t xml:space="preserve">, individual capacity estimates for gratings were strongly correlated between simultaneous and sequential presentations, </w:t>
      </w:r>
      <w:proofErr w:type="gramStart"/>
      <w:r w:rsidRPr="007B06BA">
        <w:rPr>
          <w:rFonts w:eastAsia="ＭＳ 明朝"/>
          <w:i/>
          <w:sz w:val="24"/>
          <w:szCs w:val="24"/>
        </w:rPr>
        <w:lastRenderedPageBreak/>
        <w:t>r</w:t>
      </w:r>
      <w:r w:rsidRPr="007B06BA">
        <w:rPr>
          <w:rFonts w:eastAsia="ＭＳ 明朝"/>
          <w:sz w:val="24"/>
          <w:szCs w:val="24"/>
        </w:rPr>
        <w:t>(</w:t>
      </w:r>
      <w:proofErr w:type="gramEnd"/>
      <w:r w:rsidRPr="007B06BA">
        <w:rPr>
          <w:rFonts w:eastAsia="ＭＳ 明朝"/>
          <w:sz w:val="24"/>
          <w:szCs w:val="24"/>
        </w:rPr>
        <w:t xml:space="preserve">14) = .70, </w:t>
      </w:r>
      <w:r w:rsidRPr="007B06BA">
        <w:rPr>
          <w:rFonts w:eastAsia="ＭＳ 明朝"/>
          <w:i/>
          <w:sz w:val="24"/>
          <w:szCs w:val="24"/>
        </w:rPr>
        <w:t>p</w:t>
      </w:r>
      <w:r w:rsidRPr="007B06BA">
        <w:rPr>
          <w:rFonts w:eastAsia="ＭＳ 明朝"/>
          <w:sz w:val="24"/>
          <w:szCs w:val="24"/>
        </w:rPr>
        <w:t xml:space="preserve"> = .002, and a similar relationship was observed for the capacity estimates for lines, </w:t>
      </w:r>
      <w:r w:rsidRPr="007B06BA">
        <w:rPr>
          <w:rFonts w:eastAsia="ＭＳ 明朝"/>
          <w:i/>
          <w:sz w:val="24"/>
          <w:szCs w:val="24"/>
        </w:rPr>
        <w:t>r</w:t>
      </w:r>
      <w:r w:rsidRPr="007B06BA">
        <w:rPr>
          <w:rFonts w:eastAsia="ＭＳ 明朝"/>
          <w:sz w:val="24"/>
          <w:szCs w:val="24"/>
        </w:rPr>
        <w:t xml:space="preserve">(14) = .60, </w:t>
      </w:r>
      <w:r w:rsidRPr="007B06BA">
        <w:rPr>
          <w:rFonts w:eastAsia="ＭＳ 明朝"/>
          <w:i/>
          <w:sz w:val="24"/>
          <w:szCs w:val="24"/>
        </w:rPr>
        <w:t>p</w:t>
      </w:r>
      <w:r w:rsidRPr="007B06BA">
        <w:rPr>
          <w:rFonts w:eastAsia="ＭＳ 明朝"/>
          <w:sz w:val="24"/>
          <w:szCs w:val="24"/>
        </w:rPr>
        <w:t xml:space="preserve"> = .013. On the other hand, the grating capacity showed little correlation with the line capacity in the simultaneous condition (third panel), </w:t>
      </w:r>
      <w:proofErr w:type="gramStart"/>
      <w:r w:rsidRPr="007B06BA">
        <w:rPr>
          <w:rFonts w:eastAsia="ＭＳ 明朝"/>
          <w:i/>
          <w:sz w:val="24"/>
          <w:szCs w:val="24"/>
        </w:rPr>
        <w:t>r</w:t>
      </w:r>
      <w:r w:rsidRPr="007B06BA">
        <w:rPr>
          <w:rFonts w:eastAsia="ＭＳ 明朝"/>
          <w:sz w:val="24"/>
          <w:szCs w:val="24"/>
        </w:rPr>
        <w:t>(</w:t>
      </w:r>
      <w:proofErr w:type="gramEnd"/>
      <w:r w:rsidRPr="007B06BA">
        <w:rPr>
          <w:rFonts w:eastAsia="ＭＳ 明朝"/>
          <w:sz w:val="24"/>
          <w:szCs w:val="24"/>
        </w:rPr>
        <w:t xml:space="preserve">14) = .12, </w:t>
      </w:r>
      <w:r w:rsidRPr="007B06BA">
        <w:rPr>
          <w:rFonts w:eastAsia="ＭＳ 明朝"/>
          <w:i/>
          <w:sz w:val="24"/>
          <w:szCs w:val="24"/>
        </w:rPr>
        <w:t>p</w:t>
      </w:r>
      <w:r w:rsidRPr="007B06BA">
        <w:rPr>
          <w:rFonts w:eastAsia="ＭＳ 明朝"/>
          <w:sz w:val="24"/>
          <w:szCs w:val="24"/>
        </w:rPr>
        <w:t xml:space="preserve"> &gt; .250, consistent with the possibility that the line capacity might be additionally mediated by the individual’s visual grouping ability. Critically, a positive correlation between grating and line capacities emerged in the sequential condition (fourth panel), </w:t>
      </w:r>
      <w:proofErr w:type="gramStart"/>
      <w:r w:rsidRPr="007B06BA">
        <w:rPr>
          <w:rFonts w:eastAsia="ＭＳ 明朝"/>
          <w:i/>
          <w:sz w:val="24"/>
          <w:szCs w:val="24"/>
        </w:rPr>
        <w:t>r</w:t>
      </w:r>
      <w:r w:rsidRPr="007B06BA">
        <w:rPr>
          <w:rFonts w:eastAsia="ＭＳ 明朝"/>
          <w:sz w:val="24"/>
          <w:szCs w:val="24"/>
        </w:rPr>
        <w:t>(</w:t>
      </w:r>
      <w:proofErr w:type="gramEnd"/>
      <w:r w:rsidRPr="007B06BA">
        <w:rPr>
          <w:rFonts w:eastAsia="ＭＳ 明朝"/>
          <w:sz w:val="24"/>
          <w:szCs w:val="24"/>
        </w:rPr>
        <w:t xml:space="preserve">14) = .66, </w:t>
      </w:r>
      <w:r w:rsidRPr="007B06BA">
        <w:rPr>
          <w:rFonts w:eastAsia="ＭＳ 明朝"/>
          <w:i/>
          <w:sz w:val="24"/>
          <w:szCs w:val="24"/>
        </w:rPr>
        <w:t>p</w:t>
      </w:r>
      <w:r w:rsidRPr="007B06BA">
        <w:rPr>
          <w:rFonts w:eastAsia="ＭＳ 明朝"/>
          <w:sz w:val="24"/>
          <w:szCs w:val="24"/>
        </w:rPr>
        <w:t xml:space="preserve"> = .006, conditions in which the capacity estimates for lines should be less affected by visual grouping strategies. </w:t>
      </w:r>
    </w:p>
    <w:p w14:paraId="732FFB4F" w14:textId="78AC36B9" w:rsidR="004852EC" w:rsidRPr="007B06BA" w:rsidRDefault="004852EC" w:rsidP="00D56657">
      <w:pPr>
        <w:widowControl/>
        <w:autoSpaceDE/>
        <w:autoSpaceDN/>
        <w:spacing w:line="360" w:lineRule="auto"/>
        <w:ind w:firstLine="720"/>
        <w:rPr>
          <w:rFonts w:eastAsia="ＭＳ 明朝"/>
          <w:sz w:val="24"/>
          <w:szCs w:val="24"/>
        </w:rPr>
      </w:pPr>
      <w:r w:rsidRPr="007B06BA">
        <w:rPr>
          <w:rFonts w:eastAsia="ＭＳ 明朝"/>
          <w:sz w:val="24"/>
          <w:szCs w:val="24"/>
        </w:rPr>
        <w:t>To illustrate the relative correlation strengths across all four conditions,</w:t>
      </w:r>
      <w:r w:rsidR="00DB1C19">
        <w:rPr>
          <w:rFonts w:eastAsia="ＭＳ 明朝"/>
          <w:sz w:val="24"/>
          <w:szCs w:val="24"/>
        </w:rPr>
        <w:t xml:space="preserve"> we </w:t>
      </w:r>
      <w:r w:rsidRPr="007B06BA">
        <w:rPr>
          <w:rFonts w:eastAsia="ＭＳ 明朝"/>
          <w:sz w:val="24"/>
          <w:szCs w:val="24"/>
        </w:rPr>
        <w:t>conducted a multidimensional scaling (MDS) analysis, using a 4 x 4 dissimilarity matrix (</w:t>
      </w:r>
      <w:r w:rsidRPr="007B06BA">
        <w:rPr>
          <w:rFonts w:eastAsia="ＭＳ 明朝"/>
          <w:i/>
          <w:sz w:val="24"/>
          <w:szCs w:val="24"/>
        </w:rPr>
        <w:t>D</w:t>
      </w:r>
      <w:r w:rsidRPr="007B06BA">
        <w:rPr>
          <w:rFonts w:eastAsia="ＭＳ 明朝"/>
          <w:sz w:val="24"/>
          <w:szCs w:val="24"/>
        </w:rPr>
        <w:t xml:space="preserve">), calculated as </w:t>
      </w:r>
      <w:r w:rsidRPr="007B06BA">
        <w:rPr>
          <w:rFonts w:eastAsia="ＭＳ 明朝"/>
          <w:i/>
          <w:sz w:val="24"/>
          <w:szCs w:val="24"/>
        </w:rPr>
        <w:t>D</w:t>
      </w:r>
      <w:r w:rsidRPr="007B06BA">
        <w:rPr>
          <w:rFonts w:eastAsia="ＭＳ 明朝"/>
          <w:sz w:val="24"/>
          <w:szCs w:val="24"/>
        </w:rPr>
        <w:t xml:space="preserve"> = 1 – </w:t>
      </w:r>
      <w:r w:rsidRPr="007B06BA">
        <w:rPr>
          <w:rFonts w:eastAsia="ＭＳ 明朝"/>
          <w:i/>
          <w:sz w:val="24"/>
          <w:szCs w:val="24"/>
        </w:rPr>
        <w:t>r</w:t>
      </w:r>
      <w:r w:rsidRPr="007B06BA">
        <w:rPr>
          <w:rFonts w:eastAsia="ＭＳ 明朝"/>
          <w:sz w:val="24"/>
          <w:szCs w:val="24"/>
        </w:rPr>
        <w:t>. The MDS plot (</w:t>
      </w:r>
      <w:r w:rsidRPr="007B06BA">
        <w:rPr>
          <w:rFonts w:eastAsia="ＭＳ 明朝"/>
          <w:b/>
          <w:sz w:val="24"/>
          <w:szCs w:val="24"/>
        </w:rPr>
        <w:t>Figure 7</w:t>
      </w:r>
      <w:r w:rsidRPr="007B06BA">
        <w:rPr>
          <w:rFonts w:eastAsia="ＭＳ 明朝"/>
          <w:sz w:val="24"/>
          <w:szCs w:val="24"/>
        </w:rPr>
        <w:t xml:space="preserve">, rightmost panel) revealed an overall separation of grating and line capacities, but the distance between the two stimulus types was substantially reduced in the sequential condition (filled and empty triangles) compared to that in the simultaneous condition (filled and empty circles). These correlation results suggest that the disruption of visual grouping processes for lines in the sequential condition make the capacity for lines more similar to that for gratings. Thus, visual grouping plays an important role in the enhanced VWM capacity for lines, and visual grouping abilities can be distinguished from one’s core cognitive capacity. </w:t>
      </w:r>
    </w:p>
    <w:p w14:paraId="12C8FAF7" w14:textId="77777777" w:rsidR="004852EC" w:rsidRPr="007B06BA" w:rsidRDefault="004852EC" w:rsidP="004852EC">
      <w:pPr>
        <w:widowControl/>
        <w:autoSpaceDE/>
        <w:autoSpaceDN/>
        <w:spacing w:line="360" w:lineRule="auto"/>
        <w:rPr>
          <w:rFonts w:eastAsia="ＭＳ 明朝"/>
          <w:sz w:val="24"/>
          <w:szCs w:val="24"/>
        </w:rPr>
      </w:pPr>
    </w:p>
    <w:p w14:paraId="4350938C" w14:textId="77777777" w:rsidR="004852EC" w:rsidRPr="007B06BA" w:rsidRDefault="004852EC" w:rsidP="00A668D0">
      <w:pPr>
        <w:widowControl/>
        <w:autoSpaceDE/>
        <w:autoSpaceDN/>
        <w:spacing w:line="360" w:lineRule="auto"/>
        <w:jc w:val="center"/>
        <w:rPr>
          <w:rFonts w:eastAsia="ＭＳ 明朝"/>
          <w:b/>
          <w:sz w:val="24"/>
          <w:szCs w:val="24"/>
        </w:rPr>
      </w:pPr>
      <w:bookmarkStart w:id="21" w:name="ch2_E4"/>
      <w:r w:rsidRPr="007B06BA">
        <w:rPr>
          <w:rFonts w:eastAsia="ＭＳ 明朝"/>
          <w:b/>
          <w:sz w:val="24"/>
          <w:szCs w:val="24"/>
        </w:rPr>
        <w:t>Experiment 4</w:t>
      </w:r>
    </w:p>
    <w:bookmarkEnd w:id="21"/>
    <w:p w14:paraId="7EDC7D65" w14:textId="68785198"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So far,</w:t>
      </w:r>
      <w:r w:rsidR="00DB1C19">
        <w:rPr>
          <w:rFonts w:eastAsia="ＭＳ 明朝"/>
          <w:sz w:val="24"/>
          <w:szCs w:val="24"/>
        </w:rPr>
        <w:t xml:space="preserve"> we </w:t>
      </w:r>
      <w:r w:rsidRPr="007B06BA">
        <w:rPr>
          <w:rFonts w:eastAsia="ＭＳ 明朝"/>
          <w:sz w:val="24"/>
          <w:szCs w:val="24"/>
        </w:rPr>
        <w:t>have relied on the delayed estimation paradigm to compare the VWM precision and capacity for gratings and lines. The fact that sequential presentation virtually eliminated the capacity advantage for line orientation (Experiment 3) supports</w:t>
      </w:r>
      <w:r w:rsidR="00DB1C19">
        <w:rPr>
          <w:rFonts w:eastAsia="ＭＳ 明朝"/>
          <w:sz w:val="24"/>
          <w:szCs w:val="24"/>
        </w:rPr>
        <w:t xml:space="preserve"> our </w:t>
      </w:r>
      <w:r w:rsidRPr="007B06BA">
        <w:rPr>
          <w:rFonts w:eastAsia="ＭＳ 明朝"/>
          <w:sz w:val="24"/>
          <w:szCs w:val="24"/>
        </w:rPr>
        <w:t>hypothesis that visual grouping mediates the capacity advantage for lines. In Experiment 4,</w:t>
      </w:r>
      <w:r w:rsidR="00DB1C19">
        <w:rPr>
          <w:rFonts w:eastAsia="ＭＳ 明朝"/>
          <w:sz w:val="24"/>
          <w:szCs w:val="24"/>
        </w:rPr>
        <w:t xml:space="preserve"> we </w:t>
      </w:r>
      <w:r w:rsidRPr="007B06BA">
        <w:rPr>
          <w:rFonts w:eastAsia="ＭＳ 明朝"/>
          <w:sz w:val="24"/>
          <w:szCs w:val="24"/>
        </w:rPr>
        <w:t>sought to provide converging evidence for visual grouping of lines using a change detection paradigm (Luck &amp; Vogel, 1997). Change detection performance depends not only on how much information is encoded from the sample array, but also on how efficiently the stored representation can be compared with the probe array (</w:t>
      </w:r>
      <w:proofErr w:type="spellStart"/>
      <w:r w:rsidRPr="007B06BA">
        <w:rPr>
          <w:rFonts w:eastAsia="ＭＳ 明朝"/>
          <w:sz w:val="24"/>
          <w:szCs w:val="24"/>
        </w:rPr>
        <w:t>Hollingworth</w:t>
      </w:r>
      <w:proofErr w:type="spellEnd"/>
      <w:r w:rsidRPr="007B06BA">
        <w:rPr>
          <w:rFonts w:eastAsia="ＭＳ 明朝"/>
          <w:sz w:val="24"/>
          <w:szCs w:val="24"/>
        </w:rPr>
        <w:t xml:space="preserve">, 2003; </w:t>
      </w:r>
      <w:proofErr w:type="spellStart"/>
      <w:r w:rsidRPr="007B06BA">
        <w:rPr>
          <w:rFonts w:eastAsia="ＭＳ 明朝"/>
          <w:sz w:val="24"/>
          <w:szCs w:val="24"/>
        </w:rPr>
        <w:t>Makovski</w:t>
      </w:r>
      <w:proofErr w:type="spellEnd"/>
      <w:r w:rsidRPr="007B06BA">
        <w:rPr>
          <w:rFonts w:eastAsia="ＭＳ 明朝"/>
          <w:sz w:val="24"/>
          <w:szCs w:val="24"/>
        </w:rPr>
        <w:t xml:space="preserve">, </w:t>
      </w:r>
      <w:proofErr w:type="spellStart"/>
      <w:r w:rsidRPr="007B06BA">
        <w:rPr>
          <w:rFonts w:eastAsia="ＭＳ 明朝"/>
          <w:sz w:val="24"/>
          <w:szCs w:val="24"/>
        </w:rPr>
        <w:t>Sussman</w:t>
      </w:r>
      <w:proofErr w:type="spellEnd"/>
      <w:r w:rsidRPr="007B06BA">
        <w:rPr>
          <w:rFonts w:eastAsia="ＭＳ 明朝"/>
          <w:sz w:val="24"/>
          <w:szCs w:val="24"/>
        </w:rPr>
        <w:t xml:space="preserve">, &amp; Jiang, 2008; Simons, </w:t>
      </w:r>
      <w:proofErr w:type="spellStart"/>
      <w:r w:rsidRPr="007B06BA">
        <w:rPr>
          <w:rFonts w:eastAsia="ＭＳ 明朝"/>
          <w:sz w:val="24"/>
          <w:szCs w:val="24"/>
        </w:rPr>
        <w:t>Chabris</w:t>
      </w:r>
      <w:proofErr w:type="spellEnd"/>
      <w:r w:rsidRPr="007B06BA">
        <w:rPr>
          <w:rFonts w:eastAsia="ＭＳ 明朝"/>
          <w:sz w:val="24"/>
          <w:szCs w:val="24"/>
        </w:rPr>
        <w:t xml:space="preserve">, </w:t>
      </w:r>
      <w:proofErr w:type="spellStart"/>
      <w:r w:rsidRPr="007B06BA">
        <w:rPr>
          <w:rFonts w:eastAsia="ＭＳ 明朝"/>
          <w:sz w:val="24"/>
          <w:szCs w:val="24"/>
        </w:rPr>
        <w:t>Schnur</w:t>
      </w:r>
      <w:proofErr w:type="spellEnd"/>
      <w:r w:rsidRPr="007B06BA">
        <w:rPr>
          <w:rFonts w:eastAsia="ＭＳ 明朝"/>
          <w:sz w:val="24"/>
          <w:szCs w:val="24"/>
        </w:rPr>
        <w:t>, &amp; Levin, 2002).</w:t>
      </w:r>
      <w:r w:rsidR="00DB1C19">
        <w:rPr>
          <w:rFonts w:eastAsia="ＭＳ 明朝"/>
          <w:sz w:val="24"/>
          <w:szCs w:val="24"/>
        </w:rPr>
        <w:t xml:space="preserve"> We </w:t>
      </w:r>
      <w:r w:rsidRPr="007B06BA">
        <w:rPr>
          <w:rFonts w:eastAsia="ＭＳ 明朝"/>
          <w:sz w:val="24"/>
          <w:szCs w:val="24"/>
        </w:rPr>
        <w:t>can capitalize on this requirement of memory comparison to tap into the organization of stored representations.</w:t>
      </w:r>
    </w:p>
    <w:p w14:paraId="481CBF0A" w14:textId="18A7E9BE" w:rsidR="004852EC" w:rsidRPr="007B06BA" w:rsidRDefault="004852EC" w:rsidP="005C00B2">
      <w:pPr>
        <w:widowControl/>
        <w:autoSpaceDE/>
        <w:autoSpaceDN/>
        <w:spacing w:line="360" w:lineRule="auto"/>
        <w:ind w:firstLine="720"/>
        <w:rPr>
          <w:rFonts w:eastAsia="ＭＳ 明朝"/>
          <w:sz w:val="24"/>
          <w:szCs w:val="24"/>
        </w:rPr>
      </w:pPr>
      <w:r w:rsidRPr="007B06BA">
        <w:rPr>
          <w:rFonts w:eastAsia="ＭＳ 明朝"/>
          <w:sz w:val="24"/>
          <w:szCs w:val="24"/>
        </w:rPr>
        <w:lastRenderedPageBreak/>
        <w:t xml:space="preserve"> One factor that could facilitate the memory comparison process is the consistency of the global configuration between the sample and probe arrays, especially when the memory representation includes higher-order, relational information among items (</w:t>
      </w:r>
      <w:r w:rsidR="00021ACF">
        <w:rPr>
          <w:rFonts w:eastAsia="ＭＳ 明朝"/>
          <w:sz w:val="24"/>
          <w:szCs w:val="24"/>
        </w:rPr>
        <w:t xml:space="preserve">e.g., </w:t>
      </w:r>
      <w:r w:rsidRPr="007B06BA">
        <w:rPr>
          <w:rFonts w:eastAsia="ＭＳ 明朝"/>
          <w:sz w:val="24"/>
          <w:szCs w:val="24"/>
        </w:rPr>
        <w:t xml:space="preserve">Jiang, Olson, &amp; Chun, 2000). If multiple items </w:t>
      </w:r>
      <w:proofErr w:type="gramStart"/>
      <w:r w:rsidRPr="007B06BA">
        <w:rPr>
          <w:rFonts w:eastAsia="ＭＳ 明朝"/>
          <w:sz w:val="24"/>
          <w:szCs w:val="24"/>
        </w:rPr>
        <w:t>are</w:t>
      </w:r>
      <w:proofErr w:type="gramEnd"/>
      <w:r w:rsidRPr="007B06BA">
        <w:rPr>
          <w:rFonts w:eastAsia="ＭＳ 明朝"/>
          <w:sz w:val="24"/>
          <w:szCs w:val="24"/>
        </w:rPr>
        <w:t xml:space="preserve"> stored as higher-order patterns, such representations would be more likely to be disrupted by an isolated probe item, compared to change detection involving a whole-array probe that preserves the original context. Thus,</w:t>
      </w:r>
      <w:r w:rsidR="00DB1C19">
        <w:rPr>
          <w:rFonts w:eastAsia="ＭＳ 明朝"/>
          <w:sz w:val="24"/>
          <w:szCs w:val="24"/>
        </w:rPr>
        <w:t xml:space="preserve"> we </w:t>
      </w:r>
      <w:r w:rsidRPr="007B06BA">
        <w:rPr>
          <w:rFonts w:eastAsia="ＭＳ 明朝"/>
          <w:sz w:val="24"/>
          <w:szCs w:val="24"/>
        </w:rPr>
        <w:t xml:space="preserve">predicted that change detection for lines should benefit from the </w:t>
      </w:r>
      <w:r w:rsidR="00021ACF">
        <w:rPr>
          <w:rFonts w:eastAsia="ＭＳ 明朝"/>
          <w:sz w:val="24"/>
          <w:szCs w:val="24"/>
        </w:rPr>
        <w:t xml:space="preserve">presentation of </w:t>
      </w:r>
      <w:r w:rsidRPr="007B06BA">
        <w:rPr>
          <w:rFonts w:eastAsia="ＭＳ 明朝"/>
          <w:sz w:val="24"/>
          <w:szCs w:val="24"/>
        </w:rPr>
        <w:t xml:space="preserve">whole-array probes, </w:t>
      </w:r>
      <w:r w:rsidR="00021ACF">
        <w:rPr>
          <w:rFonts w:eastAsia="ＭＳ 明朝"/>
          <w:sz w:val="24"/>
          <w:szCs w:val="24"/>
        </w:rPr>
        <w:t xml:space="preserve">in comparison to presentation of a </w:t>
      </w:r>
      <w:r w:rsidRPr="007B06BA">
        <w:rPr>
          <w:rFonts w:eastAsia="ＭＳ 明朝"/>
          <w:sz w:val="24"/>
          <w:szCs w:val="24"/>
        </w:rPr>
        <w:t>single</w:t>
      </w:r>
      <w:r w:rsidR="00021ACF">
        <w:rPr>
          <w:rFonts w:eastAsia="ＭＳ 明朝"/>
          <w:sz w:val="24"/>
          <w:szCs w:val="24"/>
        </w:rPr>
        <w:t xml:space="preserve"> </w:t>
      </w:r>
      <w:r w:rsidRPr="007B06BA">
        <w:rPr>
          <w:rFonts w:eastAsia="ＭＳ 明朝"/>
          <w:sz w:val="24"/>
          <w:szCs w:val="24"/>
        </w:rPr>
        <w:t xml:space="preserve">item </w:t>
      </w:r>
      <w:r w:rsidR="00021ACF">
        <w:rPr>
          <w:rFonts w:eastAsia="ＭＳ 明朝"/>
          <w:sz w:val="24"/>
          <w:szCs w:val="24"/>
        </w:rPr>
        <w:t>to probe memory</w:t>
      </w:r>
      <w:r w:rsidRPr="007B06BA">
        <w:rPr>
          <w:rFonts w:eastAsia="ＭＳ 明朝"/>
          <w:sz w:val="24"/>
          <w:szCs w:val="24"/>
        </w:rPr>
        <w:t>. On the other hand, if individual items are stored as separate distinct representations, as would be the case for gratings, the whole-array probe should not facilitate the comparison process, and thus, the whole-array benefit should be absent for gratings.</w:t>
      </w:r>
    </w:p>
    <w:p w14:paraId="21598A61" w14:textId="77777777" w:rsidR="00F41AB3" w:rsidRPr="007B06BA" w:rsidRDefault="00F41AB3" w:rsidP="005C00B2">
      <w:pPr>
        <w:widowControl/>
        <w:autoSpaceDE/>
        <w:autoSpaceDN/>
        <w:spacing w:line="360" w:lineRule="auto"/>
        <w:ind w:firstLine="720"/>
        <w:rPr>
          <w:rFonts w:eastAsia="ＭＳ 明朝"/>
          <w:sz w:val="24"/>
          <w:szCs w:val="24"/>
        </w:rPr>
      </w:pPr>
    </w:p>
    <w:p w14:paraId="6873C763" w14:textId="5856E455" w:rsidR="004852EC" w:rsidRPr="007B06BA" w:rsidRDefault="004852EC" w:rsidP="00A668D0">
      <w:pPr>
        <w:widowControl/>
        <w:autoSpaceDE/>
        <w:autoSpaceDN/>
        <w:spacing w:line="360" w:lineRule="auto"/>
        <w:jc w:val="center"/>
        <w:rPr>
          <w:rFonts w:eastAsia="ＭＳ 明朝"/>
          <w:sz w:val="24"/>
          <w:szCs w:val="24"/>
        </w:rPr>
      </w:pPr>
      <w:bookmarkStart w:id="22" w:name="ch2_E4_method"/>
      <w:r w:rsidRPr="007B06BA">
        <w:rPr>
          <w:rFonts w:eastAsia="ＭＳ 明朝"/>
          <w:b/>
          <w:sz w:val="24"/>
          <w:szCs w:val="24"/>
        </w:rPr>
        <w:t>Method</w:t>
      </w:r>
      <w:bookmarkEnd w:id="22"/>
    </w:p>
    <w:p w14:paraId="3CB50B70"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 xml:space="preserve">Participants </w:t>
      </w:r>
    </w:p>
    <w:p w14:paraId="0884A5CD" w14:textId="1A56ED57"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Sixteen participants (</w:t>
      </w:r>
      <w:r w:rsidR="00381D22">
        <w:rPr>
          <w:rFonts w:eastAsia="ＭＳ 明朝"/>
          <w:sz w:val="24"/>
          <w:szCs w:val="24"/>
        </w:rPr>
        <w:t xml:space="preserve">8 female, </w:t>
      </w:r>
      <w:r w:rsidRPr="007B06BA">
        <w:rPr>
          <w:rFonts w:eastAsia="ＭＳ 明朝"/>
          <w:sz w:val="24"/>
          <w:szCs w:val="24"/>
        </w:rPr>
        <w:t>8 male; ages 18-26 years) took part in Experiment 4. Stimuli were identical to Experiment 3. Participants performed a change detection task on these stimuli, instead of a delayed estimation task.</w:t>
      </w:r>
    </w:p>
    <w:p w14:paraId="63D96257" w14:textId="77777777" w:rsidR="004852EC" w:rsidRPr="007B06BA" w:rsidRDefault="004852EC" w:rsidP="004852EC">
      <w:pPr>
        <w:widowControl/>
        <w:autoSpaceDE/>
        <w:autoSpaceDN/>
        <w:spacing w:line="360" w:lineRule="auto"/>
        <w:rPr>
          <w:rFonts w:eastAsia="ＭＳ 明朝"/>
          <w:sz w:val="24"/>
          <w:szCs w:val="24"/>
        </w:rPr>
      </w:pPr>
    </w:p>
    <w:p w14:paraId="259E9EA4" w14:textId="77777777" w:rsidR="004852EC" w:rsidRPr="007B06BA" w:rsidRDefault="004852EC" w:rsidP="004852EC">
      <w:pPr>
        <w:widowControl/>
        <w:autoSpaceDE/>
        <w:autoSpaceDN/>
        <w:spacing w:line="360" w:lineRule="auto"/>
        <w:rPr>
          <w:rFonts w:eastAsia="ＭＳ 明朝"/>
          <w:b/>
          <w:sz w:val="24"/>
          <w:szCs w:val="24"/>
        </w:rPr>
      </w:pPr>
      <w:r w:rsidRPr="007B06BA">
        <w:rPr>
          <w:rFonts w:eastAsia="ＭＳ 明朝"/>
          <w:b/>
          <w:sz w:val="24"/>
          <w:szCs w:val="24"/>
        </w:rPr>
        <w:t>Stimuli and procedure</w:t>
      </w:r>
    </w:p>
    <w:p w14:paraId="5138B6CB" w14:textId="77777777"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The experimental design (whole array or single-item probe) and stimuli for the change detection tasks are shown in </w:t>
      </w:r>
      <w:r w:rsidRPr="007B06BA">
        <w:rPr>
          <w:rFonts w:eastAsia="ＭＳ 明朝"/>
          <w:b/>
          <w:sz w:val="24"/>
          <w:szCs w:val="24"/>
        </w:rPr>
        <w:t>Figure 8A</w:t>
      </w:r>
      <w:r w:rsidRPr="007B06BA">
        <w:rPr>
          <w:rFonts w:eastAsia="ＭＳ 明朝"/>
          <w:sz w:val="24"/>
          <w:szCs w:val="24"/>
        </w:rPr>
        <w:t xml:space="preserve">. Each trial began with a fixation period of 1 s. A sample array containing 6 gratings or lines was presented for 200 </w:t>
      </w:r>
      <w:proofErr w:type="spellStart"/>
      <w:r w:rsidRPr="007B06BA">
        <w:rPr>
          <w:rFonts w:eastAsia="ＭＳ 明朝"/>
          <w:sz w:val="24"/>
          <w:szCs w:val="24"/>
        </w:rPr>
        <w:t>ms</w:t>
      </w:r>
      <w:proofErr w:type="spellEnd"/>
      <w:r w:rsidRPr="007B06BA">
        <w:rPr>
          <w:rFonts w:eastAsia="ＭＳ 明朝"/>
          <w:sz w:val="24"/>
          <w:szCs w:val="24"/>
        </w:rPr>
        <w:t xml:space="preserve">, followed by a 1-s delay, and a probe array for 200 </w:t>
      </w:r>
      <w:proofErr w:type="spellStart"/>
      <w:r w:rsidRPr="007B06BA">
        <w:rPr>
          <w:rFonts w:eastAsia="ＭＳ 明朝"/>
          <w:sz w:val="24"/>
          <w:szCs w:val="24"/>
        </w:rPr>
        <w:t>ms.</w:t>
      </w:r>
      <w:proofErr w:type="spellEnd"/>
      <w:r w:rsidRPr="007B06BA">
        <w:rPr>
          <w:rFonts w:eastAsia="ＭＳ 明朝"/>
          <w:sz w:val="24"/>
          <w:szCs w:val="24"/>
        </w:rPr>
        <w:t xml:space="preserve"> </w:t>
      </w:r>
      <w:proofErr w:type="gramStart"/>
      <w:r w:rsidRPr="007B06BA">
        <w:rPr>
          <w:rFonts w:eastAsia="ＭＳ 明朝"/>
          <w:sz w:val="24"/>
          <w:szCs w:val="24"/>
        </w:rPr>
        <w:t>For</w:t>
      </w:r>
      <w:proofErr w:type="gramEnd"/>
      <w:r w:rsidRPr="007B06BA">
        <w:rPr>
          <w:rFonts w:eastAsia="ＭＳ 明朝"/>
          <w:sz w:val="24"/>
          <w:szCs w:val="24"/>
        </w:rPr>
        <w:t xml:space="preserve"> each stimulus type, the probe array contained either a single item presented at one of the six locations or a whole array of six items at the corresponding locations. For the single-item probe, the probed item was rotated by 90˚ on half of the trials, and remained the same on the other half. Participants were asked to press “1” on the number pad if the probed item remained the </w:t>
      </w:r>
      <w:r w:rsidRPr="007B06BA">
        <w:rPr>
          <w:rFonts w:eastAsia="ＭＳ 明朝"/>
          <w:i/>
          <w:sz w:val="24"/>
          <w:szCs w:val="24"/>
        </w:rPr>
        <w:t>same</w:t>
      </w:r>
      <w:r w:rsidRPr="007B06BA">
        <w:rPr>
          <w:rFonts w:eastAsia="ＭＳ 明朝"/>
          <w:sz w:val="24"/>
          <w:szCs w:val="24"/>
        </w:rPr>
        <w:t xml:space="preserve"> as the sample array, and press “2” if it was </w:t>
      </w:r>
      <w:r w:rsidRPr="007B06BA">
        <w:rPr>
          <w:rFonts w:eastAsia="ＭＳ 明朝"/>
          <w:i/>
          <w:sz w:val="24"/>
          <w:szCs w:val="24"/>
        </w:rPr>
        <w:t>different</w:t>
      </w:r>
      <w:r w:rsidRPr="007B06BA">
        <w:rPr>
          <w:rFonts w:eastAsia="ＭＳ 明朝"/>
          <w:sz w:val="24"/>
          <w:szCs w:val="24"/>
        </w:rPr>
        <w:t xml:space="preserve">. For the whole-array probe, a change could occur in one of the items, and the rest of the array always remained the same. Participants were asked to press “1” if the sample and probe arrays were the </w:t>
      </w:r>
      <w:r w:rsidRPr="007B06BA">
        <w:rPr>
          <w:rFonts w:eastAsia="ＭＳ 明朝"/>
          <w:i/>
          <w:sz w:val="24"/>
          <w:szCs w:val="24"/>
        </w:rPr>
        <w:t>same</w:t>
      </w:r>
      <w:r w:rsidRPr="007B06BA">
        <w:rPr>
          <w:rFonts w:eastAsia="ＭＳ 明朝"/>
          <w:sz w:val="24"/>
          <w:szCs w:val="24"/>
        </w:rPr>
        <w:t xml:space="preserve">, and press “2” if one of the items was </w:t>
      </w:r>
      <w:r w:rsidRPr="007B06BA">
        <w:rPr>
          <w:rFonts w:eastAsia="ＭＳ 明朝"/>
          <w:i/>
          <w:sz w:val="24"/>
          <w:szCs w:val="24"/>
        </w:rPr>
        <w:t>different</w:t>
      </w:r>
      <w:r w:rsidRPr="007B06BA">
        <w:rPr>
          <w:rFonts w:eastAsia="ＭＳ 明朝"/>
          <w:sz w:val="24"/>
          <w:szCs w:val="24"/>
        </w:rPr>
        <w:t xml:space="preserve">. Participants were told that accuracy was more important </w:t>
      </w:r>
      <w:r w:rsidRPr="007B06BA">
        <w:rPr>
          <w:rFonts w:eastAsia="ＭＳ 明朝"/>
          <w:sz w:val="24"/>
          <w:szCs w:val="24"/>
        </w:rPr>
        <w:lastRenderedPageBreak/>
        <w:t>than speed, and that only their accuracy data would be analyzed. All four conditions (2 stimulus types x 2 probe types) were presented in separate blocks of trials. Within each block, the change and no-change trials were randomly intermixed. No auditory feedback was provided on each trial. Instead, participants received the average accuracy score at the end of each block.</w:t>
      </w:r>
    </w:p>
    <w:p w14:paraId="564B88A7" w14:textId="18BDE7A6" w:rsidR="00466B86" w:rsidRPr="007B06BA" w:rsidRDefault="00466B86" w:rsidP="00A668D0">
      <w:pPr>
        <w:widowControl/>
        <w:autoSpaceDE/>
        <w:autoSpaceDN/>
        <w:spacing w:line="360" w:lineRule="auto"/>
        <w:ind w:firstLine="720"/>
        <w:rPr>
          <w:rFonts w:eastAsia="ＭＳ 明朝"/>
          <w:sz w:val="24"/>
          <w:szCs w:val="24"/>
        </w:rPr>
      </w:pPr>
    </w:p>
    <w:p w14:paraId="1F5C6CCE" w14:textId="77777777" w:rsidR="004852EC" w:rsidRPr="007B06BA" w:rsidRDefault="00F270CE" w:rsidP="004852EC">
      <w:pPr>
        <w:widowControl/>
        <w:autoSpaceDE/>
        <w:autoSpaceDN/>
        <w:spacing w:line="360" w:lineRule="auto"/>
        <w:jc w:val="center"/>
        <w:rPr>
          <w:rFonts w:eastAsia="ＭＳ 明朝"/>
          <w:b/>
          <w:sz w:val="24"/>
          <w:szCs w:val="24"/>
        </w:rPr>
      </w:pPr>
      <w:r w:rsidRPr="007B06BA">
        <w:rPr>
          <w:rFonts w:eastAsia="ＭＳ 明朝"/>
          <w:noProof/>
          <w:sz w:val="24"/>
          <w:szCs w:val="24"/>
        </w:rPr>
        <w:drawing>
          <wp:inline distT="0" distB="0" distL="0" distR="0" wp14:anchorId="19B6491A" wp14:editId="011F2AD0">
            <wp:extent cx="3937000" cy="5016500"/>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7000" cy="5016500"/>
                    </a:xfrm>
                    <a:prstGeom prst="rect">
                      <a:avLst/>
                    </a:prstGeom>
                    <a:noFill/>
                    <a:ln>
                      <a:noFill/>
                    </a:ln>
                  </pic:spPr>
                </pic:pic>
              </a:graphicData>
            </a:graphic>
          </wp:inline>
        </w:drawing>
      </w:r>
    </w:p>
    <w:p w14:paraId="63F3818E" w14:textId="764F7519" w:rsidR="00466B86" w:rsidRDefault="004852EC" w:rsidP="00A668D0">
      <w:pPr>
        <w:widowControl/>
        <w:autoSpaceDE/>
        <w:autoSpaceDN/>
        <w:spacing w:line="276" w:lineRule="auto"/>
        <w:rPr>
          <w:rFonts w:eastAsia="ＭＳ 明朝"/>
          <w:sz w:val="24"/>
          <w:szCs w:val="24"/>
        </w:rPr>
      </w:pPr>
      <w:bookmarkStart w:id="23" w:name="fig8"/>
      <w:r w:rsidRPr="007B06BA">
        <w:rPr>
          <w:rFonts w:eastAsia="ＭＳ 明朝"/>
          <w:b/>
          <w:sz w:val="24"/>
          <w:szCs w:val="24"/>
        </w:rPr>
        <w:t>Figure 8.</w:t>
      </w:r>
      <w:bookmarkEnd w:id="23"/>
      <w:r w:rsidRPr="007B06BA">
        <w:rPr>
          <w:rFonts w:eastAsia="ＭＳ 明朝"/>
          <w:sz w:val="24"/>
          <w:szCs w:val="24"/>
        </w:rPr>
        <w:t xml:space="preserve"> </w:t>
      </w:r>
      <w:r w:rsidR="00DD49BF" w:rsidRPr="007B06BA">
        <w:rPr>
          <w:rFonts w:eastAsia="ＭＳ 明朝"/>
          <w:sz w:val="24"/>
          <w:szCs w:val="24"/>
        </w:rPr>
        <w:t xml:space="preserve">Example stimuli and results in Experiment 4. </w:t>
      </w:r>
      <w:r w:rsidRPr="007B06BA">
        <w:rPr>
          <w:rFonts w:eastAsia="ＭＳ 明朝"/>
          <w:sz w:val="24"/>
          <w:szCs w:val="24"/>
        </w:rPr>
        <w:t xml:space="preserve">(A) </w:t>
      </w:r>
      <w:r w:rsidR="00DD49BF" w:rsidRPr="007B06BA">
        <w:rPr>
          <w:rFonts w:eastAsia="ＭＳ 明朝"/>
          <w:sz w:val="24"/>
          <w:szCs w:val="24"/>
        </w:rPr>
        <w:t>T</w:t>
      </w:r>
      <w:r w:rsidRPr="007B06BA">
        <w:rPr>
          <w:rFonts w:eastAsia="ＭＳ 明朝"/>
          <w:sz w:val="24"/>
          <w:szCs w:val="24"/>
        </w:rPr>
        <w:t>rial sequence for the change detection task</w:t>
      </w:r>
      <w:r w:rsidR="00DD49BF" w:rsidRPr="007B06BA">
        <w:rPr>
          <w:rFonts w:eastAsia="ＭＳ 明朝"/>
          <w:sz w:val="24"/>
          <w:szCs w:val="24"/>
        </w:rPr>
        <w:t xml:space="preserve"> with two types of probe</w:t>
      </w:r>
      <w:r w:rsidRPr="007B06BA">
        <w:rPr>
          <w:rFonts w:eastAsia="ＭＳ 明朝"/>
          <w:sz w:val="24"/>
          <w:szCs w:val="24"/>
        </w:rPr>
        <w:t xml:space="preserve">. (B) Results from the change detection task (N = 16). Two measures of change detection performance, </w:t>
      </w:r>
      <w:r w:rsidRPr="007B06BA">
        <w:rPr>
          <w:rFonts w:eastAsia="ＭＳ 明朝"/>
          <w:i/>
          <w:sz w:val="24"/>
          <w:szCs w:val="24"/>
        </w:rPr>
        <w:t>K</w:t>
      </w:r>
      <w:r w:rsidRPr="007B06BA">
        <w:rPr>
          <w:rFonts w:eastAsia="ＭＳ 明朝"/>
          <w:sz w:val="24"/>
          <w:szCs w:val="24"/>
        </w:rPr>
        <w:t xml:space="preserve"> (capacity) and </w:t>
      </w:r>
      <w:r w:rsidRPr="007B06BA">
        <w:rPr>
          <w:rFonts w:eastAsia="ＭＳ 明朝"/>
          <w:i/>
          <w:sz w:val="24"/>
          <w:szCs w:val="24"/>
        </w:rPr>
        <w:t>A’</w:t>
      </w:r>
      <w:r w:rsidRPr="007B06BA">
        <w:rPr>
          <w:rFonts w:eastAsia="ＭＳ 明朝"/>
          <w:sz w:val="24"/>
          <w:szCs w:val="24"/>
        </w:rPr>
        <w:t>, are plotted as a function of stimulus types and probe types (single item and whole array), on the left and right panels, respectively. The error bars represent between-subject standard error of the mean (SEM).</w:t>
      </w:r>
    </w:p>
    <w:p w14:paraId="221255F6" w14:textId="77777777" w:rsidR="00A020BF" w:rsidRPr="007B06BA" w:rsidRDefault="00A020BF" w:rsidP="00A668D0">
      <w:pPr>
        <w:widowControl/>
        <w:autoSpaceDE/>
        <w:autoSpaceDN/>
        <w:spacing w:line="276" w:lineRule="auto"/>
        <w:rPr>
          <w:rFonts w:eastAsia="ＭＳ 明朝"/>
          <w:sz w:val="24"/>
          <w:szCs w:val="24"/>
        </w:rPr>
      </w:pPr>
    </w:p>
    <w:p w14:paraId="76184BFA" w14:textId="77777777" w:rsidR="00A020BF" w:rsidRDefault="00A020BF" w:rsidP="00A020BF">
      <w:pPr>
        <w:widowControl/>
        <w:autoSpaceDE/>
        <w:autoSpaceDN/>
        <w:spacing w:line="360" w:lineRule="auto"/>
        <w:ind w:firstLine="720"/>
        <w:rPr>
          <w:rFonts w:eastAsia="ＭＳ 明朝"/>
          <w:sz w:val="24"/>
          <w:szCs w:val="24"/>
        </w:rPr>
      </w:pPr>
      <w:r w:rsidRPr="007B06BA">
        <w:rPr>
          <w:rFonts w:eastAsia="ＭＳ 明朝"/>
          <w:sz w:val="24"/>
          <w:szCs w:val="24"/>
        </w:rPr>
        <w:lastRenderedPageBreak/>
        <w:t>Each participant completed a 1-hr session, consisting of 8 blocks of 60 trials. The four experimental conditions were presented in a randomized order across blocks.</w:t>
      </w:r>
    </w:p>
    <w:p w14:paraId="1D27BE58" w14:textId="77777777" w:rsidR="00A020BF" w:rsidRPr="007B06BA" w:rsidRDefault="00A020BF" w:rsidP="00A020BF">
      <w:pPr>
        <w:widowControl/>
        <w:autoSpaceDE/>
        <w:autoSpaceDN/>
        <w:spacing w:line="360" w:lineRule="auto"/>
        <w:ind w:firstLine="720"/>
        <w:rPr>
          <w:rFonts w:eastAsia="ＭＳ 明朝"/>
          <w:sz w:val="24"/>
          <w:szCs w:val="24"/>
        </w:rPr>
      </w:pPr>
      <w:r>
        <w:rPr>
          <w:rFonts w:eastAsia="ＭＳ 明朝"/>
          <w:sz w:val="24"/>
          <w:szCs w:val="24"/>
        </w:rPr>
        <w:t xml:space="preserve">We </w:t>
      </w:r>
      <w:r w:rsidRPr="007B06BA">
        <w:rPr>
          <w:rFonts w:eastAsia="ＭＳ 明朝"/>
          <w:sz w:val="24"/>
          <w:szCs w:val="24"/>
        </w:rPr>
        <w:t xml:space="preserve">obtained a total of 480 trials for each participant, resulting in 60 change- and 60 no-change trials for each condition. </w:t>
      </w:r>
    </w:p>
    <w:p w14:paraId="0FBE1BF3" w14:textId="77777777" w:rsidR="004852EC" w:rsidRPr="007B06BA" w:rsidRDefault="004852EC" w:rsidP="004852EC">
      <w:pPr>
        <w:widowControl/>
        <w:autoSpaceDE/>
        <w:autoSpaceDN/>
        <w:spacing w:line="360" w:lineRule="auto"/>
        <w:rPr>
          <w:rFonts w:eastAsia="ＭＳ 明朝"/>
          <w:b/>
          <w:sz w:val="24"/>
          <w:szCs w:val="24"/>
        </w:rPr>
      </w:pPr>
    </w:p>
    <w:p w14:paraId="0B42FA52" w14:textId="77777777" w:rsidR="004852EC" w:rsidRPr="007B06BA" w:rsidRDefault="004852EC" w:rsidP="004852EC">
      <w:pPr>
        <w:widowControl/>
        <w:autoSpaceDE/>
        <w:autoSpaceDN/>
        <w:spacing w:line="360" w:lineRule="auto"/>
        <w:rPr>
          <w:rFonts w:eastAsia="ＭＳ 明朝"/>
          <w:sz w:val="24"/>
          <w:szCs w:val="24"/>
        </w:rPr>
      </w:pPr>
      <w:r w:rsidRPr="007B06BA">
        <w:rPr>
          <w:rFonts w:eastAsia="ＭＳ 明朝"/>
          <w:b/>
          <w:sz w:val="24"/>
          <w:szCs w:val="24"/>
        </w:rPr>
        <w:t>Data Analysis</w:t>
      </w:r>
    </w:p>
    <w:p w14:paraId="2389C261" w14:textId="0791F503"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I examined change detection performance using two different measures: The capacity (</w:t>
      </w:r>
      <w:r w:rsidRPr="007B06BA">
        <w:rPr>
          <w:rFonts w:eastAsia="ＭＳ 明朝"/>
          <w:i/>
          <w:sz w:val="24"/>
          <w:szCs w:val="24"/>
        </w:rPr>
        <w:t>K</w:t>
      </w:r>
      <w:r w:rsidRPr="007B06BA">
        <w:rPr>
          <w:rFonts w:eastAsia="ＭＳ 明朝"/>
          <w:sz w:val="24"/>
          <w:szCs w:val="24"/>
        </w:rPr>
        <w:t xml:space="preserve">) measure (Cowan, 2001; </w:t>
      </w:r>
      <w:proofErr w:type="spellStart"/>
      <w:r w:rsidRPr="007B06BA">
        <w:rPr>
          <w:rFonts w:eastAsia="ＭＳ 明朝"/>
          <w:sz w:val="24"/>
          <w:szCs w:val="24"/>
        </w:rPr>
        <w:t>Pashler</w:t>
      </w:r>
      <w:proofErr w:type="spellEnd"/>
      <w:r w:rsidRPr="007B06BA">
        <w:rPr>
          <w:rFonts w:eastAsia="ＭＳ 明朝"/>
          <w:sz w:val="24"/>
          <w:szCs w:val="24"/>
        </w:rPr>
        <w:t>, 1988), which assumes discrete, all-or-none representation of items in working memory, and the measure of signal detection sensitivity (</w:t>
      </w:r>
      <w:r w:rsidRPr="007B06BA">
        <w:rPr>
          <w:rFonts w:eastAsia="ＭＳ 明朝"/>
          <w:i/>
          <w:sz w:val="24"/>
          <w:szCs w:val="24"/>
        </w:rPr>
        <w:t>A’</w:t>
      </w:r>
      <w:r w:rsidRPr="007B06BA">
        <w:rPr>
          <w:rFonts w:eastAsia="ＭＳ 明朝"/>
          <w:sz w:val="24"/>
          <w:szCs w:val="24"/>
        </w:rPr>
        <w:t xml:space="preserve">) (Grier, 1971; Pollack &amp; Norman, 1964), which assumes graded representation. The results from </w:t>
      </w:r>
      <w:r w:rsidR="00163DB3" w:rsidRPr="007B06BA">
        <w:rPr>
          <w:rFonts w:eastAsia="ＭＳ 明朝"/>
          <w:sz w:val="24"/>
          <w:szCs w:val="24"/>
        </w:rPr>
        <w:t>the</w:t>
      </w:r>
      <w:r w:rsidRPr="007B06BA">
        <w:rPr>
          <w:rFonts w:eastAsia="ＭＳ 明朝"/>
          <w:sz w:val="24"/>
          <w:szCs w:val="24"/>
        </w:rPr>
        <w:t xml:space="preserve"> delayed estimation task indicated that VWM performance for gratings and lines is mainly limited by the number of items that can be stored, and that the resolution of the stored orientation (SD = 15˚-20˚) would be sufficient to allow a reliable detection of a 90˚ change. Nevertheless,</w:t>
      </w:r>
      <w:r w:rsidR="00DB1C19">
        <w:rPr>
          <w:rFonts w:eastAsia="ＭＳ 明朝"/>
          <w:sz w:val="24"/>
          <w:szCs w:val="24"/>
        </w:rPr>
        <w:t xml:space="preserve"> we </w:t>
      </w:r>
      <w:r w:rsidRPr="007B06BA">
        <w:rPr>
          <w:rFonts w:eastAsia="ＭＳ 明朝"/>
          <w:sz w:val="24"/>
          <w:szCs w:val="24"/>
        </w:rPr>
        <w:t>examined both the discrete and continuous measures of VWM performance since different types of probe (single item or whole array) could affect the memory comparison process in an all-or-none or graded manner. While these measures are based on fundamentally different conceptualizations of VWM, their results should converge when there are large differences in performance accuracy across conditions.</w:t>
      </w:r>
    </w:p>
    <w:p w14:paraId="76F2CB9E" w14:textId="5BBD27A1" w:rsidR="004852EC" w:rsidRPr="007B06BA" w:rsidRDefault="004852EC" w:rsidP="00D56657">
      <w:pPr>
        <w:widowControl/>
        <w:autoSpaceDE/>
        <w:autoSpaceDN/>
        <w:spacing w:line="360" w:lineRule="auto"/>
        <w:ind w:firstLine="720"/>
        <w:rPr>
          <w:rFonts w:eastAsia="ＭＳ 明朝"/>
          <w:sz w:val="24"/>
          <w:szCs w:val="24"/>
        </w:rPr>
      </w:pPr>
      <w:r w:rsidRPr="007B06BA">
        <w:rPr>
          <w:rFonts w:eastAsia="ＭＳ 明朝"/>
          <w:sz w:val="24"/>
          <w:szCs w:val="24"/>
        </w:rPr>
        <w:t>To measure the capacity in the single-item and whole-array probe tasks,</w:t>
      </w:r>
      <w:r w:rsidR="00DB1C19">
        <w:rPr>
          <w:rFonts w:eastAsia="ＭＳ 明朝"/>
          <w:sz w:val="24"/>
          <w:szCs w:val="24"/>
        </w:rPr>
        <w:t xml:space="preserve"> we </w:t>
      </w:r>
      <w:r w:rsidRPr="007B06BA">
        <w:rPr>
          <w:rFonts w:eastAsia="ＭＳ 明朝"/>
          <w:sz w:val="24"/>
          <w:szCs w:val="24"/>
        </w:rPr>
        <w:t xml:space="preserve">used two different formulae, proposed by Cowan (2001) and </w:t>
      </w:r>
      <w:proofErr w:type="spellStart"/>
      <w:r w:rsidRPr="007B06BA">
        <w:rPr>
          <w:rFonts w:eastAsia="ＭＳ 明朝"/>
          <w:sz w:val="24"/>
          <w:szCs w:val="24"/>
        </w:rPr>
        <w:t>Pashler</w:t>
      </w:r>
      <w:proofErr w:type="spellEnd"/>
      <w:r w:rsidRPr="007B06BA">
        <w:rPr>
          <w:rFonts w:eastAsia="ＭＳ 明朝"/>
          <w:sz w:val="24"/>
          <w:szCs w:val="24"/>
        </w:rPr>
        <w:t xml:space="preserve"> (1988), respectively (see </w:t>
      </w:r>
      <w:proofErr w:type="spellStart"/>
      <w:r w:rsidRPr="007B06BA">
        <w:rPr>
          <w:rFonts w:eastAsia="ＭＳ 明朝"/>
          <w:sz w:val="24"/>
          <w:szCs w:val="24"/>
        </w:rPr>
        <w:t>Rouder</w:t>
      </w:r>
      <w:proofErr w:type="spellEnd"/>
      <w:r w:rsidRPr="007B06BA">
        <w:rPr>
          <w:rFonts w:eastAsia="ＭＳ 明朝"/>
          <w:sz w:val="24"/>
          <w:szCs w:val="24"/>
        </w:rPr>
        <w:t xml:space="preserve"> et al., 2011, for discussion on the choice between two measures). Cowan’s K was calculated using the formula, </w:t>
      </w:r>
      <w:r w:rsidRPr="007B06BA">
        <w:rPr>
          <w:rFonts w:eastAsia="ＭＳ 明朝"/>
          <w:i/>
          <w:sz w:val="24"/>
          <w:szCs w:val="24"/>
        </w:rPr>
        <w:t>K</w:t>
      </w:r>
      <w:r w:rsidRPr="007B06BA">
        <w:rPr>
          <w:rFonts w:eastAsia="ＭＳ 明朝"/>
          <w:sz w:val="24"/>
          <w:szCs w:val="24"/>
        </w:rPr>
        <w:t xml:space="preserve"> = </w:t>
      </w:r>
      <w:r w:rsidRPr="007B06BA">
        <w:rPr>
          <w:rFonts w:eastAsia="ＭＳ 明朝"/>
          <w:i/>
          <w:sz w:val="24"/>
          <w:szCs w:val="24"/>
        </w:rPr>
        <w:t xml:space="preserve">N </w:t>
      </w:r>
      <w:proofErr w:type="gramStart"/>
      <w:r w:rsidRPr="007B06BA">
        <w:rPr>
          <w:rFonts w:eastAsia="ＭＳ 明朝"/>
          <w:sz w:val="24"/>
          <w:szCs w:val="24"/>
        </w:rPr>
        <w:t xml:space="preserve">( </w:t>
      </w:r>
      <w:r w:rsidRPr="007B06BA">
        <w:rPr>
          <w:rFonts w:eastAsia="ＭＳ 明朝"/>
          <w:i/>
          <w:sz w:val="24"/>
          <w:szCs w:val="24"/>
        </w:rPr>
        <w:t>h</w:t>
      </w:r>
      <w:proofErr w:type="gramEnd"/>
      <w:r w:rsidRPr="007B06BA">
        <w:rPr>
          <w:rFonts w:eastAsia="ＭＳ 明朝"/>
          <w:i/>
          <w:sz w:val="24"/>
          <w:szCs w:val="24"/>
        </w:rPr>
        <w:t xml:space="preserve"> </w:t>
      </w:r>
      <w:r w:rsidRPr="007B06BA">
        <w:rPr>
          <w:rFonts w:eastAsia="ＭＳ 明朝"/>
          <w:sz w:val="24"/>
          <w:szCs w:val="24"/>
        </w:rPr>
        <w:t xml:space="preserve">– </w:t>
      </w:r>
      <w:r w:rsidRPr="007B06BA">
        <w:rPr>
          <w:rFonts w:eastAsia="ＭＳ 明朝"/>
          <w:i/>
          <w:sz w:val="24"/>
          <w:szCs w:val="24"/>
        </w:rPr>
        <w:t xml:space="preserve">f </w:t>
      </w:r>
      <w:r w:rsidRPr="007B06BA">
        <w:rPr>
          <w:rFonts w:eastAsia="ＭＳ 明朝"/>
          <w:sz w:val="24"/>
          <w:szCs w:val="24"/>
        </w:rPr>
        <w:t xml:space="preserve">), where </w:t>
      </w:r>
      <w:r w:rsidRPr="007B06BA">
        <w:rPr>
          <w:rFonts w:eastAsia="ＭＳ 明朝"/>
          <w:i/>
          <w:sz w:val="24"/>
          <w:szCs w:val="24"/>
        </w:rPr>
        <w:t>N</w:t>
      </w:r>
      <w:r w:rsidRPr="007B06BA">
        <w:rPr>
          <w:rFonts w:eastAsia="ＭＳ 明朝"/>
          <w:sz w:val="24"/>
          <w:szCs w:val="24"/>
        </w:rPr>
        <w:t xml:space="preserve"> is the number of items on the sample array, </w:t>
      </w:r>
      <w:r w:rsidRPr="007B06BA">
        <w:rPr>
          <w:rFonts w:eastAsia="ＭＳ 明朝"/>
          <w:i/>
          <w:sz w:val="24"/>
          <w:szCs w:val="24"/>
        </w:rPr>
        <w:t>h</w:t>
      </w:r>
      <w:r w:rsidRPr="007B06BA">
        <w:rPr>
          <w:rFonts w:eastAsia="ＭＳ 明朝"/>
          <w:sz w:val="24"/>
          <w:szCs w:val="24"/>
        </w:rPr>
        <w:t xml:space="preserve"> is the observed hit rate (i.e., reporting change when there is a change), and </w:t>
      </w:r>
      <w:r w:rsidRPr="007B06BA">
        <w:rPr>
          <w:rFonts w:eastAsia="ＭＳ 明朝"/>
          <w:i/>
          <w:sz w:val="24"/>
          <w:szCs w:val="24"/>
        </w:rPr>
        <w:t>f</w:t>
      </w:r>
      <w:r w:rsidRPr="007B06BA">
        <w:rPr>
          <w:rFonts w:eastAsia="ＭＳ 明朝"/>
          <w:sz w:val="24"/>
          <w:szCs w:val="24"/>
        </w:rPr>
        <w:t xml:space="preserve"> is the observed false alarm rate (i.e., falsely reporting change when there is none). </w:t>
      </w:r>
      <w:proofErr w:type="spellStart"/>
      <w:r w:rsidRPr="007B06BA">
        <w:rPr>
          <w:rFonts w:eastAsia="ＭＳ 明朝"/>
          <w:sz w:val="24"/>
          <w:szCs w:val="24"/>
        </w:rPr>
        <w:t>Pashler’s</w:t>
      </w:r>
      <w:proofErr w:type="spellEnd"/>
      <w:r w:rsidRPr="007B06BA">
        <w:rPr>
          <w:rFonts w:eastAsia="ＭＳ 明朝"/>
          <w:sz w:val="24"/>
          <w:szCs w:val="24"/>
        </w:rPr>
        <w:t xml:space="preserve"> </w:t>
      </w:r>
      <w:r w:rsidRPr="007B06BA">
        <w:rPr>
          <w:rFonts w:eastAsia="ＭＳ 明朝"/>
          <w:i/>
          <w:sz w:val="24"/>
          <w:szCs w:val="24"/>
        </w:rPr>
        <w:t>K</w:t>
      </w:r>
      <w:r w:rsidRPr="007B06BA">
        <w:rPr>
          <w:rFonts w:eastAsia="ＭＳ 明朝"/>
          <w:sz w:val="24"/>
          <w:szCs w:val="24"/>
        </w:rPr>
        <w:t xml:space="preserve"> was calculated using the formula, </w:t>
      </w:r>
      <w:r w:rsidRPr="007B06BA">
        <w:rPr>
          <w:rFonts w:eastAsia="ＭＳ 明朝"/>
          <w:i/>
          <w:sz w:val="24"/>
          <w:szCs w:val="24"/>
        </w:rPr>
        <w:t>K</w:t>
      </w:r>
      <w:r w:rsidRPr="007B06BA">
        <w:rPr>
          <w:rFonts w:eastAsia="ＭＳ 明朝"/>
          <w:sz w:val="24"/>
          <w:szCs w:val="24"/>
        </w:rPr>
        <w:t xml:space="preserve"> = </w:t>
      </w:r>
      <w:r w:rsidRPr="007B06BA">
        <w:rPr>
          <w:rFonts w:eastAsia="ＭＳ 明朝"/>
          <w:i/>
          <w:sz w:val="24"/>
          <w:szCs w:val="24"/>
        </w:rPr>
        <w:t xml:space="preserve">N </w:t>
      </w:r>
      <w:proofErr w:type="gramStart"/>
      <w:r w:rsidRPr="007B06BA">
        <w:rPr>
          <w:rFonts w:eastAsia="ＭＳ 明朝"/>
          <w:sz w:val="24"/>
          <w:szCs w:val="24"/>
        </w:rPr>
        <w:t xml:space="preserve">( </w:t>
      </w:r>
      <w:r w:rsidRPr="007B06BA">
        <w:rPr>
          <w:rFonts w:eastAsia="ＭＳ 明朝"/>
          <w:i/>
          <w:sz w:val="24"/>
          <w:szCs w:val="24"/>
        </w:rPr>
        <w:t>h</w:t>
      </w:r>
      <w:proofErr w:type="gramEnd"/>
      <w:r w:rsidRPr="007B06BA">
        <w:rPr>
          <w:rFonts w:eastAsia="ＭＳ 明朝"/>
          <w:i/>
          <w:sz w:val="24"/>
          <w:szCs w:val="24"/>
        </w:rPr>
        <w:t xml:space="preserve"> </w:t>
      </w:r>
      <w:r w:rsidRPr="007B06BA">
        <w:rPr>
          <w:rFonts w:eastAsia="ＭＳ 明朝"/>
          <w:sz w:val="24"/>
          <w:szCs w:val="24"/>
        </w:rPr>
        <w:t xml:space="preserve">– </w:t>
      </w:r>
      <w:r w:rsidRPr="007B06BA">
        <w:rPr>
          <w:rFonts w:eastAsia="ＭＳ 明朝"/>
          <w:i/>
          <w:sz w:val="24"/>
          <w:szCs w:val="24"/>
        </w:rPr>
        <w:t xml:space="preserve">f </w:t>
      </w:r>
      <w:r w:rsidRPr="007B06BA">
        <w:rPr>
          <w:rFonts w:eastAsia="ＭＳ 明朝"/>
          <w:sz w:val="24"/>
          <w:szCs w:val="24"/>
        </w:rPr>
        <w:t xml:space="preserve">) / ( 1 – </w:t>
      </w:r>
      <w:r w:rsidRPr="007B06BA">
        <w:rPr>
          <w:rFonts w:eastAsia="ＭＳ 明朝"/>
          <w:i/>
          <w:sz w:val="24"/>
          <w:szCs w:val="24"/>
        </w:rPr>
        <w:t>f</w:t>
      </w:r>
      <w:r w:rsidRPr="007B06BA">
        <w:rPr>
          <w:rFonts w:eastAsia="ＭＳ 明朝"/>
          <w:sz w:val="24"/>
          <w:szCs w:val="24"/>
        </w:rPr>
        <w:t xml:space="preserve"> ). The difference in the denominator reflects the fact that, with a single-item probe, guessing is needed only when the probed item is not in memory, whereas a whole-array probe requires guessing about the items that are not in memory </w:t>
      </w:r>
      <w:r w:rsidRPr="007B06BA">
        <w:rPr>
          <w:rFonts w:eastAsia="ＭＳ 明朝"/>
          <w:i/>
          <w:sz w:val="24"/>
          <w:szCs w:val="24"/>
        </w:rPr>
        <w:t>whenever</w:t>
      </w:r>
      <w:r w:rsidRPr="007B06BA">
        <w:rPr>
          <w:rFonts w:eastAsia="ＭＳ 明朝"/>
          <w:sz w:val="24"/>
          <w:szCs w:val="24"/>
        </w:rPr>
        <w:t xml:space="preserve"> change is not detected among the stored items.</w:t>
      </w:r>
    </w:p>
    <w:p w14:paraId="5B7A5812" w14:textId="02A62EB3" w:rsidR="004852EC" w:rsidRPr="007B06BA" w:rsidRDefault="004852EC" w:rsidP="00D56657">
      <w:pPr>
        <w:widowControl/>
        <w:autoSpaceDE/>
        <w:autoSpaceDN/>
        <w:spacing w:line="360" w:lineRule="auto"/>
        <w:ind w:firstLine="720"/>
        <w:rPr>
          <w:rFonts w:eastAsia="ＭＳ 明朝"/>
          <w:sz w:val="24"/>
          <w:szCs w:val="24"/>
        </w:rPr>
      </w:pPr>
      <w:r w:rsidRPr="007B06BA">
        <w:rPr>
          <w:rFonts w:eastAsia="ＭＳ 明朝"/>
          <w:i/>
          <w:sz w:val="24"/>
          <w:szCs w:val="24"/>
        </w:rPr>
        <w:lastRenderedPageBreak/>
        <w:t>A’</w:t>
      </w:r>
      <w:r w:rsidRPr="007B06BA">
        <w:rPr>
          <w:rFonts w:eastAsia="ＭＳ 明朝"/>
          <w:sz w:val="24"/>
          <w:szCs w:val="24"/>
        </w:rPr>
        <w:t xml:space="preserve"> provides a non-parametric index of sensitivity that estimates the area under the receiver operating characteristic (ROC) curve (Grier, 1971; Pollack &amp; Norman, 1964). </w:t>
      </w:r>
      <w:r w:rsidRPr="007B06BA">
        <w:rPr>
          <w:rFonts w:eastAsia="ＭＳ 明朝"/>
          <w:i/>
          <w:sz w:val="24"/>
          <w:szCs w:val="24"/>
        </w:rPr>
        <w:t>A’</w:t>
      </w:r>
      <w:r w:rsidRPr="007B06BA">
        <w:rPr>
          <w:rFonts w:eastAsia="ＭＳ 明朝"/>
          <w:sz w:val="24"/>
          <w:szCs w:val="24"/>
        </w:rPr>
        <w:t xml:space="preserve"> ranges between 0.5 (chance performance) and 1.0 (perfect performance).</w:t>
      </w:r>
      <w:r w:rsidR="00DB1C19">
        <w:rPr>
          <w:rFonts w:eastAsia="ＭＳ 明朝"/>
          <w:sz w:val="24"/>
          <w:szCs w:val="24"/>
        </w:rPr>
        <w:t xml:space="preserve"> We </w:t>
      </w:r>
      <w:r w:rsidRPr="007B06BA">
        <w:rPr>
          <w:rFonts w:eastAsia="ＭＳ 明朝"/>
          <w:sz w:val="24"/>
          <w:szCs w:val="24"/>
        </w:rPr>
        <w:t xml:space="preserve">use </w:t>
      </w:r>
      <w:r w:rsidRPr="007B06BA">
        <w:rPr>
          <w:rFonts w:eastAsia="ＭＳ 明朝"/>
          <w:i/>
          <w:sz w:val="24"/>
          <w:szCs w:val="24"/>
        </w:rPr>
        <w:t>A’</w:t>
      </w:r>
      <w:r w:rsidRPr="007B06BA">
        <w:rPr>
          <w:rFonts w:eastAsia="ＭＳ 明朝"/>
          <w:sz w:val="24"/>
          <w:szCs w:val="24"/>
        </w:rPr>
        <w:t xml:space="preserve"> instead of the more common measure d’ (Green &amp; </w:t>
      </w:r>
      <w:proofErr w:type="spellStart"/>
      <w:r w:rsidRPr="007B06BA">
        <w:rPr>
          <w:rFonts w:eastAsia="ＭＳ 明朝"/>
          <w:sz w:val="24"/>
          <w:szCs w:val="24"/>
        </w:rPr>
        <w:t>Swets</w:t>
      </w:r>
      <w:proofErr w:type="spellEnd"/>
      <w:r w:rsidRPr="007B06BA">
        <w:rPr>
          <w:rFonts w:eastAsia="ＭＳ 明朝"/>
          <w:sz w:val="24"/>
          <w:szCs w:val="24"/>
        </w:rPr>
        <w:t xml:space="preserve">, 1966) since </w:t>
      </w:r>
      <w:r w:rsidRPr="007B06BA">
        <w:rPr>
          <w:rFonts w:eastAsia="ＭＳ 明朝"/>
          <w:i/>
          <w:sz w:val="24"/>
          <w:szCs w:val="24"/>
        </w:rPr>
        <w:t>A’</w:t>
      </w:r>
      <w:r w:rsidRPr="007B06BA">
        <w:rPr>
          <w:rFonts w:eastAsia="ＭＳ 明朝"/>
          <w:sz w:val="24"/>
          <w:szCs w:val="24"/>
        </w:rPr>
        <w:t xml:space="preserve"> does not make strong assumptions about the underlying psychological mechanisms or the shape of the ROC curve. Moreover, </w:t>
      </w:r>
      <w:r w:rsidRPr="007B06BA">
        <w:rPr>
          <w:rFonts w:eastAsia="ＭＳ 明朝"/>
          <w:i/>
          <w:sz w:val="24"/>
          <w:szCs w:val="24"/>
        </w:rPr>
        <w:t>A’</w:t>
      </w:r>
      <w:r w:rsidRPr="007B06BA">
        <w:rPr>
          <w:rFonts w:eastAsia="ＭＳ 明朝"/>
          <w:sz w:val="24"/>
          <w:szCs w:val="24"/>
        </w:rPr>
        <w:t xml:space="preserve"> can be defined even when hit rates are perfect or false alarm rates are zero. </w:t>
      </w:r>
      <w:r w:rsidRPr="007B06BA">
        <w:rPr>
          <w:rFonts w:eastAsia="ＭＳ 明朝"/>
          <w:i/>
          <w:sz w:val="24"/>
          <w:szCs w:val="24"/>
        </w:rPr>
        <w:t>A'</w:t>
      </w:r>
      <w:r w:rsidRPr="007B06BA">
        <w:rPr>
          <w:rFonts w:eastAsia="ＭＳ 明朝"/>
          <w:sz w:val="24"/>
          <w:szCs w:val="24"/>
        </w:rPr>
        <w:t xml:space="preserve"> was calculated using the formula provided by Grier (1971): </w:t>
      </w:r>
      <w:r w:rsidRPr="007B06BA">
        <w:rPr>
          <w:rFonts w:eastAsia="ＭＳ 明朝"/>
          <w:i/>
          <w:sz w:val="24"/>
          <w:szCs w:val="24"/>
        </w:rPr>
        <w:t>A'</w:t>
      </w:r>
      <w:r w:rsidRPr="007B06BA">
        <w:rPr>
          <w:rFonts w:eastAsia="ＭＳ 明朝"/>
          <w:sz w:val="24"/>
          <w:szCs w:val="24"/>
        </w:rPr>
        <w:t xml:space="preserve"> = 0.5 + </w:t>
      </w:r>
      <w:proofErr w:type="gramStart"/>
      <w:r w:rsidRPr="007B06BA">
        <w:rPr>
          <w:rFonts w:eastAsia="ＭＳ 明朝"/>
          <w:sz w:val="24"/>
          <w:szCs w:val="24"/>
        </w:rPr>
        <w:t xml:space="preserve">( </w:t>
      </w:r>
      <w:r w:rsidRPr="007B06BA">
        <w:rPr>
          <w:rFonts w:eastAsia="ＭＳ 明朝"/>
          <w:i/>
          <w:sz w:val="24"/>
          <w:szCs w:val="24"/>
        </w:rPr>
        <w:t>h</w:t>
      </w:r>
      <w:proofErr w:type="gramEnd"/>
      <w:r w:rsidRPr="007B06BA">
        <w:rPr>
          <w:rFonts w:eastAsia="ＭＳ 明朝"/>
          <w:i/>
          <w:sz w:val="24"/>
          <w:szCs w:val="24"/>
        </w:rPr>
        <w:t xml:space="preserve"> </w:t>
      </w:r>
      <w:r w:rsidRPr="007B06BA">
        <w:rPr>
          <w:rFonts w:eastAsia="ＭＳ 明朝"/>
          <w:sz w:val="24"/>
          <w:szCs w:val="24"/>
        </w:rPr>
        <w:t xml:space="preserve">– </w:t>
      </w:r>
      <w:r w:rsidRPr="007B06BA">
        <w:rPr>
          <w:rFonts w:eastAsia="ＭＳ 明朝"/>
          <w:i/>
          <w:sz w:val="24"/>
          <w:szCs w:val="24"/>
        </w:rPr>
        <w:t xml:space="preserve">f </w:t>
      </w:r>
      <w:r w:rsidRPr="007B06BA">
        <w:rPr>
          <w:rFonts w:eastAsia="ＭＳ 明朝"/>
          <w:sz w:val="24"/>
          <w:szCs w:val="24"/>
        </w:rPr>
        <w:t xml:space="preserve">) ( 1 + </w:t>
      </w:r>
      <w:r w:rsidRPr="007B06BA">
        <w:rPr>
          <w:rFonts w:eastAsia="ＭＳ 明朝"/>
          <w:i/>
          <w:sz w:val="24"/>
          <w:szCs w:val="24"/>
        </w:rPr>
        <w:t xml:space="preserve">h </w:t>
      </w:r>
      <w:r w:rsidRPr="007B06BA">
        <w:rPr>
          <w:rFonts w:eastAsia="ＭＳ 明朝"/>
          <w:sz w:val="24"/>
          <w:szCs w:val="24"/>
        </w:rPr>
        <w:t xml:space="preserve">– </w:t>
      </w:r>
      <w:r w:rsidRPr="007B06BA">
        <w:rPr>
          <w:rFonts w:eastAsia="ＭＳ 明朝"/>
          <w:i/>
          <w:sz w:val="24"/>
          <w:szCs w:val="24"/>
        </w:rPr>
        <w:t xml:space="preserve">f </w:t>
      </w:r>
      <w:r w:rsidRPr="007B06BA">
        <w:rPr>
          <w:rFonts w:eastAsia="ＭＳ 明朝"/>
          <w:sz w:val="24"/>
          <w:szCs w:val="24"/>
        </w:rPr>
        <w:t xml:space="preserve">) / [ 4 </w:t>
      </w:r>
      <w:r w:rsidRPr="007B06BA">
        <w:rPr>
          <w:rFonts w:eastAsia="ＭＳ 明朝"/>
          <w:i/>
          <w:sz w:val="24"/>
          <w:szCs w:val="24"/>
        </w:rPr>
        <w:t xml:space="preserve">h </w:t>
      </w:r>
      <w:r w:rsidRPr="007B06BA">
        <w:rPr>
          <w:rFonts w:eastAsia="ＭＳ 明朝"/>
          <w:sz w:val="24"/>
          <w:szCs w:val="24"/>
        </w:rPr>
        <w:t xml:space="preserve">( 1 – </w:t>
      </w:r>
      <w:r w:rsidRPr="007B06BA">
        <w:rPr>
          <w:rFonts w:eastAsia="ＭＳ 明朝"/>
          <w:i/>
          <w:sz w:val="24"/>
          <w:szCs w:val="24"/>
        </w:rPr>
        <w:t xml:space="preserve">f </w:t>
      </w:r>
      <w:r w:rsidRPr="007B06BA">
        <w:rPr>
          <w:rFonts w:eastAsia="ＭＳ 明朝"/>
          <w:sz w:val="24"/>
          <w:szCs w:val="24"/>
        </w:rPr>
        <w:t>) ]. If the false alarm rate (</w:t>
      </w:r>
      <w:r w:rsidRPr="007B06BA">
        <w:rPr>
          <w:rFonts w:eastAsia="ＭＳ 明朝"/>
          <w:i/>
          <w:sz w:val="24"/>
          <w:szCs w:val="24"/>
        </w:rPr>
        <w:t>f</w:t>
      </w:r>
      <w:r w:rsidRPr="007B06BA">
        <w:rPr>
          <w:rFonts w:eastAsia="ＭＳ 明朝"/>
          <w:sz w:val="24"/>
          <w:szCs w:val="24"/>
        </w:rPr>
        <w:t>) exceeded the hit rate (</w:t>
      </w:r>
      <w:r w:rsidRPr="007B06BA">
        <w:rPr>
          <w:rFonts w:eastAsia="ＭＳ 明朝"/>
          <w:i/>
          <w:sz w:val="24"/>
          <w:szCs w:val="24"/>
        </w:rPr>
        <w:t>h</w:t>
      </w:r>
      <w:r w:rsidRPr="007B06BA">
        <w:rPr>
          <w:rFonts w:eastAsia="ＭＳ 明朝"/>
          <w:sz w:val="24"/>
          <w:szCs w:val="24"/>
        </w:rPr>
        <w:t xml:space="preserve">), the following modification by Aaronson &amp; Watts (1987) was used: </w:t>
      </w:r>
      <w:r w:rsidRPr="007B06BA">
        <w:rPr>
          <w:rFonts w:eastAsia="ＭＳ 明朝"/>
          <w:i/>
          <w:sz w:val="24"/>
          <w:szCs w:val="24"/>
        </w:rPr>
        <w:t>A'</w:t>
      </w:r>
      <w:r w:rsidRPr="007B06BA">
        <w:rPr>
          <w:rFonts w:eastAsia="ＭＳ 明朝"/>
          <w:sz w:val="24"/>
          <w:szCs w:val="24"/>
        </w:rPr>
        <w:t xml:space="preserve"> = 0.5 – </w:t>
      </w:r>
      <w:proofErr w:type="gramStart"/>
      <w:r w:rsidRPr="007B06BA">
        <w:rPr>
          <w:rFonts w:eastAsia="ＭＳ 明朝"/>
          <w:sz w:val="24"/>
          <w:szCs w:val="24"/>
        </w:rPr>
        <w:t xml:space="preserve">( </w:t>
      </w:r>
      <w:r w:rsidRPr="007B06BA">
        <w:rPr>
          <w:rFonts w:eastAsia="ＭＳ 明朝"/>
          <w:i/>
          <w:sz w:val="24"/>
          <w:szCs w:val="24"/>
        </w:rPr>
        <w:t>f</w:t>
      </w:r>
      <w:proofErr w:type="gramEnd"/>
      <w:r w:rsidRPr="007B06BA">
        <w:rPr>
          <w:rFonts w:eastAsia="ＭＳ 明朝"/>
          <w:i/>
          <w:sz w:val="24"/>
          <w:szCs w:val="24"/>
        </w:rPr>
        <w:t xml:space="preserve"> </w:t>
      </w:r>
      <w:r w:rsidRPr="007B06BA">
        <w:rPr>
          <w:rFonts w:eastAsia="ＭＳ 明朝"/>
          <w:sz w:val="24"/>
          <w:szCs w:val="24"/>
        </w:rPr>
        <w:t xml:space="preserve">– </w:t>
      </w:r>
      <w:r w:rsidRPr="007B06BA">
        <w:rPr>
          <w:rFonts w:eastAsia="ＭＳ 明朝"/>
          <w:i/>
          <w:sz w:val="24"/>
          <w:szCs w:val="24"/>
        </w:rPr>
        <w:t xml:space="preserve">h </w:t>
      </w:r>
      <w:r w:rsidRPr="007B06BA">
        <w:rPr>
          <w:rFonts w:eastAsia="ＭＳ 明朝"/>
          <w:sz w:val="24"/>
          <w:szCs w:val="24"/>
        </w:rPr>
        <w:t xml:space="preserve">) ( 1 + </w:t>
      </w:r>
      <w:r w:rsidRPr="007B06BA">
        <w:rPr>
          <w:rFonts w:eastAsia="ＭＳ 明朝"/>
          <w:i/>
          <w:sz w:val="24"/>
          <w:szCs w:val="24"/>
        </w:rPr>
        <w:t xml:space="preserve">f </w:t>
      </w:r>
      <w:r w:rsidRPr="007B06BA">
        <w:rPr>
          <w:rFonts w:eastAsia="ＭＳ 明朝"/>
          <w:sz w:val="24"/>
          <w:szCs w:val="24"/>
        </w:rPr>
        <w:t xml:space="preserve">– </w:t>
      </w:r>
      <w:r w:rsidRPr="007B06BA">
        <w:rPr>
          <w:rFonts w:eastAsia="ＭＳ 明朝"/>
          <w:i/>
          <w:sz w:val="24"/>
          <w:szCs w:val="24"/>
        </w:rPr>
        <w:t xml:space="preserve">h </w:t>
      </w:r>
      <w:r w:rsidRPr="007B06BA">
        <w:rPr>
          <w:rFonts w:eastAsia="ＭＳ 明朝"/>
          <w:sz w:val="24"/>
          <w:szCs w:val="24"/>
        </w:rPr>
        <w:t xml:space="preserve">) / [ 4 </w:t>
      </w:r>
      <w:r w:rsidRPr="007B06BA">
        <w:rPr>
          <w:rFonts w:eastAsia="ＭＳ 明朝"/>
          <w:i/>
          <w:sz w:val="24"/>
          <w:szCs w:val="24"/>
        </w:rPr>
        <w:t xml:space="preserve">f </w:t>
      </w:r>
      <w:r w:rsidRPr="007B06BA">
        <w:rPr>
          <w:rFonts w:eastAsia="ＭＳ 明朝"/>
          <w:sz w:val="24"/>
          <w:szCs w:val="24"/>
        </w:rPr>
        <w:t xml:space="preserve">( 1 – </w:t>
      </w:r>
      <w:r w:rsidRPr="007B06BA">
        <w:rPr>
          <w:rFonts w:eastAsia="ＭＳ 明朝"/>
          <w:i/>
          <w:sz w:val="24"/>
          <w:szCs w:val="24"/>
        </w:rPr>
        <w:t xml:space="preserve">h </w:t>
      </w:r>
      <w:r w:rsidRPr="007B06BA">
        <w:rPr>
          <w:rFonts w:eastAsia="ＭＳ 明朝"/>
          <w:sz w:val="24"/>
          <w:szCs w:val="24"/>
        </w:rPr>
        <w:t>) ].</w:t>
      </w:r>
    </w:p>
    <w:p w14:paraId="0CAD0D9F" w14:textId="543CA0FD" w:rsidR="004852EC" w:rsidRDefault="004852EC" w:rsidP="005C00B2">
      <w:pPr>
        <w:widowControl/>
        <w:autoSpaceDE/>
        <w:autoSpaceDN/>
        <w:spacing w:line="360" w:lineRule="auto"/>
        <w:ind w:firstLine="720"/>
        <w:rPr>
          <w:rFonts w:eastAsia="ＭＳ 明朝"/>
          <w:sz w:val="24"/>
          <w:szCs w:val="24"/>
        </w:rPr>
      </w:pPr>
      <w:r w:rsidRPr="007B06BA">
        <w:rPr>
          <w:rFonts w:eastAsia="ＭＳ 明朝"/>
          <w:sz w:val="24"/>
          <w:szCs w:val="24"/>
        </w:rPr>
        <w:t xml:space="preserve">Both </w:t>
      </w:r>
      <w:r w:rsidRPr="007B06BA">
        <w:rPr>
          <w:rFonts w:eastAsia="ＭＳ 明朝"/>
          <w:i/>
          <w:sz w:val="24"/>
          <w:szCs w:val="24"/>
        </w:rPr>
        <w:t>K</w:t>
      </w:r>
      <w:r w:rsidRPr="007B06BA">
        <w:rPr>
          <w:rFonts w:eastAsia="ＭＳ 明朝"/>
          <w:sz w:val="24"/>
          <w:szCs w:val="24"/>
        </w:rPr>
        <w:t xml:space="preserve"> and </w:t>
      </w:r>
      <w:r w:rsidRPr="007B06BA">
        <w:rPr>
          <w:rFonts w:eastAsia="ＭＳ 明朝"/>
          <w:i/>
          <w:sz w:val="24"/>
          <w:szCs w:val="24"/>
        </w:rPr>
        <w:t>A’</w:t>
      </w:r>
      <w:r w:rsidRPr="007B06BA">
        <w:rPr>
          <w:rFonts w:eastAsia="ＭＳ 明朝"/>
          <w:sz w:val="24"/>
          <w:szCs w:val="24"/>
        </w:rPr>
        <w:t xml:space="preserve"> utilize hit and false alarm rates, and provide a measure of information available for change detection, independent of guessing strategies or biases. These measures were calculated for each condition in each participant, based on the hit and false alarm rates in each condition.</w:t>
      </w:r>
    </w:p>
    <w:p w14:paraId="3C5A2906" w14:textId="77777777" w:rsidR="00A20759" w:rsidRPr="007B06BA" w:rsidRDefault="00A20759" w:rsidP="005C00B2">
      <w:pPr>
        <w:widowControl/>
        <w:autoSpaceDE/>
        <w:autoSpaceDN/>
        <w:spacing w:line="360" w:lineRule="auto"/>
        <w:ind w:firstLine="720"/>
        <w:rPr>
          <w:rFonts w:eastAsia="ＭＳ 明朝"/>
          <w:sz w:val="24"/>
          <w:szCs w:val="24"/>
        </w:rPr>
      </w:pPr>
    </w:p>
    <w:p w14:paraId="4C5EBB86" w14:textId="614C41DB" w:rsidR="004852EC" w:rsidRPr="007B06BA" w:rsidRDefault="004852EC" w:rsidP="00A668D0">
      <w:pPr>
        <w:widowControl/>
        <w:autoSpaceDE/>
        <w:autoSpaceDN/>
        <w:spacing w:line="360" w:lineRule="auto"/>
        <w:jc w:val="center"/>
        <w:rPr>
          <w:rFonts w:eastAsia="ＭＳ 明朝"/>
          <w:sz w:val="24"/>
          <w:szCs w:val="24"/>
        </w:rPr>
      </w:pPr>
      <w:bookmarkStart w:id="24" w:name="ch2_E4_result"/>
      <w:r w:rsidRPr="007B06BA">
        <w:rPr>
          <w:rFonts w:eastAsia="ＭＳ 明朝"/>
          <w:b/>
          <w:sz w:val="24"/>
          <w:szCs w:val="24"/>
        </w:rPr>
        <w:t>Results</w:t>
      </w:r>
      <w:bookmarkEnd w:id="24"/>
    </w:p>
    <w:p w14:paraId="694CD294" w14:textId="177935B3" w:rsidR="004852EC" w:rsidRPr="007B06BA"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As shown in </w:t>
      </w:r>
      <w:r w:rsidRPr="007B06BA">
        <w:rPr>
          <w:rFonts w:eastAsia="ＭＳ 明朝"/>
          <w:b/>
          <w:sz w:val="24"/>
          <w:szCs w:val="24"/>
        </w:rPr>
        <w:t>Figure 8B</w:t>
      </w:r>
      <w:r w:rsidRPr="007B06BA">
        <w:rPr>
          <w:rFonts w:eastAsia="ＭＳ 明朝"/>
          <w:sz w:val="24"/>
          <w:szCs w:val="24"/>
        </w:rPr>
        <w:t>, performance was much better overall for lines than for gratings, consistent with</w:t>
      </w:r>
      <w:r w:rsidR="00DB1C19">
        <w:rPr>
          <w:rFonts w:eastAsia="ＭＳ 明朝"/>
          <w:sz w:val="24"/>
          <w:szCs w:val="24"/>
        </w:rPr>
        <w:t xml:space="preserve"> our </w:t>
      </w:r>
      <w:r w:rsidRPr="007B06BA">
        <w:rPr>
          <w:rFonts w:eastAsia="ＭＳ 明朝"/>
          <w:sz w:val="24"/>
          <w:szCs w:val="24"/>
        </w:rPr>
        <w:t xml:space="preserve">earlier experiments. Of particular interest, memory performance for line-orientation displays was significantly better when tested with whole-array probes, as compared to the single-item probe, </w:t>
      </w:r>
      <w:proofErr w:type="gramStart"/>
      <w:r w:rsidRPr="007B06BA">
        <w:rPr>
          <w:rFonts w:eastAsia="ＭＳ 明朝"/>
          <w:i/>
          <w:sz w:val="24"/>
          <w:szCs w:val="24"/>
        </w:rPr>
        <w:t>t</w:t>
      </w:r>
      <w:r w:rsidRPr="007B06BA">
        <w:rPr>
          <w:rFonts w:eastAsia="ＭＳ 明朝"/>
          <w:sz w:val="24"/>
          <w:szCs w:val="24"/>
        </w:rPr>
        <w:t>(</w:t>
      </w:r>
      <w:proofErr w:type="gramEnd"/>
      <w:r w:rsidRPr="007B06BA">
        <w:rPr>
          <w:rFonts w:eastAsia="ＭＳ 明朝"/>
          <w:sz w:val="24"/>
          <w:szCs w:val="24"/>
        </w:rPr>
        <w:t xml:space="preserve">15) = 5.43, </w:t>
      </w:r>
      <w:r w:rsidRPr="007B06BA">
        <w:rPr>
          <w:rFonts w:eastAsia="ＭＳ 明朝"/>
          <w:i/>
          <w:sz w:val="24"/>
          <w:szCs w:val="24"/>
        </w:rPr>
        <w:t>p</w:t>
      </w:r>
      <w:r w:rsidRPr="007B06BA">
        <w:rPr>
          <w:rFonts w:eastAsia="ＭＳ 明朝"/>
          <w:sz w:val="24"/>
          <w:szCs w:val="24"/>
        </w:rPr>
        <w:t xml:space="preserve"> &lt; .001, Cohen’s </w:t>
      </w:r>
      <w:r w:rsidRPr="007B06BA">
        <w:rPr>
          <w:rFonts w:eastAsia="ＭＳ 明朝"/>
          <w:i/>
          <w:sz w:val="24"/>
          <w:szCs w:val="24"/>
        </w:rPr>
        <w:t>d</w:t>
      </w:r>
      <w:r w:rsidRPr="007B06BA">
        <w:rPr>
          <w:rFonts w:eastAsia="ＭＳ 明朝"/>
          <w:sz w:val="24"/>
          <w:szCs w:val="24"/>
        </w:rPr>
        <w:t xml:space="preserve"> = 1.36 (</w:t>
      </w:r>
      <w:r w:rsidRPr="007B06BA">
        <w:rPr>
          <w:rFonts w:eastAsia="ＭＳ 明朝"/>
          <w:i/>
          <w:sz w:val="24"/>
          <w:szCs w:val="24"/>
        </w:rPr>
        <w:t>K</w:t>
      </w:r>
      <w:r w:rsidRPr="007B06BA">
        <w:rPr>
          <w:rFonts w:eastAsia="ＭＳ 明朝"/>
          <w:sz w:val="24"/>
          <w:szCs w:val="24"/>
        </w:rPr>
        <w:t xml:space="preserve">); </w:t>
      </w:r>
      <w:r w:rsidRPr="007B06BA">
        <w:rPr>
          <w:rFonts w:eastAsia="ＭＳ 明朝"/>
          <w:i/>
          <w:sz w:val="24"/>
          <w:szCs w:val="24"/>
        </w:rPr>
        <w:t>t</w:t>
      </w:r>
      <w:r w:rsidRPr="007B06BA">
        <w:rPr>
          <w:rFonts w:eastAsia="ＭＳ 明朝"/>
          <w:sz w:val="24"/>
          <w:szCs w:val="24"/>
        </w:rPr>
        <w:t xml:space="preserve">(15) = 3.37, </w:t>
      </w:r>
      <w:r w:rsidRPr="007B06BA">
        <w:rPr>
          <w:rFonts w:eastAsia="ＭＳ 明朝"/>
          <w:i/>
          <w:sz w:val="24"/>
          <w:szCs w:val="24"/>
        </w:rPr>
        <w:t>p</w:t>
      </w:r>
      <w:r w:rsidRPr="007B06BA">
        <w:rPr>
          <w:rFonts w:eastAsia="ＭＳ 明朝"/>
          <w:sz w:val="24"/>
          <w:szCs w:val="24"/>
        </w:rPr>
        <w:t xml:space="preserve"> = .004, Cohen’s </w:t>
      </w:r>
      <w:r w:rsidRPr="007B06BA">
        <w:rPr>
          <w:rFonts w:eastAsia="ＭＳ 明朝"/>
          <w:i/>
          <w:sz w:val="24"/>
          <w:szCs w:val="24"/>
        </w:rPr>
        <w:t>d</w:t>
      </w:r>
      <w:r w:rsidRPr="007B06BA">
        <w:rPr>
          <w:rFonts w:eastAsia="ＭＳ 明朝"/>
          <w:sz w:val="24"/>
          <w:szCs w:val="24"/>
        </w:rPr>
        <w:t xml:space="preserve"> = 0.84 (</w:t>
      </w:r>
      <w:r w:rsidRPr="007B06BA">
        <w:rPr>
          <w:rFonts w:eastAsia="ＭＳ 明朝"/>
          <w:i/>
          <w:sz w:val="24"/>
          <w:szCs w:val="24"/>
        </w:rPr>
        <w:t>A’</w:t>
      </w:r>
      <w:r w:rsidRPr="007B06BA">
        <w:rPr>
          <w:rFonts w:eastAsia="ＭＳ 明朝"/>
          <w:sz w:val="24"/>
          <w:szCs w:val="24"/>
        </w:rPr>
        <w:t xml:space="preserve">). This could be contrasted with memory performance for gratings, which did not significantly differ for the two probe conditions, </w:t>
      </w:r>
      <w:proofErr w:type="gramStart"/>
      <w:r w:rsidRPr="007B06BA">
        <w:rPr>
          <w:rFonts w:eastAsia="ＭＳ 明朝"/>
          <w:i/>
          <w:sz w:val="24"/>
          <w:szCs w:val="24"/>
        </w:rPr>
        <w:t>t</w:t>
      </w:r>
      <w:r w:rsidRPr="007B06BA">
        <w:rPr>
          <w:rFonts w:eastAsia="ＭＳ 明朝"/>
          <w:sz w:val="24"/>
          <w:szCs w:val="24"/>
        </w:rPr>
        <w:t>(</w:t>
      </w:r>
      <w:proofErr w:type="gramEnd"/>
      <w:r w:rsidRPr="007B06BA">
        <w:rPr>
          <w:rFonts w:eastAsia="ＭＳ 明朝"/>
          <w:sz w:val="24"/>
          <w:szCs w:val="24"/>
        </w:rPr>
        <w:t xml:space="preserve">15) = 0.60, </w:t>
      </w:r>
      <w:r w:rsidRPr="007B06BA">
        <w:rPr>
          <w:rFonts w:eastAsia="ＭＳ 明朝"/>
          <w:i/>
          <w:sz w:val="24"/>
          <w:szCs w:val="24"/>
        </w:rPr>
        <w:t>p</w:t>
      </w:r>
      <w:r w:rsidRPr="007B06BA">
        <w:rPr>
          <w:rFonts w:eastAsia="ＭＳ 明朝"/>
          <w:sz w:val="24"/>
          <w:szCs w:val="24"/>
        </w:rPr>
        <w:t xml:space="preserve"> &gt; .250 (</w:t>
      </w:r>
      <w:r w:rsidRPr="007B06BA">
        <w:rPr>
          <w:rFonts w:eastAsia="ＭＳ 明朝"/>
          <w:i/>
          <w:sz w:val="24"/>
          <w:szCs w:val="24"/>
        </w:rPr>
        <w:t>K</w:t>
      </w:r>
      <w:r w:rsidRPr="007B06BA">
        <w:rPr>
          <w:rFonts w:eastAsia="ＭＳ 明朝"/>
          <w:sz w:val="24"/>
          <w:szCs w:val="24"/>
        </w:rPr>
        <w:t xml:space="preserve">); </w:t>
      </w:r>
      <w:r w:rsidRPr="007B06BA">
        <w:rPr>
          <w:rFonts w:eastAsia="ＭＳ 明朝"/>
          <w:i/>
          <w:sz w:val="24"/>
          <w:szCs w:val="24"/>
        </w:rPr>
        <w:t>t</w:t>
      </w:r>
      <w:r w:rsidRPr="007B06BA">
        <w:rPr>
          <w:rFonts w:eastAsia="ＭＳ 明朝"/>
          <w:sz w:val="24"/>
          <w:szCs w:val="24"/>
        </w:rPr>
        <w:t xml:space="preserve">(15) = 1.01, </w:t>
      </w:r>
      <w:r w:rsidRPr="007B06BA">
        <w:rPr>
          <w:rFonts w:eastAsia="ＭＳ 明朝"/>
          <w:i/>
          <w:sz w:val="24"/>
          <w:szCs w:val="24"/>
        </w:rPr>
        <w:t>p</w:t>
      </w:r>
      <w:r w:rsidRPr="007B06BA">
        <w:rPr>
          <w:rFonts w:eastAsia="ＭＳ 明朝"/>
          <w:sz w:val="24"/>
          <w:szCs w:val="24"/>
        </w:rPr>
        <w:t xml:space="preserve"> &gt; .250 (</w:t>
      </w:r>
      <w:r w:rsidRPr="007B06BA">
        <w:rPr>
          <w:rFonts w:eastAsia="ＭＳ 明朝"/>
          <w:i/>
          <w:sz w:val="24"/>
          <w:szCs w:val="24"/>
        </w:rPr>
        <w:t>A’</w:t>
      </w:r>
      <w:r w:rsidRPr="007B06BA">
        <w:rPr>
          <w:rFonts w:eastAsia="ＭＳ 明朝"/>
          <w:sz w:val="24"/>
          <w:szCs w:val="24"/>
        </w:rPr>
        <w:t xml:space="preserve">). As a result, the performance advantage for lines became even larger in the whole-array probe condition, </w:t>
      </w:r>
      <w:proofErr w:type="gramStart"/>
      <w:r w:rsidRPr="007B06BA">
        <w:rPr>
          <w:rFonts w:eastAsia="ＭＳ 明朝"/>
          <w:i/>
          <w:sz w:val="24"/>
          <w:szCs w:val="24"/>
        </w:rPr>
        <w:t>t</w:t>
      </w:r>
      <w:r w:rsidRPr="007B06BA">
        <w:rPr>
          <w:rFonts w:eastAsia="ＭＳ 明朝"/>
          <w:sz w:val="24"/>
          <w:szCs w:val="24"/>
        </w:rPr>
        <w:t>(</w:t>
      </w:r>
      <w:proofErr w:type="gramEnd"/>
      <w:r w:rsidRPr="007B06BA">
        <w:rPr>
          <w:rFonts w:eastAsia="ＭＳ 明朝"/>
          <w:sz w:val="24"/>
          <w:szCs w:val="24"/>
        </w:rPr>
        <w:t xml:space="preserve">15) = 10.29, </w:t>
      </w:r>
      <w:r w:rsidRPr="007B06BA">
        <w:rPr>
          <w:rFonts w:eastAsia="ＭＳ 明朝"/>
          <w:i/>
          <w:sz w:val="24"/>
          <w:szCs w:val="24"/>
        </w:rPr>
        <w:t>p</w:t>
      </w:r>
      <w:r w:rsidRPr="007B06BA">
        <w:rPr>
          <w:rFonts w:eastAsia="ＭＳ 明朝"/>
          <w:sz w:val="24"/>
          <w:szCs w:val="24"/>
        </w:rPr>
        <w:t xml:space="preserve"> &lt; .001, Cohen’s </w:t>
      </w:r>
      <w:r w:rsidRPr="007B06BA">
        <w:rPr>
          <w:rFonts w:eastAsia="ＭＳ 明朝"/>
          <w:i/>
          <w:sz w:val="24"/>
          <w:szCs w:val="24"/>
        </w:rPr>
        <w:t>d</w:t>
      </w:r>
      <w:r w:rsidRPr="007B06BA">
        <w:rPr>
          <w:rFonts w:eastAsia="ＭＳ 明朝"/>
          <w:sz w:val="24"/>
          <w:szCs w:val="24"/>
        </w:rPr>
        <w:t xml:space="preserve"> = 2.57 (</w:t>
      </w:r>
      <w:r w:rsidRPr="007B06BA">
        <w:rPr>
          <w:rFonts w:eastAsia="ＭＳ 明朝"/>
          <w:i/>
          <w:sz w:val="24"/>
          <w:szCs w:val="24"/>
        </w:rPr>
        <w:t>K</w:t>
      </w:r>
      <w:r w:rsidRPr="007B06BA">
        <w:rPr>
          <w:rFonts w:eastAsia="ＭＳ 明朝"/>
          <w:sz w:val="24"/>
          <w:szCs w:val="24"/>
        </w:rPr>
        <w:t>);</w:t>
      </w:r>
      <w:r w:rsidRPr="007B06BA">
        <w:rPr>
          <w:rFonts w:eastAsia="ＭＳ 明朝"/>
          <w:i/>
          <w:sz w:val="24"/>
          <w:szCs w:val="24"/>
        </w:rPr>
        <w:t xml:space="preserve"> t</w:t>
      </w:r>
      <w:r w:rsidRPr="007B06BA">
        <w:rPr>
          <w:rFonts w:eastAsia="ＭＳ 明朝"/>
          <w:sz w:val="24"/>
          <w:szCs w:val="24"/>
        </w:rPr>
        <w:t xml:space="preserve">(15) = 9.00, </w:t>
      </w:r>
      <w:r w:rsidRPr="007B06BA">
        <w:rPr>
          <w:rFonts w:eastAsia="ＭＳ 明朝"/>
          <w:i/>
          <w:sz w:val="24"/>
          <w:szCs w:val="24"/>
        </w:rPr>
        <w:t>p</w:t>
      </w:r>
      <w:r w:rsidRPr="007B06BA">
        <w:rPr>
          <w:rFonts w:eastAsia="ＭＳ 明朝"/>
          <w:sz w:val="24"/>
          <w:szCs w:val="24"/>
        </w:rPr>
        <w:t xml:space="preserve"> &lt; .001, Cohen’s </w:t>
      </w:r>
      <w:r w:rsidRPr="007B06BA">
        <w:rPr>
          <w:rFonts w:eastAsia="ＭＳ 明朝"/>
          <w:i/>
          <w:sz w:val="24"/>
          <w:szCs w:val="24"/>
        </w:rPr>
        <w:t>d</w:t>
      </w:r>
      <w:r w:rsidRPr="007B06BA">
        <w:rPr>
          <w:rFonts w:eastAsia="ＭＳ 明朝"/>
          <w:sz w:val="24"/>
          <w:szCs w:val="24"/>
        </w:rPr>
        <w:t xml:space="preserve"> = 2.25 (</w:t>
      </w:r>
      <w:r w:rsidRPr="007B06BA">
        <w:rPr>
          <w:rFonts w:eastAsia="ＭＳ 明朝"/>
          <w:i/>
          <w:sz w:val="24"/>
          <w:szCs w:val="24"/>
        </w:rPr>
        <w:t>A’</w:t>
      </w:r>
      <w:r w:rsidRPr="007B06BA">
        <w:rPr>
          <w:rFonts w:eastAsia="ＭＳ 明朝"/>
          <w:sz w:val="24"/>
          <w:szCs w:val="24"/>
        </w:rPr>
        <w:t xml:space="preserve">). This was confirmed by a significant interaction of stimulus type and probe type, </w:t>
      </w:r>
      <w:proofErr w:type="gramStart"/>
      <w:r w:rsidRPr="007B06BA">
        <w:rPr>
          <w:rFonts w:eastAsia="ＭＳ 明朝"/>
          <w:i/>
          <w:sz w:val="24"/>
          <w:szCs w:val="24"/>
        </w:rPr>
        <w:t>F</w:t>
      </w:r>
      <w:r w:rsidRPr="007B06BA">
        <w:rPr>
          <w:rFonts w:eastAsia="ＭＳ 明朝"/>
          <w:sz w:val="24"/>
          <w:szCs w:val="24"/>
        </w:rPr>
        <w:t>(</w:t>
      </w:r>
      <w:proofErr w:type="gramEnd"/>
      <w:r w:rsidRPr="007B06BA">
        <w:rPr>
          <w:rFonts w:eastAsia="ＭＳ 明朝"/>
          <w:sz w:val="24"/>
          <w:szCs w:val="24"/>
        </w:rPr>
        <w:t xml:space="preserve">1, 15) = 17.48,  </w:t>
      </w:r>
      <w:r w:rsidRPr="007B06BA">
        <w:rPr>
          <w:rFonts w:eastAsia="ＭＳ 明朝"/>
          <w:i/>
          <w:sz w:val="24"/>
          <w:szCs w:val="24"/>
        </w:rPr>
        <w:t>p</w:t>
      </w:r>
      <w:r w:rsidRPr="007B06BA">
        <w:rPr>
          <w:rFonts w:eastAsia="ＭＳ 明朝"/>
          <w:sz w:val="24"/>
          <w:szCs w:val="24"/>
        </w:rPr>
        <w:t xml:space="preserve"> &lt; .001 (</w:t>
      </w:r>
      <w:r w:rsidRPr="007B06BA">
        <w:rPr>
          <w:rFonts w:eastAsia="ＭＳ 明朝"/>
          <w:i/>
          <w:sz w:val="24"/>
          <w:szCs w:val="24"/>
        </w:rPr>
        <w:t>K</w:t>
      </w:r>
      <w:r w:rsidRPr="007B06BA">
        <w:rPr>
          <w:rFonts w:eastAsia="ＭＳ 明朝"/>
          <w:sz w:val="24"/>
          <w:szCs w:val="24"/>
        </w:rPr>
        <w:t>),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0.54; </w:t>
      </w:r>
      <w:r w:rsidRPr="007B06BA">
        <w:rPr>
          <w:rFonts w:eastAsia="ＭＳ 明朝"/>
          <w:i/>
          <w:sz w:val="24"/>
          <w:szCs w:val="24"/>
        </w:rPr>
        <w:t>F</w:t>
      </w:r>
      <w:r w:rsidRPr="007B06BA">
        <w:rPr>
          <w:rFonts w:eastAsia="ＭＳ 明朝"/>
          <w:sz w:val="24"/>
          <w:szCs w:val="24"/>
        </w:rPr>
        <w:t xml:space="preserve">(1, 15) = 10.61,  </w:t>
      </w:r>
      <w:r w:rsidRPr="007B06BA">
        <w:rPr>
          <w:rFonts w:eastAsia="ＭＳ 明朝"/>
          <w:i/>
          <w:sz w:val="24"/>
          <w:szCs w:val="24"/>
        </w:rPr>
        <w:t>p</w:t>
      </w:r>
      <w:r w:rsidRPr="007B06BA">
        <w:rPr>
          <w:rFonts w:eastAsia="ＭＳ 明朝"/>
          <w:sz w:val="24"/>
          <w:szCs w:val="24"/>
        </w:rPr>
        <w:t xml:space="preserve"> = .005, η</w:t>
      </w:r>
      <w:r w:rsidRPr="007B06BA">
        <w:rPr>
          <w:rFonts w:eastAsia="ＭＳ 明朝"/>
          <w:sz w:val="24"/>
          <w:szCs w:val="24"/>
          <w:vertAlign w:val="subscript"/>
        </w:rPr>
        <w:t>p</w:t>
      </w:r>
      <w:r w:rsidRPr="007B06BA">
        <w:rPr>
          <w:rFonts w:eastAsia="ＭＳ 明朝"/>
          <w:sz w:val="24"/>
          <w:szCs w:val="24"/>
          <w:vertAlign w:val="superscript"/>
        </w:rPr>
        <w:t>2</w:t>
      </w:r>
      <w:r w:rsidRPr="007B06BA">
        <w:rPr>
          <w:rFonts w:eastAsia="ＭＳ 明朝"/>
          <w:sz w:val="24"/>
          <w:szCs w:val="24"/>
        </w:rPr>
        <w:t xml:space="preserve"> = 0.41 (</w:t>
      </w:r>
      <w:r w:rsidRPr="007B06BA">
        <w:rPr>
          <w:rFonts w:eastAsia="ＭＳ 明朝"/>
          <w:i/>
          <w:sz w:val="24"/>
          <w:szCs w:val="24"/>
        </w:rPr>
        <w:t>A’</w:t>
      </w:r>
      <w:r w:rsidRPr="007B06BA">
        <w:rPr>
          <w:rFonts w:eastAsia="ＭＳ 明朝"/>
          <w:sz w:val="24"/>
          <w:szCs w:val="24"/>
        </w:rPr>
        <w:t xml:space="preserve">).  </w:t>
      </w:r>
    </w:p>
    <w:p w14:paraId="43375BDF" w14:textId="200DDB83" w:rsidR="004852EC" w:rsidRPr="007B06BA" w:rsidRDefault="004852EC" w:rsidP="00D56657">
      <w:pPr>
        <w:widowControl/>
        <w:autoSpaceDE/>
        <w:autoSpaceDN/>
        <w:spacing w:line="360" w:lineRule="auto"/>
        <w:ind w:firstLine="720"/>
        <w:rPr>
          <w:sz w:val="24"/>
          <w:szCs w:val="24"/>
        </w:rPr>
      </w:pPr>
      <w:r w:rsidRPr="007B06BA">
        <w:rPr>
          <w:rFonts w:eastAsia="ＭＳ 明朝"/>
          <w:sz w:val="24"/>
          <w:szCs w:val="24"/>
        </w:rPr>
        <w:t xml:space="preserve">The improved change detection performance for lines with the whole-array probe relative to the single-item probe is remarkable if one assumes that multiple comparisons between remembered items and currently perceived items must be performed to detect a change.  For the single-item probe, one must differentiate between </w:t>
      </w:r>
      <w:proofErr w:type="gramStart"/>
      <w:r w:rsidRPr="007B06BA">
        <w:rPr>
          <w:rFonts w:eastAsia="ＭＳ 明朝"/>
          <w:sz w:val="24"/>
          <w:szCs w:val="24"/>
        </w:rPr>
        <w:t>change</w:t>
      </w:r>
      <w:proofErr w:type="gramEnd"/>
      <w:r w:rsidRPr="007B06BA">
        <w:rPr>
          <w:rFonts w:eastAsia="ＭＳ 明朝"/>
          <w:sz w:val="24"/>
          <w:szCs w:val="24"/>
        </w:rPr>
        <w:t xml:space="preserve"> {1} from no-</w:t>
      </w:r>
      <w:r w:rsidRPr="007B06BA">
        <w:rPr>
          <w:rFonts w:eastAsia="ＭＳ 明朝"/>
          <w:sz w:val="24"/>
          <w:szCs w:val="24"/>
        </w:rPr>
        <w:lastRenderedPageBreak/>
        <w:t>change {0} just for the probed item</w:t>
      </w:r>
      <w:r w:rsidRPr="007B06BA">
        <w:rPr>
          <w:sz w:val="24"/>
          <w:szCs w:val="24"/>
        </w:rPr>
        <w:t xml:space="preserve">, so the number of comparisons that need to be made is 1 for both stimulus types. For the whole-array probe, on the other hand, one must </w:t>
      </w:r>
      <w:r w:rsidRPr="007B06BA">
        <w:rPr>
          <w:rFonts w:eastAsia="ＭＳ 明朝"/>
          <w:sz w:val="24"/>
          <w:szCs w:val="24"/>
        </w:rPr>
        <w:t xml:space="preserve">differentiate five no-changes plus one change {0, 0, 0, 0, 0, </w:t>
      </w:r>
      <w:proofErr w:type="gramStart"/>
      <w:r w:rsidRPr="007B06BA">
        <w:rPr>
          <w:rFonts w:eastAsia="ＭＳ 明朝"/>
          <w:sz w:val="24"/>
          <w:szCs w:val="24"/>
        </w:rPr>
        <w:t>1</w:t>
      </w:r>
      <w:proofErr w:type="gramEnd"/>
      <w:r w:rsidRPr="007B06BA">
        <w:rPr>
          <w:rFonts w:eastAsia="ＭＳ 明朝"/>
          <w:sz w:val="24"/>
          <w:szCs w:val="24"/>
        </w:rPr>
        <w:t xml:space="preserve">} from six no-changes {0, 0, 0, 0, 0, 0}, resulting in a total of 6 comparisons. </w:t>
      </w:r>
      <w:r w:rsidRPr="007B06BA">
        <w:rPr>
          <w:sz w:val="24"/>
          <w:szCs w:val="24"/>
        </w:rPr>
        <w:t xml:space="preserve">If each item were independently represented in VWM in an all-or-none manner, as assumed by the slot model, about 2.4 times as many comparisons would be made for a line array (Cowan’s </w:t>
      </w:r>
      <w:r w:rsidRPr="007B06BA">
        <w:rPr>
          <w:i/>
          <w:sz w:val="24"/>
          <w:szCs w:val="24"/>
        </w:rPr>
        <w:t>K</w:t>
      </w:r>
      <w:r w:rsidRPr="007B06BA">
        <w:rPr>
          <w:sz w:val="24"/>
          <w:szCs w:val="24"/>
        </w:rPr>
        <w:t xml:space="preserve"> = 3.3) as for a grating array (Cowan’s </w:t>
      </w:r>
      <w:r w:rsidRPr="007B06BA">
        <w:rPr>
          <w:i/>
          <w:sz w:val="24"/>
          <w:szCs w:val="24"/>
        </w:rPr>
        <w:t>K</w:t>
      </w:r>
      <w:r w:rsidRPr="007B06BA">
        <w:rPr>
          <w:sz w:val="24"/>
          <w:szCs w:val="24"/>
        </w:rPr>
        <w:t xml:space="preserve"> = 1.3), which would increase the decision noise more sharply for lines than for gratings. However,</w:t>
      </w:r>
      <w:r w:rsidR="00DB1C19">
        <w:rPr>
          <w:sz w:val="24"/>
          <w:szCs w:val="24"/>
        </w:rPr>
        <w:t xml:space="preserve"> we </w:t>
      </w:r>
      <w:r w:rsidRPr="007B06BA">
        <w:rPr>
          <w:sz w:val="24"/>
          <w:szCs w:val="24"/>
        </w:rPr>
        <w:t>found the opposite result: Line performance was improved with the whole-array probe (</w:t>
      </w:r>
      <w:proofErr w:type="spellStart"/>
      <w:r w:rsidRPr="007B06BA">
        <w:rPr>
          <w:sz w:val="24"/>
          <w:szCs w:val="24"/>
        </w:rPr>
        <w:t>Pashler’s</w:t>
      </w:r>
      <w:proofErr w:type="spellEnd"/>
      <w:r w:rsidRPr="007B06BA">
        <w:rPr>
          <w:sz w:val="24"/>
          <w:szCs w:val="24"/>
        </w:rPr>
        <w:t xml:space="preserve"> </w:t>
      </w:r>
      <w:r w:rsidRPr="007B06BA">
        <w:rPr>
          <w:i/>
          <w:sz w:val="24"/>
          <w:szCs w:val="24"/>
        </w:rPr>
        <w:t>K</w:t>
      </w:r>
      <w:r w:rsidRPr="007B06BA">
        <w:rPr>
          <w:sz w:val="24"/>
          <w:szCs w:val="24"/>
        </w:rPr>
        <w:t xml:space="preserve"> = 4.3), whereas grating performance remained the same (</w:t>
      </w:r>
      <w:proofErr w:type="spellStart"/>
      <w:r w:rsidRPr="007B06BA">
        <w:rPr>
          <w:sz w:val="24"/>
          <w:szCs w:val="24"/>
        </w:rPr>
        <w:t>Pashler’s</w:t>
      </w:r>
      <w:proofErr w:type="spellEnd"/>
      <w:r w:rsidRPr="007B06BA">
        <w:rPr>
          <w:sz w:val="24"/>
          <w:szCs w:val="24"/>
        </w:rPr>
        <w:t xml:space="preserve"> </w:t>
      </w:r>
      <w:r w:rsidRPr="007B06BA">
        <w:rPr>
          <w:i/>
          <w:sz w:val="24"/>
          <w:szCs w:val="24"/>
        </w:rPr>
        <w:t>K</w:t>
      </w:r>
      <w:r w:rsidRPr="007B06BA">
        <w:rPr>
          <w:sz w:val="24"/>
          <w:szCs w:val="24"/>
        </w:rPr>
        <w:t xml:space="preserve"> = 1.5).</w:t>
      </w:r>
    </w:p>
    <w:p w14:paraId="3DCC4743" w14:textId="77777777" w:rsidR="004852EC" w:rsidRPr="007B06BA" w:rsidRDefault="004852EC" w:rsidP="00D56657">
      <w:pPr>
        <w:widowControl/>
        <w:autoSpaceDE/>
        <w:autoSpaceDN/>
        <w:spacing w:line="360" w:lineRule="auto"/>
        <w:ind w:firstLine="720"/>
        <w:rPr>
          <w:sz w:val="24"/>
          <w:szCs w:val="24"/>
        </w:rPr>
      </w:pPr>
      <w:r w:rsidRPr="007B06BA">
        <w:rPr>
          <w:sz w:val="24"/>
          <w:szCs w:val="24"/>
        </w:rPr>
        <w:t xml:space="preserve">It appears that, when it comes to VWM for lines, probing only one item, rather than the whole array, is detrimental to the memory comparison process. Such impairment is expected if a line item is stored as part of a larger pattern, and if the stored pattern is easily disrupted by a single-item probe, due to the large </w:t>
      </w:r>
      <w:proofErr w:type="spellStart"/>
      <w:r w:rsidRPr="007B06BA">
        <w:rPr>
          <w:sz w:val="24"/>
          <w:szCs w:val="24"/>
        </w:rPr>
        <w:t>configural</w:t>
      </w:r>
      <w:proofErr w:type="spellEnd"/>
      <w:r w:rsidRPr="007B06BA">
        <w:rPr>
          <w:sz w:val="24"/>
          <w:szCs w:val="24"/>
        </w:rPr>
        <w:t xml:space="preserve"> change. On the other hand, the memory comparison process for gratings was not disrupted by a single-item probe presumably because the individual gratings were represented separately from one another, nor did it meaningfully benefit from the smaller number of comparisons to be made because no more than a couple of gratings could be stored in VWM. The present results are consistent with the idea that </w:t>
      </w:r>
      <w:proofErr w:type="spellStart"/>
      <w:r w:rsidRPr="007B06BA">
        <w:rPr>
          <w:rFonts w:eastAsia="ＭＳ 明朝"/>
          <w:sz w:val="24"/>
          <w:szCs w:val="24"/>
        </w:rPr>
        <w:t>configural</w:t>
      </w:r>
      <w:proofErr w:type="spellEnd"/>
      <w:r w:rsidRPr="007B06BA">
        <w:rPr>
          <w:rFonts w:eastAsia="ＭＳ 明朝"/>
          <w:sz w:val="24"/>
          <w:szCs w:val="24"/>
        </w:rPr>
        <w:t xml:space="preserve"> information plays an important role in VWM for lines, but has a much lesser role in VWM for gratings.</w:t>
      </w:r>
    </w:p>
    <w:p w14:paraId="289AD769" w14:textId="77777777" w:rsidR="004852EC" w:rsidRPr="007B06BA" w:rsidRDefault="004852EC" w:rsidP="004852EC">
      <w:pPr>
        <w:widowControl/>
        <w:autoSpaceDE/>
        <w:autoSpaceDN/>
        <w:spacing w:line="360" w:lineRule="auto"/>
        <w:rPr>
          <w:sz w:val="24"/>
          <w:szCs w:val="24"/>
        </w:rPr>
      </w:pPr>
    </w:p>
    <w:p w14:paraId="57468CCB" w14:textId="45875F7A" w:rsidR="004852EC" w:rsidRPr="007B06BA" w:rsidRDefault="004852EC" w:rsidP="00A668D0">
      <w:pPr>
        <w:widowControl/>
        <w:autoSpaceDE/>
        <w:autoSpaceDN/>
        <w:spacing w:line="360" w:lineRule="auto"/>
        <w:jc w:val="center"/>
        <w:rPr>
          <w:b/>
          <w:sz w:val="24"/>
          <w:szCs w:val="24"/>
        </w:rPr>
      </w:pPr>
      <w:bookmarkStart w:id="25" w:name="ch2_discuss"/>
      <w:r w:rsidRPr="007B06BA">
        <w:rPr>
          <w:b/>
          <w:sz w:val="24"/>
          <w:szCs w:val="24"/>
        </w:rPr>
        <w:t>Discussion</w:t>
      </w:r>
    </w:p>
    <w:bookmarkEnd w:id="25"/>
    <w:p w14:paraId="3B8C3E96" w14:textId="60B071D5" w:rsidR="004852EC" w:rsidRPr="007B06BA" w:rsidRDefault="00393D58" w:rsidP="00272B33">
      <w:pPr>
        <w:widowControl/>
        <w:autoSpaceDE/>
        <w:autoSpaceDN/>
        <w:spacing w:line="360" w:lineRule="auto"/>
        <w:ind w:firstLine="720"/>
        <w:rPr>
          <w:rFonts w:eastAsia="ＭＳ 明朝"/>
          <w:sz w:val="24"/>
          <w:szCs w:val="24"/>
        </w:rPr>
      </w:pPr>
      <w:r>
        <w:rPr>
          <w:rFonts w:eastAsia="ＭＳ 明朝"/>
          <w:sz w:val="24"/>
          <w:szCs w:val="24"/>
        </w:rPr>
        <w:t xml:space="preserve">Our studies strongly suggest that random configurations of line elements can be readily organized and </w:t>
      </w:r>
      <w:r w:rsidR="00CA5945">
        <w:rPr>
          <w:rFonts w:eastAsia="ＭＳ 明朝"/>
          <w:sz w:val="24"/>
          <w:szCs w:val="24"/>
        </w:rPr>
        <w:t xml:space="preserve">perceptually </w:t>
      </w:r>
      <w:r>
        <w:rPr>
          <w:rFonts w:eastAsia="ＭＳ 明朝"/>
          <w:sz w:val="24"/>
          <w:szCs w:val="24"/>
        </w:rPr>
        <w:t xml:space="preserve">grouped, leading </w:t>
      </w:r>
      <w:r w:rsidR="00A20759">
        <w:rPr>
          <w:rFonts w:eastAsia="ＭＳ 明朝"/>
          <w:sz w:val="24"/>
          <w:szCs w:val="24"/>
        </w:rPr>
        <w:t xml:space="preserve">to </w:t>
      </w:r>
      <w:r>
        <w:rPr>
          <w:rFonts w:eastAsia="ＭＳ 明朝"/>
          <w:sz w:val="24"/>
          <w:szCs w:val="24"/>
        </w:rPr>
        <w:t xml:space="preserve">a dramatic enhancement in effective working memory capacity. </w:t>
      </w:r>
      <w:r w:rsidR="005C1EAE">
        <w:rPr>
          <w:rFonts w:eastAsia="ＭＳ 明朝"/>
          <w:sz w:val="24"/>
          <w:szCs w:val="24"/>
        </w:rPr>
        <w:t xml:space="preserve">In Experiment 1, we found that </w:t>
      </w:r>
      <w:r w:rsidR="004852EC" w:rsidRPr="007B06BA">
        <w:rPr>
          <w:rFonts w:eastAsia="ＭＳ 明朝"/>
          <w:sz w:val="24"/>
          <w:szCs w:val="24"/>
        </w:rPr>
        <w:t>VWM capacity was greatly enhanced for line orientation compared to grating orientation (2.8 gratings; 5.5 lines)</w:t>
      </w:r>
      <w:r w:rsidR="005C1EAE">
        <w:rPr>
          <w:rFonts w:eastAsia="ＭＳ 明朝"/>
          <w:sz w:val="24"/>
          <w:szCs w:val="24"/>
        </w:rPr>
        <w:t>, and this held true for circular arrays and randomly generated grid arrays.</w:t>
      </w:r>
      <w:r w:rsidR="004852EC" w:rsidRPr="007B06BA">
        <w:rPr>
          <w:rFonts w:eastAsia="ＭＳ 明朝"/>
          <w:sz w:val="24"/>
          <w:szCs w:val="24"/>
        </w:rPr>
        <w:t xml:space="preserve"> Similar results were obtained when stimuli were presented for 200ms or 1000ms and followed by a patterned mask, ruling out the possibility that gross differences in capacity might be driven by faster encoding or more persistent iconic traces for the line stimuli (Experiment 2). Next,</w:t>
      </w:r>
      <w:r w:rsidR="00DB1C19">
        <w:rPr>
          <w:rFonts w:eastAsia="ＭＳ 明朝"/>
          <w:sz w:val="24"/>
          <w:szCs w:val="24"/>
        </w:rPr>
        <w:t xml:space="preserve"> we </w:t>
      </w:r>
      <w:r w:rsidR="004852EC" w:rsidRPr="007B06BA">
        <w:rPr>
          <w:rFonts w:eastAsia="ＭＳ 明朝"/>
          <w:sz w:val="24"/>
          <w:szCs w:val="24"/>
        </w:rPr>
        <w:t xml:space="preserve">evaluated the hypothesis that VWM capacity may be superior for lines </w:t>
      </w:r>
      <w:r w:rsidR="004852EC" w:rsidRPr="007B06BA">
        <w:rPr>
          <w:rFonts w:eastAsia="ＭＳ 明朝"/>
          <w:sz w:val="24"/>
          <w:szCs w:val="24"/>
        </w:rPr>
        <w:lastRenderedPageBreak/>
        <w:t>because their random arrangements can be more readily organized into perceptual groups.</w:t>
      </w:r>
      <w:r w:rsidR="00DB1C19">
        <w:rPr>
          <w:rFonts w:eastAsia="ＭＳ 明朝"/>
          <w:sz w:val="24"/>
          <w:szCs w:val="24"/>
        </w:rPr>
        <w:t xml:space="preserve"> We </w:t>
      </w:r>
      <w:r w:rsidR="004852EC" w:rsidRPr="007B06BA">
        <w:rPr>
          <w:rFonts w:eastAsia="ＭＳ 明朝"/>
          <w:sz w:val="24"/>
          <w:szCs w:val="24"/>
        </w:rPr>
        <w:t>examined the impact of disrupting the visual grouping processes by sequentially presenting the items at various locations (Experiment 3). Compared to simultaneous presentation, memory capacity for lines was substantially impaired by sequential presentation (5.5 vs. 3.6 lines), whereas the capacity for gratings remained unchanged, suggesting that higher-order patterns formed by lines could be more efficiently maintained in VWM. To further investigate the difference in representational format between gratings and lines,</w:t>
      </w:r>
      <w:r w:rsidR="00DB1C19">
        <w:rPr>
          <w:rFonts w:eastAsia="ＭＳ 明朝"/>
          <w:sz w:val="24"/>
          <w:szCs w:val="24"/>
        </w:rPr>
        <w:t xml:space="preserve"> we </w:t>
      </w:r>
      <w:r w:rsidR="004852EC" w:rsidRPr="007B06BA">
        <w:rPr>
          <w:rFonts w:eastAsia="ＭＳ 明朝"/>
          <w:sz w:val="24"/>
          <w:szCs w:val="24"/>
        </w:rPr>
        <w:t xml:space="preserve">employed a change detection paradigm, presenting a probe item either in isolation or in </w:t>
      </w:r>
      <w:r w:rsidR="00CA5945">
        <w:rPr>
          <w:rFonts w:eastAsia="ＭＳ 明朝"/>
          <w:sz w:val="24"/>
          <w:szCs w:val="24"/>
        </w:rPr>
        <w:t xml:space="preserve">the </w:t>
      </w:r>
      <w:r w:rsidR="004852EC" w:rsidRPr="007B06BA">
        <w:rPr>
          <w:rFonts w:eastAsia="ＭＳ 明朝"/>
          <w:sz w:val="24"/>
          <w:szCs w:val="24"/>
        </w:rPr>
        <w:t xml:space="preserve">context of the other items (Experiment 4). For lines, the single-item probe led to significantly worse change detection performance than the whole-array probe, suggesting that information about the item stored as part of a pattern was more likely to be disrupted by an isolated probe item than by a whole-array probe. On the other hand, change detection performance for gratings did not depend on the </w:t>
      </w:r>
      <w:r w:rsidR="005C1EAE">
        <w:rPr>
          <w:rFonts w:eastAsia="ＭＳ 明朝"/>
          <w:sz w:val="24"/>
          <w:szCs w:val="24"/>
        </w:rPr>
        <w:t xml:space="preserve">nature of the </w:t>
      </w:r>
      <w:r w:rsidR="004852EC" w:rsidRPr="007B06BA">
        <w:rPr>
          <w:rFonts w:eastAsia="ＭＳ 明朝"/>
          <w:sz w:val="24"/>
          <w:szCs w:val="24"/>
        </w:rPr>
        <w:t>probe</w:t>
      </w:r>
      <w:r w:rsidR="005C1EAE">
        <w:rPr>
          <w:rFonts w:eastAsia="ＭＳ 明朝"/>
          <w:sz w:val="24"/>
          <w:szCs w:val="24"/>
        </w:rPr>
        <w:t xml:space="preserve"> display</w:t>
      </w:r>
      <w:r w:rsidR="004852EC" w:rsidRPr="007B06BA">
        <w:rPr>
          <w:rFonts w:eastAsia="ＭＳ 明朝"/>
          <w:sz w:val="24"/>
          <w:szCs w:val="24"/>
        </w:rPr>
        <w:t xml:space="preserve">, suggesting that the gratings were represented as isolated objects. These results provide converging evidence that visual grouping plays an important role in the efficient storage of line orientations in VWM.  </w:t>
      </w:r>
    </w:p>
    <w:p w14:paraId="0E49D949" w14:textId="3A0B42F2" w:rsidR="004852EC" w:rsidRPr="007B06BA" w:rsidRDefault="004852EC" w:rsidP="00272B33">
      <w:pPr>
        <w:widowControl/>
        <w:autoSpaceDE/>
        <w:autoSpaceDN/>
        <w:spacing w:line="360" w:lineRule="auto"/>
        <w:ind w:firstLine="720"/>
        <w:rPr>
          <w:rFonts w:eastAsia="ＭＳ 明朝"/>
          <w:sz w:val="24"/>
          <w:szCs w:val="24"/>
        </w:rPr>
      </w:pPr>
      <w:r w:rsidRPr="007B06BA">
        <w:rPr>
          <w:rFonts w:eastAsia="ＭＳ 明朝"/>
          <w:sz w:val="24"/>
          <w:szCs w:val="24"/>
        </w:rPr>
        <w:t>The present experiments are certainly consistent with an earlier report of superior change detection performance for lines than for gratings by Alvarez and Cavanagh (2008). Equipped with a more recently developed modeling approach that allowed for a fine-grained characterization of VWM capacity and precision (Zhang &amp; Luck, 2008),</w:t>
      </w:r>
      <w:r w:rsidR="00DB1C19">
        <w:rPr>
          <w:rFonts w:eastAsia="ＭＳ 明朝"/>
          <w:sz w:val="24"/>
          <w:szCs w:val="24"/>
        </w:rPr>
        <w:t xml:space="preserve"> we </w:t>
      </w:r>
      <w:r w:rsidRPr="007B06BA">
        <w:rPr>
          <w:rFonts w:eastAsia="ＭＳ 明朝"/>
          <w:sz w:val="24"/>
          <w:szCs w:val="24"/>
        </w:rPr>
        <w:t>show that VWM can store nearly twice as many line orientations as grating orientations, with just as good representational precision. Moreover,</w:t>
      </w:r>
      <w:r w:rsidR="00DB1C19">
        <w:rPr>
          <w:rFonts w:eastAsia="ＭＳ 明朝"/>
          <w:sz w:val="24"/>
          <w:szCs w:val="24"/>
        </w:rPr>
        <w:t xml:space="preserve"> our </w:t>
      </w:r>
      <w:r w:rsidRPr="007B06BA">
        <w:rPr>
          <w:rFonts w:eastAsia="ＭＳ 明朝"/>
          <w:sz w:val="24"/>
          <w:szCs w:val="24"/>
        </w:rPr>
        <w:t>experiments provide compelling new evidence that visual grouping underlies this dramatic mnemonic advantage for line orientation, whereas each grating appears to be represented in an independent manner.</w:t>
      </w:r>
      <w:r w:rsidR="00DB1C19">
        <w:rPr>
          <w:rFonts w:eastAsia="ＭＳ 明朝"/>
          <w:sz w:val="24"/>
          <w:szCs w:val="24"/>
        </w:rPr>
        <w:t xml:space="preserve"> We </w:t>
      </w:r>
      <w:r w:rsidRPr="007B06BA">
        <w:rPr>
          <w:rFonts w:eastAsia="ＭＳ 明朝"/>
          <w:sz w:val="24"/>
          <w:szCs w:val="24"/>
        </w:rPr>
        <w:t>find that the capacity advantage for line orientation is largely eliminated when the items are presented one at a time, inconsistent with Alvarez and Cavanagh’s original account based on the distinction between boundary and surface features</w:t>
      </w:r>
      <w:r w:rsidRPr="007B06BA">
        <w:rPr>
          <w:rFonts w:eastAsia="ＭＳ 明朝"/>
          <w:sz w:val="24"/>
          <w:szCs w:val="24"/>
          <w:lang w:eastAsia="ko-KR"/>
        </w:rPr>
        <w:t xml:space="preserve"> (</w:t>
      </w:r>
      <w:proofErr w:type="spellStart"/>
      <w:r w:rsidRPr="007B06BA">
        <w:rPr>
          <w:rFonts w:eastAsia="ＭＳ 明朝"/>
          <w:sz w:val="24"/>
          <w:szCs w:val="24"/>
          <w:lang w:eastAsia="ko-KR"/>
        </w:rPr>
        <w:t>Grossberg</w:t>
      </w:r>
      <w:proofErr w:type="spellEnd"/>
      <w:r w:rsidRPr="007B06BA">
        <w:rPr>
          <w:rFonts w:eastAsia="ＭＳ 明朝"/>
          <w:sz w:val="24"/>
          <w:szCs w:val="24"/>
          <w:lang w:eastAsia="ko-KR"/>
        </w:rPr>
        <w:t xml:space="preserve"> &amp; </w:t>
      </w:r>
      <w:proofErr w:type="spellStart"/>
      <w:r w:rsidRPr="007B06BA">
        <w:rPr>
          <w:rFonts w:eastAsia="ＭＳ 明朝"/>
          <w:sz w:val="24"/>
          <w:szCs w:val="24"/>
          <w:lang w:eastAsia="ko-KR"/>
        </w:rPr>
        <w:t>Mingolla</w:t>
      </w:r>
      <w:proofErr w:type="spellEnd"/>
      <w:r w:rsidRPr="007B06BA">
        <w:rPr>
          <w:rFonts w:eastAsia="ＭＳ 明朝"/>
          <w:sz w:val="24"/>
          <w:szCs w:val="24"/>
          <w:lang w:eastAsia="ko-KR"/>
        </w:rPr>
        <w:t>, 1985), which</w:t>
      </w:r>
      <w:r w:rsidRPr="007B06BA">
        <w:rPr>
          <w:rFonts w:eastAsia="ＭＳ 明朝"/>
          <w:sz w:val="24"/>
          <w:szCs w:val="24"/>
        </w:rPr>
        <w:t xml:space="preserve"> predicts that each line item, on its own, should be stored more efficiently than a grating item. </w:t>
      </w:r>
    </w:p>
    <w:p w14:paraId="4221825D" w14:textId="7B15392C" w:rsidR="004852EC" w:rsidRPr="007B06BA" w:rsidRDefault="004852EC" w:rsidP="00272B33">
      <w:pPr>
        <w:widowControl/>
        <w:autoSpaceDE/>
        <w:autoSpaceDN/>
        <w:spacing w:line="360" w:lineRule="auto"/>
        <w:ind w:firstLine="720"/>
        <w:rPr>
          <w:rFonts w:eastAsia="ＭＳ 明朝"/>
          <w:sz w:val="24"/>
          <w:szCs w:val="24"/>
        </w:rPr>
      </w:pPr>
      <w:r w:rsidRPr="007B06BA">
        <w:rPr>
          <w:rFonts w:eastAsia="ＭＳ 明朝"/>
          <w:sz w:val="24"/>
          <w:szCs w:val="24"/>
        </w:rPr>
        <w:t xml:space="preserve">The </w:t>
      </w:r>
      <w:r w:rsidRPr="007B06BA">
        <w:rPr>
          <w:rFonts w:eastAsia="ＭＳ 明朝"/>
          <w:i/>
          <w:sz w:val="24"/>
          <w:szCs w:val="24"/>
        </w:rPr>
        <w:t>visual grouping hypothesis</w:t>
      </w:r>
      <w:r w:rsidRPr="007B06BA">
        <w:rPr>
          <w:rFonts w:eastAsia="ＭＳ 明朝"/>
          <w:sz w:val="24"/>
          <w:szCs w:val="24"/>
        </w:rPr>
        <w:t xml:space="preserve"> is different from the boundary hypothesis in two important ways</w:t>
      </w:r>
      <w:r w:rsidR="00CA5945">
        <w:rPr>
          <w:rFonts w:eastAsia="ＭＳ 明朝"/>
          <w:sz w:val="24"/>
          <w:szCs w:val="24"/>
        </w:rPr>
        <w:t>.</w:t>
      </w:r>
      <w:r w:rsidRPr="007B06BA">
        <w:rPr>
          <w:rFonts w:eastAsia="ＭＳ 明朝"/>
          <w:sz w:val="24"/>
          <w:szCs w:val="24"/>
        </w:rPr>
        <w:t xml:space="preserve"> First, it posits that a group of line items, rather than each individual line </w:t>
      </w:r>
      <w:r w:rsidRPr="007B06BA">
        <w:rPr>
          <w:rFonts w:eastAsia="ＭＳ 明朝"/>
          <w:sz w:val="24"/>
          <w:szCs w:val="24"/>
        </w:rPr>
        <w:lastRenderedPageBreak/>
        <w:t xml:space="preserve">item, constitutes a coherent memory unit or a chunk. Second, it suggests that the capacity that people have for line orientation represents an overestimation of the upper limit on the number of items they can hold in working memory, because multiple line items can be stored as a coherent unit. This is quite </w:t>
      </w:r>
      <w:r w:rsidR="00EA7825">
        <w:rPr>
          <w:rFonts w:eastAsia="ＭＳ 明朝"/>
          <w:sz w:val="24"/>
          <w:szCs w:val="24"/>
        </w:rPr>
        <w:t>distinct</w:t>
      </w:r>
      <w:r w:rsidR="00EA7825" w:rsidRPr="007B06BA">
        <w:rPr>
          <w:rFonts w:eastAsia="ＭＳ 明朝"/>
          <w:sz w:val="24"/>
          <w:szCs w:val="24"/>
        </w:rPr>
        <w:t xml:space="preserve"> </w:t>
      </w:r>
      <w:r w:rsidRPr="007B06BA">
        <w:rPr>
          <w:rFonts w:eastAsia="ＭＳ 明朝"/>
          <w:sz w:val="24"/>
          <w:szCs w:val="24"/>
        </w:rPr>
        <w:t xml:space="preserve">from the view that the reduced capacity for grating orientation reflects a trade-off between the amount of visual detail or complexity of each object and the maximum number of objects that can be stored (Alvarez &amp; Cavanagh, 2004; 2008). Consequently, the </w:t>
      </w:r>
      <w:r w:rsidRPr="007B06BA">
        <w:rPr>
          <w:rFonts w:eastAsia="ＭＳ 明朝"/>
          <w:i/>
          <w:sz w:val="24"/>
          <w:szCs w:val="24"/>
        </w:rPr>
        <w:t>visual grouping hypothesis</w:t>
      </w:r>
      <w:r w:rsidRPr="007B06BA">
        <w:rPr>
          <w:rFonts w:eastAsia="ＭＳ 明朝"/>
          <w:sz w:val="24"/>
          <w:szCs w:val="24"/>
        </w:rPr>
        <w:t xml:space="preserve"> predicts that VWM capacity estimate</w:t>
      </w:r>
      <w:r w:rsidR="00CA5945">
        <w:rPr>
          <w:rFonts w:eastAsia="ＭＳ 明朝"/>
          <w:sz w:val="24"/>
          <w:szCs w:val="24"/>
        </w:rPr>
        <w:t>s</w:t>
      </w:r>
      <w:r w:rsidRPr="007B06BA">
        <w:rPr>
          <w:rFonts w:eastAsia="ＭＳ 明朝"/>
          <w:sz w:val="24"/>
          <w:szCs w:val="24"/>
        </w:rPr>
        <w:t xml:space="preserve"> obtained using gratings or sequentially presented lines </w:t>
      </w:r>
      <w:r w:rsidR="00CA5945">
        <w:rPr>
          <w:rFonts w:eastAsia="ＭＳ 明朝"/>
          <w:sz w:val="24"/>
          <w:szCs w:val="24"/>
        </w:rPr>
        <w:t xml:space="preserve">should provide </w:t>
      </w:r>
      <w:r w:rsidRPr="007B06BA">
        <w:rPr>
          <w:rFonts w:eastAsia="ＭＳ 明朝"/>
          <w:sz w:val="24"/>
          <w:szCs w:val="24"/>
        </w:rPr>
        <w:t xml:space="preserve">a better predictor of an individual's true working memory capacity than that obtained using </w:t>
      </w:r>
      <w:r w:rsidR="00CA5945">
        <w:rPr>
          <w:rFonts w:eastAsia="ＭＳ 明朝"/>
          <w:sz w:val="24"/>
          <w:szCs w:val="24"/>
        </w:rPr>
        <w:t xml:space="preserve">simultaneously presented </w:t>
      </w:r>
      <w:r w:rsidRPr="007B06BA">
        <w:rPr>
          <w:rFonts w:eastAsia="ＭＳ 明朝"/>
          <w:sz w:val="24"/>
          <w:szCs w:val="24"/>
        </w:rPr>
        <w:t xml:space="preserve">line stimuli, which would </w:t>
      </w:r>
      <w:r w:rsidR="00CA5945">
        <w:rPr>
          <w:rFonts w:eastAsia="ＭＳ 明朝"/>
          <w:sz w:val="24"/>
          <w:szCs w:val="24"/>
        </w:rPr>
        <w:t xml:space="preserve">receive additional benefits </w:t>
      </w:r>
      <w:r w:rsidRPr="007B06BA">
        <w:rPr>
          <w:rFonts w:eastAsia="ＭＳ 明朝"/>
          <w:sz w:val="24"/>
          <w:szCs w:val="24"/>
        </w:rPr>
        <w:t>by one’s visual grouping abilities.</w:t>
      </w:r>
      <w:r w:rsidR="00DB1C19">
        <w:rPr>
          <w:rFonts w:eastAsia="ＭＳ 明朝"/>
          <w:sz w:val="24"/>
          <w:szCs w:val="24"/>
        </w:rPr>
        <w:t xml:space="preserve"> Our </w:t>
      </w:r>
      <w:r w:rsidRPr="007B06BA">
        <w:rPr>
          <w:rFonts w:eastAsia="ＭＳ 明朝"/>
          <w:sz w:val="24"/>
          <w:szCs w:val="24"/>
        </w:rPr>
        <w:t xml:space="preserve">correlational analyses in Experiment 3 provide some support for this account. It would be an interesting question for future research to </w:t>
      </w:r>
      <w:r w:rsidR="00CA5945">
        <w:rPr>
          <w:rFonts w:eastAsia="ＭＳ 明朝"/>
          <w:sz w:val="24"/>
          <w:szCs w:val="24"/>
        </w:rPr>
        <w:t xml:space="preserve">test for </w:t>
      </w:r>
      <w:r w:rsidRPr="007B06BA">
        <w:rPr>
          <w:rFonts w:eastAsia="ＭＳ 明朝"/>
          <w:sz w:val="24"/>
          <w:szCs w:val="24"/>
        </w:rPr>
        <w:t xml:space="preserve">correlations </w:t>
      </w:r>
      <w:r w:rsidR="00CA5945">
        <w:rPr>
          <w:rFonts w:eastAsia="ＭＳ 明朝"/>
          <w:sz w:val="24"/>
          <w:szCs w:val="24"/>
        </w:rPr>
        <w:t xml:space="preserve">between individual </w:t>
      </w:r>
      <w:r w:rsidRPr="007B06BA">
        <w:rPr>
          <w:rFonts w:eastAsia="ＭＳ 明朝"/>
          <w:sz w:val="24"/>
          <w:szCs w:val="24"/>
        </w:rPr>
        <w:t>VWM capacities for gratings and lines with measures of fluid intelligence</w:t>
      </w:r>
      <w:r w:rsidR="00CA5945">
        <w:rPr>
          <w:rFonts w:eastAsia="ＭＳ 明朝"/>
          <w:sz w:val="24"/>
          <w:szCs w:val="24"/>
        </w:rPr>
        <w:t xml:space="preserve"> and other individual abilities</w:t>
      </w:r>
      <w:r w:rsidRPr="007B06BA">
        <w:rPr>
          <w:rFonts w:eastAsia="ＭＳ 明朝"/>
          <w:sz w:val="24"/>
          <w:szCs w:val="24"/>
        </w:rPr>
        <w:t xml:space="preserve">. </w:t>
      </w:r>
    </w:p>
    <w:p w14:paraId="1A92F025" w14:textId="28A7119B" w:rsidR="004852EC" w:rsidRPr="007B06BA" w:rsidRDefault="00205E3C" w:rsidP="00205E3C">
      <w:pPr>
        <w:widowControl/>
        <w:autoSpaceDE/>
        <w:autoSpaceDN/>
        <w:spacing w:line="360" w:lineRule="auto"/>
        <w:ind w:firstLine="720"/>
        <w:rPr>
          <w:rFonts w:eastAsia="ＭＳ 明朝"/>
          <w:sz w:val="24"/>
          <w:szCs w:val="24"/>
        </w:rPr>
      </w:pPr>
      <w:r>
        <w:rPr>
          <w:rFonts w:eastAsia="ＭＳ 明朝"/>
          <w:sz w:val="24"/>
          <w:szCs w:val="24"/>
        </w:rPr>
        <w:t xml:space="preserve">Although the present work demonstrates much higher estimates of K for </w:t>
      </w:r>
      <w:r w:rsidR="004852EC" w:rsidRPr="007B06BA">
        <w:rPr>
          <w:rFonts w:eastAsia="ＭＳ 明朝"/>
          <w:sz w:val="24"/>
          <w:szCs w:val="24"/>
        </w:rPr>
        <w:t>line stimuli,</w:t>
      </w:r>
      <w:r w:rsidR="00DB1C19">
        <w:rPr>
          <w:rFonts w:eastAsia="ＭＳ 明朝"/>
          <w:sz w:val="24"/>
          <w:szCs w:val="24"/>
        </w:rPr>
        <w:t xml:space="preserve"> we </w:t>
      </w:r>
      <w:r>
        <w:rPr>
          <w:rFonts w:eastAsia="ＭＳ 明朝"/>
          <w:sz w:val="24"/>
          <w:szCs w:val="24"/>
        </w:rPr>
        <w:t xml:space="preserve">should point out that the lower estimates of K </w:t>
      </w:r>
      <w:r w:rsidR="004852EC" w:rsidRPr="007B06BA">
        <w:rPr>
          <w:rFonts w:eastAsia="ＭＳ 明朝"/>
          <w:sz w:val="24"/>
          <w:szCs w:val="24"/>
        </w:rPr>
        <w:t xml:space="preserve">for grating stimuli </w:t>
      </w:r>
      <w:proofErr w:type="gramStart"/>
      <w:r>
        <w:rPr>
          <w:rFonts w:eastAsia="ＭＳ 明朝"/>
          <w:sz w:val="24"/>
          <w:szCs w:val="24"/>
        </w:rPr>
        <w:t>may</w:t>
      </w:r>
      <w:proofErr w:type="gramEnd"/>
      <w:r>
        <w:rPr>
          <w:rFonts w:eastAsia="ＭＳ 明朝"/>
          <w:sz w:val="24"/>
          <w:szCs w:val="24"/>
        </w:rPr>
        <w:t xml:space="preserve"> not necessarily </w:t>
      </w:r>
      <w:r w:rsidR="004852EC" w:rsidRPr="007B06BA">
        <w:rPr>
          <w:rFonts w:eastAsia="ＭＳ 明朝"/>
          <w:sz w:val="24"/>
          <w:szCs w:val="24"/>
        </w:rPr>
        <w:t xml:space="preserve">represent </w:t>
      </w:r>
      <w:r>
        <w:rPr>
          <w:rFonts w:eastAsia="ＭＳ 明朝"/>
          <w:sz w:val="24"/>
          <w:szCs w:val="24"/>
        </w:rPr>
        <w:t xml:space="preserve">a stable or </w:t>
      </w:r>
      <w:r w:rsidR="004852EC" w:rsidRPr="007B06BA">
        <w:rPr>
          <w:rFonts w:eastAsia="ＭＳ 明朝"/>
          <w:sz w:val="24"/>
          <w:szCs w:val="24"/>
        </w:rPr>
        <w:t xml:space="preserve">absolute </w:t>
      </w:r>
      <w:r>
        <w:rPr>
          <w:rFonts w:eastAsia="ＭＳ 明朝"/>
          <w:sz w:val="24"/>
          <w:szCs w:val="24"/>
        </w:rPr>
        <w:t xml:space="preserve">measure </w:t>
      </w:r>
      <w:r w:rsidR="004852EC" w:rsidRPr="007B06BA">
        <w:rPr>
          <w:rFonts w:eastAsia="ＭＳ 明朝"/>
          <w:sz w:val="24"/>
          <w:szCs w:val="24"/>
        </w:rPr>
        <w:t xml:space="preserve">of </w:t>
      </w:r>
      <w:r>
        <w:rPr>
          <w:rFonts w:eastAsia="ＭＳ 明朝"/>
          <w:sz w:val="24"/>
          <w:szCs w:val="24"/>
        </w:rPr>
        <w:t xml:space="preserve">a person's </w:t>
      </w:r>
      <w:r w:rsidR="004852EC" w:rsidRPr="007B06BA">
        <w:rPr>
          <w:rFonts w:eastAsia="ＭＳ 明朝"/>
          <w:i/>
          <w:sz w:val="24"/>
          <w:szCs w:val="24"/>
        </w:rPr>
        <w:t>true</w:t>
      </w:r>
      <w:r w:rsidR="004852EC" w:rsidRPr="007B06BA">
        <w:rPr>
          <w:rFonts w:eastAsia="ＭＳ 明朝"/>
          <w:sz w:val="24"/>
          <w:szCs w:val="24"/>
        </w:rPr>
        <w:t xml:space="preserve"> K. A broader implication of </w:t>
      </w:r>
      <w:r w:rsidR="00163DB3" w:rsidRPr="007B06BA">
        <w:rPr>
          <w:rFonts w:eastAsia="ＭＳ 明朝"/>
          <w:sz w:val="24"/>
          <w:szCs w:val="24"/>
        </w:rPr>
        <w:t xml:space="preserve">the present </w:t>
      </w:r>
      <w:r w:rsidR="004852EC" w:rsidRPr="007B06BA">
        <w:rPr>
          <w:rFonts w:eastAsia="ＭＳ 明朝"/>
          <w:sz w:val="24"/>
          <w:szCs w:val="24"/>
        </w:rPr>
        <w:t xml:space="preserve">work is that the core aspect of working memory capacity, such as that represented by Miller’s (1956) magical number 7 or Cowan’s (2001) 4-chunk limit, might be meaningful </w:t>
      </w:r>
      <w:r w:rsidR="008F48DB" w:rsidRPr="007B06BA">
        <w:rPr>
          <w:rFonts w:eastAsia="ＭＳ 明朝"/>
          <w:sz w:val="24"/>
          <w:szCs w:val="24"/>
        </w:rPr>
        <w:t xml:space="preserve">only </w:t>
      </w:r>
      <w:r w:rsidR="004852EC" w:rsidRPr="007B06BA">
        <w:rPr>
          <w:rFonts w:eastAsia="ＭＳ 明朝"/>
          <w:sz w:val="24"/>
          <w:szCs w:val="24"/>
        </w:rPr>
        <w:t xml:space="preserve">as a latent variable, which cannot be directly measured by any </w:t>
      </w:r>
      <w:r>
        <w:rPr>
          <w:rFonts w:eastAsia="ＭＳ 明朝"/>
          <w:sz w:val="24"/>
          <w:szCs w:val="24"/>
        </w:rPr>
        <w:t>single</w:t>
      </w:r>
      <w:r w:rsidRPr="007B06BA">
        <w:rPr>
          <w:rFonts w:eastAsia="ＭＳ 明朝"/>
          <w:sz w:val="24"/>
          <w:szCs w:val="24"/>
        </w:rPr>
        <w:t xml:space="preserve"> </w:t>
      </w:r>
      <w:r w:rsidR="004852EC" w:rsidRPr="007B06BA">
        <w:rPr>
          <w:rFonts w:eastAsia="ＭＳ 明朝"/>
          <w:sz w:val="24"/>
          <w:szCs w:val="24"/>
        </w:rPr>
        <w:t xml:space="preserve">working memory paradigm. </w:t>
      </w:r>
      <w:r w:rsidR="003620A7">
        <w:rPr>
          <w:rFonts w:eastAsia="ＭＳ 明朝"/>
          <w:sz w:val="24"/>
          <w:szCs w:val="24"/>
        </w:rPr>
        <w:t>According to this view</w:t>
      </w:r>
      <w:r w:rsidR="008F48DB">
        <w:rPr>
          <w:rFonts w:eastAsia="ＭＳ 明朝"/>
          <w:sz w:val="24"/>
          <w:szCs w:val="24"/>
        </w:rPr>
        <w:t xml:space="preserve">, </w:t>
      </w:r>
      <w:r w:rsidR="004852EC" w:rsidRPr="007B06BA">
        <w:rPr>
          <w:rFonts w:eastAsia="ＭＳ 明朝"/>
          <w:i/>
          <w:sz w:val="24"/>
          <w:szCs w:val="24"/>
        </w:rPr>
        <w:t>apparent</w:t>
      </w:r>
      <w:r w:rsidR="004852EC" w:rsidRPr="007B06BA">
        <w:rPr>
          <w:rFonts w:eastAsia="ＭＳ 明朝"/>
          <w:sz w:val="24"/>
          <w:szCs w:val="24"/>
        </w:rPr>
        <w:t xml:space="preserve"> estimates </w:t>
      </w:r>
      <w:r w:rsidR="003620A7">
        <w:rPr>
          <w:rFonts w:eastAsia="ＭＳ 明朝"/>
          <w:sz w:val="24"/>
          <w:szCs w:val="24"/>
        </w:rPr>
        <w:t xml:space="preserve">of K may </w:t>
      </w:r>
      <w:r w:rsidR="004852EC" w:rsidRPr="007B06BA">
        <w:rPr>
          <w:rFonts w:eastAsia="ＭＳ 明朝"/>
          <w:sz w:val="24"/>
          <w:szCs w:val="24"/>
        </w:rPr>
        <w:t xml:space="preserve">be highly specific to the stimulus factors and task requirements. For example, </w:t>
      </w:r>
      <w:r w:rsidR="00163DB3" w:rsidRPr="007B06BA">
        <w:rPr>
          <w:rFonts w:eastAsia="ＭＳ 明朝"/>
          <w:sz w:val="24"/>
          <w:szCs w:val="24"/>
        </w:rPr>
        <w:t xml:space="preserve">in the present study, the </w:t>
      </w:r>
      <w:r w:rsidR="004852EC" w:rsidRPr="007B06BA">
        <w:rPr>
          <w:rFonts w:eastAsia="ＭＳ 明朝"/>
          <w:sz w:val="24"/>
          <w:szCs w:val="24"/>
        </w:rPr>
        <w:t xml:space="preserve">average K values were 2.7-2.8 </w:t>
      </w:r>
      <w:r w:rsidR="008F48DB">
        <w:rPr>
          <w:rFonts w:eastAsia="ＭＳ 明朝"/>
          <w:sz w:val="24"/>
          <w:szCs w:val="24"/>
        </w:rPr>
        <w:t xml:space="preserve">for </w:t>
      </w:r>
      <w:r w:rsidR="004852EC" w:rsidRPr="007B06BA">
        <w:rPr>
          <w:rFonts w:eastAsia="ＭＳ 明朝"/>
          <w:sz w:val="24"/>
          <w:szCs w:val="24"/>
        </w:rPr>
        <w:t xml:space="preserve">gratings and 5.0-5.5 </w:t>
      </w:r>
      <w:r w:rsidR="008F48DB">
        <w:rPr>
          <w:rFonts w:eastAsia="ＭＳ 明朝"/>
          <w:sz w:val="24"/>
          <w:szCs w:val="24"/>
        </w:rPr>
        <w:t xml:space="preserve">for </w:t>
      </w:r>
      <w:r w:rsidR="004852EC" w:rsidRPr="007B06BA">
        <w:rPr>
          <w:rFonts w:eastAsia="ＭＳ 明朝"/>
          <w:sz w:val="24"/>
          <w:szCs w:val="24"/>
        </w:rPr>
        <w:t xml:space="preserve">lines in the delayed estimation tasks, but </w:t>
      </w:r>
      <w:r>
        <w:rPr>
          <w:rFonts w:eastAsia="ＭＳ 明朝"/>
          <w:sz w:val="24"/>
          <w:szCs w:val="24"/>
        </w:rPr>
        <w:t xml:space="preserve">we obtained K estimates of </w:t>
      </w:r>
      <w:r w:rsidR="004852EC" w:rsidRPr="007B06BA">
        <w:rPr>
          <w:rFonts w:eastAsia="ＭＳ 明朝"/>
          <w:sz w:val="24"/>
          <w:szCs w:val="24"/>
        </w:rPr>
        <w:t xml:space="preserve">only 1.5 gratings and 4.3 lines in the change detection task with a whole-array probe, and 1.3 gratings and 3.3 lines with a single-item probe. </w:t>
      </w:r>
      <w:r w:rsidR="003620A7">
        <w:rPr>
          <w:rFonts w:eastAsia="ＭＳ 明朝"/>
          <w:sz w:val="24"/>
          <w:szCs w:val="24"/>
        </w:rPr>
        <w:t xml:space="preserve">These results indicate that not only stimulus factors impact estimates of </w:t>
      </w:r>
      <w:proofErr w:type="gramStart"/>
      <w:r w:rsidR="003620A7">
        <w:rPr>
          <w:rFonts w:eastAsia="ＭＳ 明朝"/>
          <w:sz w:val="24"/>
          <w:szCs w:val="24"/>
        </w:rPr>
        <w:t>K,</w:t>
      </w:r>
      <w:proofErr w:type="gramEnd"/>
      <w:r w:rsidR="003620A7">
        <w:rPr>
          <w:rFonts w:eastAsia="ＭＳ 明朝"/>
          <w:sz w:val="24"/>
          <w:szCs w:val="24"/>
        </w:rPr>
        <w:t xml:space="preserve"> the nature of the task can also strongly modulate these estimates. </w:t>
      </w:r>
    </w:p>
    <w:p w14:paraId="1213846D" w14:textId="41FC3634" w:rsidR="004852EC" w:rsidRPr="007B06BA" w:rsidRDefault="004852EC" w:rsidP="00272B33">
      <w:pPr>
        <w:widowControl/>
        <w:autoSpaceDE/>
        <w:autoSpaceDN/>
        <w:spacing w:line="360" w:lineRule="auto"/>
        <w:ind w:firstLine="720"/>
        <w:rPr>
          <w:rFonts w:eastAsia="ＭＳ 明朝"/>
          <w:sz w:val="24"/>
          <w:szCs w:val="24"/>
        </w:rPr>
      </w:pPr>
      <w:r w:rsidRPr="007B06BA">
        <w:rPr>
          <w:rFonts w:eastAsia="ＭＳ 明朝"/>
          <w:sz w:val="24"/>
          <w:szCs w:val="24"/>
        </w:rPr>
        <w:t xml:space="preserve">The K values obtained in the present study were generally lower in the change detection task than in the delayed estimation task. One possible reason is that, with change detection, one likely needs to encode the probe item into VWM in order to compare it with other items previously encoded from the sample array, which might lead </w:t>
      </w:r>
      <w:r w:rsidRPr="007B06BA">
        <w:rPr>
          <w:rFonts w:eastAsia="ＭＳ 明朝"/>
          <w:sz w:val="24"/>
          <w:szCs w:val="24"/>
        </w:rPr>
        <w:lastRenderedPageBreak/>
        <w:t>to overwriting or impaired access to one of the concurrently held items. While the delayed estimation task also requires encoding of the test stimulus while matching it with one of the items held in VWM,</w:t>
      </w:r>
      <w:r w:rsidR="00DB1C19">
        <w:rPr>
          <w:rFonts w:eastAsia="ＭＳ 明朝"/>
          <w:sz w:val="24"/>
          <w:szCs w:val="24"/>
        </w:rPr>
        <w:t xml:space="preserve"> we </w:t>
      </w:r>
      <w:r w:rsidRPr="007B06BA">
        <w:rPr>
          <w:rFonts w:eastAsia="ＭＳ 明朝"/>
          <w:sz w:val="24"/>
          <w:szCs w:val="24"/>
        </w:rPr>
        <w:t>sought to protect the stored information from the potential interference from the test stimulus, with a careful use of spatial cuing. Specifically, instead of presenting the test stimulus at the same time as the spatial cue indicating the to-be-reported item, as is commonly done in many VWM studies (e.g., Zhang &amp; Luck, 2008; 2009),</w:t>
      </w:r>
      <w:r w:rsidR="00DB1C19">
        <w:rPr>
          <w:rFonts w:eastAsia="ＭＳ 明朝"/>
          <w:sz w:val="24"/>
          <w:szCs w:val="24"/>
        </w:rPr>
        <w:t xml:space="preserve"> we </w:t>
      </w:r>
      <w:r w:rsidRPr="007B06BA">
        <w:rPr>
          <w:rFonts w:eastAsia="ＭＳ 明朝"/>
          <w:sz w:val="24"/>
          <w:szCs w:val="24"/>
        </w:rPr>
        <w:t xml:space="preserve">delayed the presentation of the test stimulus by 500 </w:t>
      </w:r>
      <w:proofErr w:type="spellStart"/>
      <w:r w:rsidRPr="007B06BA">
        <w:rPr>
          <w:rFonts w:eastAsia="ＭＳ 明朝"/>
          <w:sz w:val="24"/>
          <w:szCs w:val="24"/>
        </w:rPr>
        <w:t>ms</w:t>
      </w:r>
      <w:proofErr w:type="spellEnd"/>
      <w:r w:rsidRPr="007B06BA">
        <w:rPr>
          <w:rFonts w:eastAsia="ＭＳ 明朝"/>
          <w:sz w:val="24"/>
          <w:szCs w:val="24"/>
        </w:rPr>
        <w:t xml:space="preserve"> so that observers could fully focus their attention to accessing the cued item stored in VWM before they were prompted to adjust the feature value of the test stimulus. This procedure is akin to </w:t>
      </w:r>
      <w:r w:rsidRPr="007B06BA">
        <w:rPr>
          <w:rFonts w:eastAsia="ＭＳ 明朝"/>
          <w:i/>
          <w:sz w:val="24"/>
          <w:szCs w:val="24"/>
        </w:rPr>
        <w:t>retrospective cueing</w:t>
      </w:r>
      <w:r w:rsidRPr="007B06BA">
        <w:rPr>
          <w:rFonts w:eastAsia="ＭＳ 明朝"/>
          <w:sz w:val="24"/>
          <w:szCs w:val="24"/>
        </w:rPr>
        <w:t xml:space="preserve">, whereby attention is directed to the contents of VWM ahead of testing them, leading to an improved VWM performance for the cued item, </w:t>
      </w:r>
      <w:r w:rsidR="00A81F95">
        <w:rPr>
          <w:rFonts w:eastAsia="ＭＳ 明朝"/>
          <w:sz w:val="24"/>
          <w:szCs w:val="24"/>
        </w:rPr>
        <w:t xml:space="preserve">or </w:t>
      </w:r>
      <w:r w:rsidRPr="007B06BA">
        <w:rPr>
          <w:rFonts w:eastAsia="ＭＳ 明朝"/>
          <w:sz w:val="24"/>
          <w:szCs w:val="24"/>
        </w:rPr>
        <w:t xml:space="preserve">the </w:t>
      </w:r>
      <w:r w:rsidRPr="007B06BA">
        <w:rPr>
          <w:rFonts w:eastAsia="ＭＳ 明朝"/>
          <w:i/>
          <w:sz w:val="24"/>
          <w:szCs w:val="24"/>
        </w:rPr>
        <w:t xml:space="preserve">retro-cue effect </w:t>
      </w:r>
      <w:r w:rsidRPr="007B06BA">
        <w:rPr>
          <w:rFonts w:eastAsia="ＭＳ 明朝"/>
          <w:sz w:val="24"/>
          <w:szCs w:val="24"/>
        </w:rPr>
        <w:t xml:space="preserve">(see Souza &amp; </w:t>
      </w:r>
      <w:proofErr w:type="spellStart"/>
      <w:r w:rsidRPr="007B06BA">
        <w:rPr>
          <w:rFonts w:eastAsia="ＭＳ 明朝"/>
          <w:sz w:val="24"/>
          <w:szCs w:val="24"/>
        </w:rPr>
        <w:t>Oberauer</w:t>
      </w:r>
      <w:proofErr w:type="spellEnd"/>
      <w:r w:rsidRPr="007B06BA">
        <w:rPr>
          <w:rFonts w:eastAsia="ＭＳ 明朝"/>
          <w:sz w:val="24"/>
          <w:szCs w:val="24"/>
        </w:rPr>
        <w:t xml:space="preserve">, 2016 for a review). On the other hand, </w:t>
      </w:r>
      <w:r w:rsidR="00163DB3" w:rsidRPr="007B06BA">
        <w:rPr>
          <w:rFonts w:eastAsia="ＭＳ 明朝"/>
          <w:sz w:val="24"/>
          <w:szCs w:val="24"/>
        </w:rPr>
        <w:t>the</w:t>
      </w:r>
      <w:r w:rsidRPr="007B06BA">
        <w:rPr>
          <w:rFonts w:eastAsia="ＭＳ 明朝"/>
          <w:sz w:val="24"/>
          <w:szCs w:val="24"/>
        </w:rPr>
        <w:t xml:space="preserve"> change detection task did not involve such cueing, leading to a diffuse state of attention over the stored items when the probe stimulus appeared. The change detection K estimates for both stimulus types would have been generally higher had</w:t>
      </w:r>
      <w:r w:rsidR="00DB1C19">
        <w:rPr>
          <w:rFonts w:eastAsia="ＭＳ 明朝"/>
          <w:sz w:val="24"/>
          <w:szCs w:val="24"/>
        </w:rPr>
        <w:t xml:space="preserve"> we </w:t>
      </w:r>
      <w:r w:rsidRPr="007B06BA">
        <w:rPr>
          <w:rFonts w:eastAsia="ＭＳ 明朝"/>
          <w:sz w:val="24"/>
          <w:szCs w:val="24"/>
        </w:rPr>
        <w:t xml:space="preserve">used the same cueing procedure, which would promote the access to the stored information before it was interrupted by the probe stimulus (see </w:t>
      </w:r>
      <w:proofErr w:type="spellStart"/>
      <w:r w:rsidRPr="007B06BA">
        <w:rPr>
          <w:rFonts w:eastAsia="ＭＳ 明朝"/>
          <w:sz w:val="24"/>
          <w:szCs w:val="24"/>
        </w:rPr>
        <w:t>Landman</w:t>
      </w:r>
      <w:proofErr w:type="spellEnd"/>
      <w:r w:rsidRPr="007B06BA">
        <w:rPr>
          <w:rFonts w:eastAsia="ＭＳ 明朝"/>
          <w:sz w:val="24"/>
          <w:szCs w:val="24"/>
        </w:rPr>
        <w:t xml:space="preserve">, </w:t>
      </w:r>
      <w:proofErr w:type="spellStart"/>
      <w:r w:rsidRPr="007B06BA">
        <w:rPr>
          <w:rFonts w:eastAsia="ＭＳ 明朝"/>
          <w:sz w:val="24"/>
          <w:szCs w:val="24"/>
        </w:rPr>
        <w:t>Spekreijse</w:t>
      </w:r>
      <w:proofErr w:type="spellEnd"/>
      <w:r w:rsidRPr="007B06BA">
        <w:rPr>
          <w:rFonts w:eastAsia="ＭＳ 明朝"/>
          <w:sz w:val="24"/>
          <w:szCs w:val="24"/>
        </w:rPr>
        <w:t xml:space="preserve">, &amp; </w:t>
      </w:r>
      <w:proofErr w:type="spellStart"/>
      <w:r w:rsidRPr="007B06BA">
        <w:rPr>
          <w:rFonts w:eastAsia="ＭＳ 明朝"/>
          <w:sz w:val="24"/>
          <w:szCs w:val="24"/>
        </w:rPr>
        <w:t>Lamme</w:t>
      </w:r>
      <w:proofErr w:type="spellEnd"/>
      <w:r w:rsidRPr="007B06BA">
        <w:rPr>
          <w:rFonts w:eastAsia="ＭＳ 明朝"/>
          <w:sz w:val="24"/>
          <w:szCs w:val="24"/>
        </w:rPr>
        <w:t xml:space="preserve">, 2003; </w:t>
      </w:r>
      <w:proofErr w:type="spellStart"/>
      <w:r w:rsidRPr="007B06BA">
        <w:rPr>
          <w:rFonts w:eastAsia="ＭＳ 明朝"/>
          <w:sz w:val="24"/>
          <w:szCs w:val="24"/>
        </w:rPr>
        <w:t>Sligte</w:t>
      </w:r>
      <w:proofErr w:type="spellEnd"/>
      <w:r w:rsidR="00BC5EDE">
        <w:rPr>
          <w:rFonts w:eastAsia="ＭＳ 明朝"/>
          <w:sz w:val="24"/>
          <w:szCs w:val="24"/>
        </w:rPr>
        <w:t xml:space="preserve"> et al.</w:t>
      </w:r>
      <w:r w:rsidRPr="007B06BA">
        <w:rPr>
          <w:rFonts w:eastAsia="ＭＳ 明朝"/>
          <w:sz w:val="24"/>
          <w:szCs w:val="24"/>
        </w:rPr>
        <w:t xml:space="preserve">, 2008, for high K estimates for oriented bars). </w:t>
      </w:r>
    </w:p>
    <w:p w14:paraId="593FD901" w14:textId="7C3D72BA" w:rsidR="0012608B" w:rsidRDefault="004852EC" w:rsidP="00A668D0">
      <w:pPr>
        <w:widowControl/>
        <w:autoSpaceDE/>
        <w:autoSpaceDN/>
        <w:spacing w:line="360" w:lineRule="auto"/>
        <w:ind w:firstLine="720"/>
        <w:rPr>
          <w:rFonts w:eastAsia="ＭＳ 明朝"/>
          <w:sz w:val="24"/>
          <w:szCs w:val="24"/>
        </w:rPr>
      </w:pPr>
      <w:r w:rsidRPr="007B06BA">
        <w:rPr>
          <w:rFonts w:eastAsia="ＭＳ 明朝"/>
          <w:sz w:val="24"/>
          <w:szCs w:val="24"/>
        </w:rPr>
        <w:t xml:space="preserve">Despite these differences in task requirements, large </w:t>
      </w:r>
      <w:r w:rsidR="003620A7">
        <w:rPr>
          <w:rFonts w:eastAsia="ＭＳ 明朝"/>
          <w:sz w:val="24"/>
          <w:szCs w:val="24"/>
        </w:rPr>
        <w:t xml:space="preserve">differences in </w:t>
      </w:r>
      <w:r w:rsidRPr="007B06BA">
        <w:rPr>
          <w:rFonts w:eastAsia="ＭＳ 明朝"/>
          <w:sz w:val="24"/>
          <w:szCs w:val="24"/>
        </w:rPr>
        <w:t xml:space="preserve">capacity </w:t>
      </w:r>
      <w:r w:rsidR="003620A7">
        <w:rPr>
          <w:rFonts w:eastAsia="ＭＳ 明朝"/>
          <w:sz w:val="24"/>
          <w:szCs w:val="24"/>
        </w:rPr>
        <w:t xml:space="preserve">estimates were observed </w:t>
      </w:r>
      <w:r w:rsidRPr="007B06BA">
        <w:rPr>
          <w:rFonts w:eastAsia="ＭＳ 明朝"/>
          <w:sz w:val="24"/>
          <w:szCs w:val="24"/>
        </w:rPr>
        <w:t xml:space="preserve">between gratings and lines across </w:t>
      </w:r>
      <w:r w:rsidR="003620A7">
        <w:rPr>
          <w:rFonts w:eastAsia="ＭＳ 明朝"/>
          <w:sz w:val="24"/>
          <w:szCs w:val="24"/>
        </w:rPr>
        <w:t xml:space="preserve">the </w:t>
      </w:r>
      <w:r w:rsidRPr="007B06BA">
        <w:rPr>
          <w:rFonts w:eastAsia="ＭＳ 明朝"/>
          <w:sz w:val="24"/>
          <w:szCs w:val="24"/>
        </w:rPr>
        <w:t xml:space="preserve">different paradigms. It appears that the amount of information stored in VWM for these stimuli can be more accurately measured with the delayed estimation paradigm </w:t>
      </w:r>
      <w:r w:rsidR="00205E3C">
        <w:rPr>
          <w:rFonts w:eastAsia="ＭＳ 明朝"/>
          <w:sz w:val="24"/>
          <w:szCs w:val="24"/>
        </w:rPr>
        <w:t xml:space="preserve">using </w:t>
      </w:r>
      <w:r w:rsidRPr="007B06BA">
        <w:rPr>
          <w:rFonts w:eastAsia="ＭＳ 明朝"/>
          <w:sz w:val="24"/>
          <w:szCs w:val="24"/>
        </w:rPr>
        <w:t xml:space="preserve">retrospective cueing, which minimizes the interruption of the stored information by subsequent visual processing. The delayed estimation paradigm </w:t>
      </w:r>
      <w:r w:rsidR="00205E3C">
        <w:rPr>
          <w:rFonts w:eastAsia="ＭＳ 明朝"/>
          <w:sz w:val="24"/>
          <w:szCs w:val="24"/>
        </w:rPr>
        <w:t xml:space="preserve">may </w:t>
      </w:r>
      <w:r w:rsidRPr="007B06BA">
        <w:rPr>
          <w:rFonts w:eastAsia="ＭＳ 明朝"/>
          <w:sz w:val="24"/>
          <w:szCs w:val="24"/>
        </w:rPr>
        <w:t xml:space="preserve">be </w:t>
      </w:r>
      <w:r w:rsidR="00205E3C">
        <w:rPr>
          <w:rFonts w:eastAsia="ＭＳ 明朝"/>
          <w:sz w:val="24"/>
          <w:szCs w:val="24"/>
        </w:rPr>
        <w:t xml:space="preserve">better </w:t>
      </w:r>
      <w:r w:rsidRPr="007B06BA">
        <w:rPr>
          <w:rFonts w:eastAsia="ＭＳ 明朝"/>
          <w:sz w:val="24"/>
          <w:szCs w:val="24"/>
        </w:rPr>
        <w:t>suited for studying the pure storage function of VWM than change detection</w:t>
      </w:r>
      <w:r w:rsidR="00205E3C">
        <w:rPr>
          <w:rFonts w:eastAsia="ＭＳ 明朝"/>
          <w:sz w:val="24"/>
          <w:szCs w:val="24"/>
        </w:rPr>
        <w:t xml:space="preserve"> tasks</w:t>
      </w:r>
      <w:r w:rsidRPr="007B06BA">
        <w:rPr>
          <w:rFonts w:eastAsia="ＭＳ 明朝"/>
          <w:sz w:val="24"/>
          <w:szCs w:val="24"/>
        </w:rPr>
        <w:t>, as the memory comparison process proves to be another important factor influencing change detection paradigm, in addition to the encoding and maintenance processes.</w:t>
      </w:r>
    </w:p>
    <w:p w14:paraId="45F3856A" w14:textId="77777777" w:rsidR="003647CE" w:rsidRDefault="003647CE" w:rsidP="00A668D0">
      <w:pPr>
        <w:widowControl/>
        <w:autoSpaceDE/>
        <w:autoSpaceDN/>
        <w:spacing w:line="360" w:lineRule="auto"/>
        <w:ind w:firstLine="720"/>
        <w:rPr>
          <w:rFonts w:eastAsia="ＭＳ 明朝"/>
          <w:sz w:val="24"/>
          <w:szCs w:val="24"/>
        </w:rPr>
      </w:pPr>
    </w:p>
    <w:p w14:paraId="18E24E42" w14:textId="60CD0BFD" w:rsidR="003647CE" w:rsidRPr="003647CE" w:rsidRDefault="003647CE" w:rsidP="003647CE">
      <w:pPr>
        <w:widowControl/>
        <w:autoSpaceDE/>
        <w:autoSpaceDN/>
        <w:spacing w:line="360" w:lineRule="auto"/>
        <w:jc w:val="center"/>
        <w:rPr>
          <w:rFonts w:eastAsia="ＭＳ 明朝"/>
          <w:b/>
          <w:sz w:val="24"/>
          <w:szCs w:val="24"/>
        </w:rPr>
      </w:pPr>
      <w:r w:rsidRPr="003647CE">
        <w:rPr>
          <w:rFonts w:eastAsia="ＭＳ 明朝"/>
          <w:b/>
          <w:sz w:val="24"/>
          <w:szCs w:val="24"/>
        </w:rPr>
        <w:t>Conclusions</w:t>
      </w:r>
    </w:p>
    <w:p w14:paraId="68020969" w14:textId="00CB2B29" w:rsidR="00203F34" w:rsidRDefault="004852EC" w:rsidP="00CF2638">
      <w:pPr>
        <w:widowControl/>
        <w:autoSpaceDE/>
        <w:autoSpaceDN/>
        <w:spacing w:line="360" w:lineRule="auto"/>
        <w:ind w:firstLine="720"/>
        <w:rPr>
          <w:rFonts w:eastAsia="ＭＳ 明朝"/>
          <w:sz w:val="24"/>
          <w:szCs w:val="24"/>
        </w:rPr>
      </w:pPr>
      <w:r w:rsidRPr="007B06BA">
        <w:rPr>
          <w:rFonts w:eastAsia="ＭＳ 明朝"/>
          <w:sz w:val="24"/>
          <w:szCs w:val="24"/>
        </w:rPr>
        <w:t>The present study challenges the common assumption that VWM capacity for simple visual features remains stable across variations in stimulus form.</w:t>
      </w:r>
      <w:r w:rsidR="00DB1C19">
        <w:rPr>
          <w:rFonts w:eastAsia="ＭＳ 明朝"/>
          <w:sz w:val="24"/>
          <w:szCs w:val="24"/>
        </w:rPr>
        <w:t xml:space="preserve"> We </w:t>
      </w:r>
      <w:r w:rsidRPr="007B06BA">
        <w:rPr>
          <w:rFonts w:eastAsia="ＭＳ 明朝"/>
          <w:sz w:val="24"/>
          <w:szCs w:val="24"/>
        </w:rPr>
        <w:t xml:space="preserve">show that, </w:t>
      </w:r>
      <w:r w:rsidRPr="007B06BA">
        <w:rPr>
          <w:rFonts w:eastAsia="ＭＳ 明朝"/>
          <w:sz w:val="24"/>
          <w:szCs w:val="24"/>
        </w:rPr>
        <w:lastRenderedPageBreak/>
        <w:t>even within the same feature dimension, the amount of feature information that can be stored in VWM depends critically on the physical appearance of the stimuli carrying those features.</w:t>
      </w:r>
      <w:r w:rsidR="00DB1C19">
        <w:rPr>
          <w:rFonts w:eastAsia="ＭＳ 明朝"/>
          <w:sz w:val="24"/>
          <w:szCs w:val="24"/>
        </w:rPr>
        <w:t xml:space="preserve"> We </w:t>
      </w:r>
      <w:r w:rsidRPr="007B06BA">
        <w:rPr>
          <w:rFonts w:eastAsia="ＭＳ 明朝"/>
          <w:sz w:val="24"/>
          <w:szCs w:val="24"/>
        </w:rPr>
        <w:t>propose that VWM can store orientation information in a highly efficient manner if the stimulus form (i.e., a line vs. a grating) allows multiple items to be more readily perceived as higher-order patterns rather than as independent visual objects. Such visual grouping processes can help alleviate the severe limits of human working memory capacity, in similar ways as VWM’s feature storage capacity can benefit from organization of multiple features into a coherent visual object (Luck &amp; Vogel, 1997; Vogel</w:t>
      </w:r>
      <w:r w:rsidR="00A81F95">
        <w:rPr>
          <w:rFonts w:eastAsia="ＭＳ 明朝"/>
          <w:sz w:val="24"/>
          <w:szCs w:val="24"/>
        </w:rPr>
        <w:t xml:space="preserve"> et al.</w:t>
      </w:r>
      <w:r w:rsidRPr="007B06BA">
        <w:rPr>
          <w:rFonts w:eastAsia="ＭＳ 明朝"/>
          <w:sz w:val="24"/>
          <w:szCs w:val="24"/>
        </w:rPr>
        <w:t xml:space="preserve">, 2001; </w:t>
      </w:r>
      <w:proofErr w:type="spellStart"/>
      <w:r w:rsidRPr="007B06BA">
        <w:rPr>
          <w:rFonts w:eastAsia="ＭＳ 明朝"/>
          <w:sz w:val="24"/>
          <w:szCs w:val="24"/>
        </w:rPr>
        <w:t>Xu</w:t>
      </w:r>
      <w:proofErr w:type="spellEnd"/>
      <w:r w:rsidRPr="007B06BA">
        <w:rPr>
          <w:rFonts w:eastAsia="ＭＳ 明朝"/>
          <w:sz w:val="24"/>
          <w:szCs w:val="24"/>
        </w:rPr>
        <w:t>, 2002). The benefits of chunking have long been known in the case of verbal working memory capacity (Ericsson &amp; Chase, 1982</w:t>
      </w:r>
      <w:r w:rsidR="00873A55">
        <w:rPr>
          <w:rFonts w:eastAsia="ＭＳ 明朝"/>
          <w:sz w:val="24"/>
          <w:szCs w:val="24"/>
        </w:rPr>
        <w:t xml:space="preserve">; </w:t>
      </w:r>
      <w:r w:rsidR="00873A55" w:rsidRPr="007B06BA">
        <w:rPr>
          <w:rFonts w:eastAsia="ＭＳ 明朝"/>
          <w:sz w:val="24"/>
          <w:szCs w:val="24"/>
        </w:rPr>
        <w:t>Miller, 1956</w:t>
      </w:r>
      <w:r w:rsidRPr="007B06BA">
        <w:rPr>
          <w:rFonts w:eastAsia="ＭＳ 明朝"/>
          <w:sz w:val="24"/>
          <w:szCs w:val="24"/>
        </w:rPr>
        <w:t xml:space="preserve">), and can lead to dramatic improvements in effective capacity. In comparison, there has been little emphasis on the role chunking in the domain of visual working memory, with the exception of perhaps a few studies that have introduced strong correlations or regularities into the visual displays (e.g., Brady, </w:t>
      </w:r>
      <w:proofErr w:type="spellStart"/>
      <w:r w:rsidRPr="007B06BA">
        <w:rPr>
          <w:rFonts w:eastAsia="ＭＳ 明朝"/>
          <w:sz w:val="24"/>
          <w:szCs w:val="24"/>
        </w:rPr>
        <w:t>Konkle</w:t>
      </w:r>
      <w:proofErr w:type="spellEnd"/>
      <w:r w:rsidRPr="007B06BA">
        <w:rPr>
          <w:rFonts w:eastAsia="ＭＳ 明朝"/>
          <w:sz w:val="24"/>
          <w:szCs w:val="24"/>
        </w:rPr>
        <w:t xml:space="preserve">, &amp; Alvarez, 2009; </w:t>
      </w:r>
      <w:proofErr w:type="spellStart"/>
      <w:r w:rsidRPr="007B06BA">
        <w:rPr>
          <w:rFonts w:eastAsia="ＭＳ 明朝"/>
          <w:sz w:val="24"/>
          <w:szCs w:val="24"/>
        </w:rPr>
        <w:t>Orbán</w:t>
      </w:r>
      <w:proofErr w:type="spellEnd"/>
      <w:r w:rsidRPr="007B06BA">
        <w:rPr>
          <w:rFonts w:eastAsia="ＭＳ 明朝"/>
          <w:sz w:val="24"/>
          <w:szCs w:val="24"/>
        </w:rPr>
        <w:t xml:space="preserve">, </w:t>
      </w:r>
      <w:proofErr w:type="spellStart"/>
      <w:r w:rsidRPr="007B06BA">
        <w:rPr>
          <w:rFonts w:eastAsia="ＭＳ 明朝"/>
          <w:sz w:val="24"/>
          <w:szCs w:val="24"/>
        </w:rPr>
        <w:t>Fiser</w:t>
      </w:r>
      <w:proofErr w:type="spellEnd"/>
      <w:r w:rsidRPr="007B06BA">
        <w:rPr>
          <w:rFonts w:eastAsia="ＭＳ 明朝"/>
          <w:sz w:val="24"/>
          <w:szCs w:val="24"/>
        </w:rPr>
        <w:t xml:space="preserve">, </w:t>
      </w:r>
      <w:proofErr w:type="spellStart"/>
      <w:r w:rsidRPr="007B06BA">
        <w:rPr>
          <w:rFonts w:eastAsia="ＭＳ 明朝"/>
          <w:sz w:val="24"/>
          <w:szCs w:val="24"/>
        </w:rPr>
        <w:t>Aslin</w:t>
      </w:r>
      <w:proofErr w:type="spellEnd"/>
      <w:r w:rsidRPr="007B06BA">
        <w:rPr>
          <w:rFonts w:eastAsia="ＭＳ 明朝"/>
          <w:sz w:val="24"/>
          <w:szCs w:val="24"/>
        </w:rPr>
        <w:t xml:space="preserve">, &amp; </w:t>
      </w:r>
      <w:proofErr w:type="spellStart"/>
      <w:r w:rsidRPr="007B06BA">
        <w:rPr>
          <w:rFonts w:eastAsia="ＭＳ 明朝"/>
          <w:sz w:val="24"/>
          <w:szCs w:val="24"/>
        </w:rPr>
        <w:t>Lengyel</w:t>
      </w:r>
      <w:proofErr w:type="spellEnd"/>
      <w:r w:rsidRPr="007B06BA">
        <w:rPr>
          <w:rFonts w:eastAsia="ＭＳ 明朝"/>
          <w:sz w:val="24"/>
          <w:szCs w:val="24"/>
        </w:rPr>
        <w:t xml:space="preserve">, 2008). Given the dramatic impact of stimulus form on VWM capacity, future research on the nature of capacity limits in VWM should consider the perceptual factors that allow for more efficient usage of the limited storage capacity. </w:t>
      </w:r>
      <w:r w:rsidR="00873A55">
        <w:rPr>
          <w:rFonts w:eastAsia="ＭＳ 明朝"/>
          <w:sz w:val="24"/>
          <w:szCs w:val="24"/>
        </w:rPr>
        <w:t xml:space="preserve"> </w:t>
      </w:r>
    </w:p>
    <w:p w14:paraId="205EF8A5" w14:textId="77777777" w:rsidR="00F33EC1" w:rsidRDefault="00F33EC1" w:rsidP="00CF2638">
      <w:pPr>
        <w:widowControl/>
        <w:autoSpaceDE/>
        <w:autoSpaceDN/>
        <w:spacing w:line="360" w:lineRule="auto"/>
        <w:ind w:firstLine="720"/>
        <w:rPr>
          <w:rFonts w:eastAsia="ＭＳ 明朝"/>
          <w:sz w:val="24"/>
          <w:szCs w:val="24"/>
        </w:rPr>
      </w:pPr>
    </w:p>
    <w:p w14:paraId="207DFA56" w14:textId="77777777" w:rsidR="00873A55" w:rsidRDefault="00873A55" w:rsidP="00CF2638">
      <w:pPr>
        <w:widowControl/>
        <w:autoSpaceDE/>
        <w:autoSpaceDN/>
        <w:spacing w:line="360" w:lineRule="auto"/>
        <w:ind w:firstLine="720"/>
        <w:rPr>
          <w:rFonts w:eastAsia="ＭＳ 明朝"/>
          <w:sz w:val="24"/>
          <w:szCs w:val="24"/>
        </w:rPr>
      </w:pPr>
    </w:p>
    <w:p w14:paraId="1BF97B01" w14:textId="77777777" w:rsidR="00873A55" w:rsidRDefault="00873A55" w:rsidP="00CF2638">
      <w:pPr>
        <w:widowControl/>
        <w:autoSpaceDE/>
        <w:autoSpaceDN/>
        <w:spacing w:line="360" w:lineRule="auto"/>
        <w:ind w:firstLine="720"/>
        <w:rPr>
          <w:rFonts w:eastAsia="ＭＳ 明朝"/>
          <w:sz w:val="24"/>
          <w:szCs w:val="24"/>
        </w:rPr>
      </w:pPr>
    </w:p>
    <w:p w14:paraId="4CF08CF6" w14:textId="77777777" w:rsidR="00873A55" w:rsidRDefault="00873A55" w:rsidP="00CF2638">
      <w:pPr>
        <w:widowControl/>
        <w:autoSpaceDE/>
        <w:autoSpaceDN/>
        <w:spacing w:line="360" w:lineRule="auto"/>
        <w:ind w:firstLine="720"/>
        <w:rPr>
          <w:rFonts w:eastAsia="ＭＳ 明朝"/>
          <w:sz w:val="24"/>
          <w:szCs w:val="24"/>
        </w:rPr>
      </w:pPr>
    </w:p>
    <w:p w14:paraId="435C8AAA" w14:textId="77777777" w:rsidR="00873A55" w:rsidRDefault="00873A55" w:rsidP="00CF2638">
      <w:pPr>
        <w:widowControl/>
        <w:autoSpaceDE/>
        <w:autoSpaceDN/>
        <w:spacing w:line="360" w:lineRule="auto"/>
        <w:ind w:firstLine="720"/>
        <w:rPr>
          <w:rFonts w:eastAsia="ＭＳ 明朝"/>
          <w:sz w:val="24"/>
          <w:szCs w:val="24"/>
        </w:rPr>
      </w:pPr>
    </w:p>
    <w:p w14:paraId="504078AB" w14:textId="77777777" w:rsidR="00873A55" w:rsidRDefault="00873A55" w:rsidP="00CF2638">
      <w:pPr>
        <w:widowControl/>
        <w:autoSpaceDE/>
        <w:autoSpaceDN/>
        <w:spacing w:line="360" w:lineRule="auto"/>
        <w:ind w:firstLine="720"/>
        <w:rPr>
          <w:rFonts w:eastAsia="ＭＳ 明朝"/>
          <w:sz w:val="24"/>
          <w:szCs w:val="24"/>
        </w:rPr>
      </w:pPr>
    </w:p>
    <w:p w14:paraId="54621AF3" w14:textId="77777777" w:rsidR="00873A55" w:rsidRDefault="00873A55" w:rsidP="00CF2638">
      <w:pPr>
        <w:widowControl/>
        <w:autoSpaceDE/>
        <w:autoSpaceDN/>
        <w:spacing w:line="360" w:lineRule="auto"/>
        <w:ind w:firstLine="720"/>
        <w:rPr>
          <w:rFonts w:eastAsia="ＭＳ 明朝"/>
          <w:sz w:val="24"/>
          <w:szCs w:val="24"/>
        </w:rPr>
      </w:pPr>
    </w:p>
    <w:p w14:paraId="52B0CC85" w14:textId="77777777" w:rsidR="00873A55" w:rsidRDefault="00873A55" w:rsidP="00CF2638">
      <w:pPr>
        <w:widowControl/>
        <w:autoSpaceDE/>
        <w:autoSpaceDN/>
        <w:spacing w:line="360" w:lineRule="auto"/>
        <w:ind w:firstLine="720"/>
        <w:rPr>
          <w:rFonts w:eastAsia="ＭＳ 明朝"/>
          <w:sz w:val="24"/>
          <w:szCs w:val="24"/>
        </w:rPr>
      </w:pPr>
    </w:p>
    <w:p w14:paraId="63A2E7E6" w14:textId="77777777" w:rsidR="00873A55" w:rsidRDefault="00873A55" w:rsidP="00CF2638">
      <w:pPr>
        <w:widowControl/>
        <w:autoSpaceDE/>
        <w:autoSpaceDN/>
        <w:spacing w:line="360" w:lineRule="auto"/>
        <w:ind w:firstLine="720"/>
        <w:rPr>
          <w:rFonts w:eastAsia="ＭＳ 明朝"/>
          <w:sz w:val="24"/>
          <w:szCs w:val="24"/>
        </w:rPr>
      </w:pPr>
    </w:p>
    <w:p w14:paraId="7BA75DBC" w14:textId="77777777" w:rsidR="00873A55" w:rsidRDefault="00873A55" w:rsidP="00CF2638">
      <w:pPr>
        <w:widowControl/>
        <w:autoSpaceDE/>
        <w:autoSpaceDN/>
        <w:spacing w:line="360" w:lineRule="auto"/>
        <w:ind w:firstLine="720"/>
        <w:rPr>
          <w:rFonts w:eastAsia="ＭＳ 明朝"/>
          <w:sz w:val="24"/>
          <w:szCs w:val="24"/>
        </w:rPr>
      </w:pPr>
    </w:p>
    <w:p w14:paraId="5EC3E6D0" w14:textId="77777777" w:rsidR="00873A55" w:rsidRDefault="00873A55" w:rsidP="00CF2638">
      <w:pPr>
        <w:widowControl/>
        <w:autoSpaceDE/>
        <w:autoSpaceDN/>
        <w:spacing w:line="360" w:lineRule="auto"/>
        <w:ind w:firstLine="720"/>
        <w:rPr>
          <w:rFonts w:eastAsia="ＭＳ 明朝"/>
          <w:sz w:val="24"/>
          <w:szCs w:val="24"/>
        </w:rPr>
      </w:pPr>
    </w:p>
    <w:p w14:paraId="1C7A9A99" w14:textId="77777777" w:rsidR="00873A55" w:rsidRDefault="00873A55" w:rsidP="00CF2638">
      <w:pPr>
        <w:widowControl/>
        <w:autoSpaceDE/>
        <w:autoSpaceDN/>
        <w:spacing w:line="360" w:lineRule="auto"/>
        <w:ind w:firstLine="720"/>
        <w:rPr>
          <w:rFonts w:eastAsia="ＭＳ 明朝"/>
          <w:sz w:val="24"/>
          <w:szCs w:val="24"/>
        </w:rPr>
      </w:pPr>
    </w:p>
    <w:p w14:paraId="26899BAD" w14:textId="77777777" w:rsidR="00873A55" w:rsidRDefault="00873A55" w:rsidP="00CF2638">
      <w:pPr>
        <w:widowControl/>
        <w:autoSpaceDE/>
        <w:autoSpaceDN/>
        <w:spacing w:line="360" w:lineRule="auto"/>
        <w:ind w:firstLine="720"/>
        <w:rPr>
          <w:rFonts w:eastAsia="ＭＳ 明朝"/>
          <w:sz w:val="24"/>
          <w:szCs w:val="24"/>
        </w:rPr>
      </w:pPr>
    </w:p>
    <w:p w14:paraId="08260941" w14:textId="77777777" w:rsidR="00873A55" w:rsidRDefault="00873A55" w:rsidP="00CF2638">
      <w:pPr>
        <w:widowControl/>
        <w:autoSpaceDE/>
        <w:autoSpaceDN/>
        <w:spacing w:line="360" w:lineRule="auto"/>
        <w:ind w:firstLine="720"/>
        <w:rPr>
          <w:rFonts w:eastAsia="ＭＳ 明朝"/>
          <w:sz w:val="24"/>
          <w:szCs w:val="24"/>
        </w:rPr>
      </w:pPr>
    </w:p>
    <w:p w14:paraId="7675918D" w14:textId="6AFB76E7" w:rsidR="00F33EC1" w:rsidRPr="00873A55" w:rsidRDefault="00F33EC1" w:rsidP="00873A55">
      <w:pPr>
        <w:widowControl/>
        <w:autoSpaceDE/>
        <w:autoSpaceDN/>
        <w:spacing w:line="360" w:lineRule="auto"/>
        <w:rPr>
          <w:rFonts w:eastAsia="ＭＳ 明朝"/>
          <w:b/>
          <w:sz w:val="24"/>
          <w:szCs w:val="24"/>
        </w:rPr>
      </w:pPr>
      <w:r w:rsidRPr="00873A55">
        <w:rPr>
          <w:rFonts w:eastAsia="ＭＳ 明朝"/>
          <w:b/>
          <w:sz w:val="24"/>
          <w:szCs w:val="24"/>
        </w:rPr>
        <w:lastRenderedPageBreak/>
        <w:t>Acknowledgments</w:t>
      </w:r>
    </w:p>
    <w:p w14:paraId="507E9C77" w14:textId="7D60249C" w:rsidR="007B06BA" w:rsidRPr="007B06BA" w:rsidRDefault="00873A55" w:rsidP="00705B31">
      <w:pPr>
        <w:widowControl/>
        <w:autoSpaceDE/>
        <w:autoSpaceDN/>
        <w:spacing w:line="360" w:lineRule="auto"/>
        <w:rPr>
          <w:rFonts w:eastAsia="ＭＳ 明朝"/>
          <w:sz w:val="24"/>
          <w:szCs w:val="24"/>
        </w:rPr>
      </w:pPr>
      <w:r w:rsidRPr="00873A55">
        <w:rPr>
          <w:rFonts w:eastAsia="ＭＳ 明朝"/>
          <w:sz w:val="24"/>
          <w:szCs w:val="24"/>
        </w:rPr>
        <w:t xml:space="preserve">This work was supported by </w:t>
      </w:r>
      <w:r w:rsidR="000B1FD9">
        <w:rPr>
          <w:rFonts w:eastAsia="ＭＳ 明朝"/>
          <w:sz w:val="24"/>
          <w:szCs w:val="24"/>
        </w:rPr>
        <w:t xml:space="preserve">a </w:t>
      </w:r>
      <w:r w:rsidRPr="00873A55">
        <w:rPr>
          <w:rFonts w:eastAsia="ＭＳ 明朝"/>
          <w:sz w:val="24"/>
          <w:szCs w:val="24"/>
        </w:rPr>
        <w:t xml:space="preserve">National Science Foundation Grant BCS-1228526 to F. Tong and by </w:t>
      </w:r>
      <w:r w:rsidR="003551C4">
        <w:rPr>
          <w:rFonts w:eastAsia="ＭＳ 明朝"/>
          <w:sz w:val="24"/>
          <w:szCs w:val="24"/>
        </w:rPr>
        <w:t xml:space="preserve">a </w:t>
      </w:r>
      <w:r w:rsidRPr="00873A55">
        <w:rPr>
          <w:rFonts w:eastAsia="ＭＳ 明朝"/>
          <w:sz w:val="24"/>
          <w:szCs w:val="24"/>
        </w:rPr>
        <w:t>National Institutes of Health BP-</w:t>
      </w:r>
      <w:r w:rsidR="003551C4">
        <w:rPr>
          <w:rFonts w:eastAsia="ＭＳ 明朝"/>
          <w:sz w:val="24"/>
          <w:szCs w:val="24"/>
        </w:rPr>
        <w:t xml:space="preserve">ENDURE undergraduate summer </w:t>
      </w:r>
      <w:r w:rsidRPr="00873A55">
        <w:rPr>
          <w:rFonts w:eastAsia="ＭＳ 明朝"/>
          <w:sz w:val="24"/>
          <w:szCs w:val="24"/>
        </w:rPr>
        <w:t>fellowship</w:t>
      </w:r>
      <w:r>
        <w:rPr>
          <w:rFonts w:eastAsia="ＭＳ 明朝"/>
          <w:sz w:val="24"/>
          <w:szCs w:val="24"/>
        </w:rPr>
        <w:t xml:space="preserve"> </w:t>
      </w:r>
      <w:r w:rsidR="000B1FD9" w:rsidRPr="000B1FD9">
        <w:rPr>
          <w:rFonts w:eastAsia="ＭＳ 明朝"/>
          <w:sz w:val="24"/>
          <w:szCs w:val="24"/>
        </w:rPr>
        <w:t>5R25NS080686</w:t>
      </w:r>
      <w:r w:rsidR="000B1FD9">
        <w:rPr>
          <w:rFonts w:eastAsia="ＭＳ 明朝"/>
          <w:sz w:val="24"/>
          <w:szCs w:val="24"/>
        </w:rPr>
        <w:t xml:space="preserve"> </w:t>
      </w:r>
      <w:r>
        <w:rPr>
          <w:rFonts w:eastAsia="ＭＳ 明朝"/>
          <w:sz w:val="24"/>
          <w:szCs w:val="24"/>
        </w:rPr>
        <w:t xml:space="preserve">to A. V. </w:t>
      </w:r>
      <w:proofErr w:type="spellStart"/>
      <w:r>
        <w:rPr>
          <w:rFonts w:eastAsia="ＭＳ 明朝"/>
          <w:sz w:val="24"/>
          <w:szCs w:val="24"/>
        </w:rPr>
        <w:t>Patino</w:t>
      </w:r>
      <w:proofErr w:type="spellEnd"/>
      <w:r>
        <w:rPr>
          <w:rFonts w:eastAsia="ＭＳ 明朝"/>
          <w:sz w:val="24"/>
          <w:szCs w:val="24"/>
        </w:rPr>
        <w:t xml:space="preserve">. </w:t>
      </w:r>
    </w:p>
    <w:p w14:paraId="2445553A" w14:textId="77777777" w:rsidR="007B06BA" w:rsidRPr="007B06BA" w:rsidRDefault="007B06BA" w:rsidP="00CF2638">
      <w:pPr>
        <w:widowControl/>
        <w:autoSpaceDE/>
        <w:autoSpaceDN/>
        <w:spacing w:line="360" w:lineRule="auto"/>
        <w:ind w:firstLine="720"/>
        <w:rPr>
          <w:rFonts w:eastAsia="ＭＳ 明朝"/>
          <w:sz w:val="24"/>
          <w:szCs w:val="24"/>
        </w:rPr>
      </w:pPr>
    </w:p>
    <w:p w14:paraId="12E35D4D" w14:textId="77777777" w:rsidR="007B06BA" w:rsidRPr="007B06BA" w:rsidRDefault="007B06BA" w:rsidP="00CF2638">
      <w:pPr>
        <w:widowControl/>
        <w:autoSpaceDE/>
        <w:autoSpaceDN/>
        <w:spacing w:line="360" w:lineRule="auto"/>
        <w:ind w:firstLine="720"/>
        <w:rPr>
          <w:rFonts w:eastAsia="ＭＳ 明朝"/>
          <w:sz w:val="24"/>
          <w:szCs w:val="24"/>
        </w:rPr>
      </w:pPr>
    </w:p>
    <w:p w14:paraId="377F1489" w14:textId="77777777" w:rsidR="007B06BA" w:rsidRPr="007B06BA" w:rsidRDefault="007B06BA" w:rsidP="00CF2638">
      <w:pPr>
        <w:widowControl/>
        <w:autoSpaceDE/>
        <w:autoSpaceDN/>
        <w:spacing w:line="360" w:lineRule="auto"/>
        <w:ind w:firstLine="720"/>
        <w:rPr>
          <w:rFonts w:eastAsia="ＭＳ 明朝"/>
          <w:sz w:val="24"/>
          <w:szCs w:val="24"/>
        </w:rPr>
      </w:pPr>
    </w:p>
    <w:p w14:paraId="2143A323" w14:textId="77777777" w:rsidR="007B06BA" w:rsidRPr="007B06BA" w:rsidRDefault="007B06BA" w:rsidP="00CF2638">
      <w:pPr>
        <w:widowControl/>
        <w:autoSpaceDE/>
        <w:autoSpaceDN/>
        <w:spacing w:line="360" w:lineRule="auto"/>
        <w:ind w:firstLine="720"/>
        <w:rPr>
          <w:rFonts w:eastAsia="ＭＳ 明朝"/>
          <w:sz w:val="24"/>
          <w:szCs w:val="24"/>
        </w:rPr>
      </w:pPr>
    </w:p>
    <w:p w14:paraId="3AD6479D" w14:textId="77777777" w:rsidR="007B06BA" w:rsidRPr="007B06BA" w:rsidRDefault="007B06BA" w:rsidP="00CF2638">
      <w:pPr>
        <w:widowControl/>
        <w:autoSpaceDE/>
        <w:autoSpaceDN/>
        <w:spacing w:line="360" w:lineRule="auto"/>
        <w:ind w:firstLine="720"/>
        <w:rPr>
          <w:rFonts w:eastAsia="ＭＳ 明朝"/>
          <w:sz w:val="24"/>
          <w:szCs w:val="24"/>
        </w:rPr>
      </w:pPr>
    </w:p>
    <w:p w14:paraId="498619F7" w14:textId="77777777" w:rsidR="007B06BA" w:rsidRPr="007B06BA" w:rsidRDefault="007B06BA" w:rsidP="00CF2638">
      <w:pPr>
        <w:widowControl/>
        <w:autoSpaceDE/>
        <w:autoSpaceDN/>
        <w:spacing w:line="360" w:lineRule="auto"/>
        <w:ind w:firstLine="720"/>
        <w:rPr>
          <w:rFonts w:eastAsia="ＭＳ 明朝"/>
          <w:sz w:val="24"/>
          <w:szCs w:val="24"/>
        </w:rPr>
      </w:pPr>
    </w:p>
    <w:p w14:paraId="389F00F5" w14:textId="77777777" w:rsidR="007B06BA" w:rsidRPr="007B06BA" w:rsidRDefault="007B06BA" w:rsidP="00CF2638">
      <w:pPr>
        <w:widowControl/>
        <w:autoSpaceDE/>
        <w:autoSpaceDN/>
        <w:spacing w:line="360" w:lineRule="auto"/>
        <w:ind w:firstLine="720"/>
        <w:rPr>
          <w:rFonts w:eastAsia="ＭＳ 明朝"/>
          <w:sz w:val="24"/>
          <w:szCs w:val="24"/>
        </w:rPr>
      </w:pPr>
    </w:p>
    <w:p w14:paraId="46F483E1" w14:textId="77777777" w:rsidR="007B06BA" w:rsidRDefault="007B06BA" w:rsidP="00CF2638">
      <w:pPr>
        <w:widowControl/>
        <w:autoSpaceDE/>
        <w:autoSpaceDN/>
        <w:spacing w:line="360" w:lineRule="auto"/>
        <w:ind w:firstLine="720"/>
        <w:rPr>
          <w:rFonts w:eastAsia="ＭＳ 明朝"/>
          <w:sz w:val="24"/>
          <w:szCs w:val="24"/>
        </w:rPr>
      </w:pPr>
    </w:p>
    <w:p w14:paraId="222469AD" w14:textId="77777777" w:rsidR="00E0477C" w:rsidRDefault="00E0477C" w:rsidP="00CF2638">
      <w:pPr>
        <w:widowControl/>
        <w:autoSpaceDE/>
        <w:autoSpaceDN/>
        <w:spacing w:line="360" w:lineRule="auto"/>
        <w:ind w:firstLine="720"/>
        <w:rPr>
          <w:rFonts w:eastAsia="ＭＳ 明朝"/>
          <w:sz w:val="24"/>
          <w:szCs w:val="24"/>
        </w:rPr>
      </w:pPr>
    </w:p>
    <w:p w14:paraId="69F6CE16" w14:textId="77777777" w:rsidR="00E0477C" w:rsidRDefault="00E0477C" w:rsidP="00CF2638">
      <w:pPr>
        <w:widowControl/>
        <w:autoSpaceDE/>
        <w:autoSpaceDN/>
        <w:spacing w:line="360" w:lineRule="auto"/>
        <w:ind w:firstLine="720"/>
        <w:rPr>
          <w:rFonts w:eastAsia="ＭＳ 明朝"/>
          <w:sz w:val="24"/>
          <w:szCs w:val="24"/>
        </w:rPr>
      </w:pPr>
    </w:p>
    <w:p w14:paraId="3C4D23B2" w14:textId="77777777" w:rsidR="00E0477C" w:rsidRDefault="00E0477C" w:rsidP="00CF2638">
      <w:pPr>
        <w:widowControl/>
        <w:autoSpaceDE/>
        <w:autoSpaceDN/>
        <w:spacing w:line="360" w:lineRule="auto"/>
        <w:ind w:firstLine="720"/>
        <w:rPr>
          <w:rFonts w:eastAsia="ＭＳ 明朝"/>
          <w:sz w:val="24"/>
          <w:szCs w:val="24"/>
        </w:rPr>
      </w:pPr>
    </w:p>
    <w:p w14:paraId="765F273F" w14:textId="77777777" w:rsidR="00E0477C" w:rsidRDefault="00E0477C" w:rsidP="00CF2638">
      <w:pPr>
        <w:widowControl/>
        <w:autoSpaceDE/>
        <w:autoSpaceDN/>
        <w:spacing w:line="360" w:lineRule="auto"/>
        <w:ind w:firstLine="720"/>
        <w:rPr>
          <w:rFonts w:eastAsia="ＭＳ 明朝"/>
          <w:sz w:val="24"/>
          <w:szCs w:val="24"/>
        </w:rPr>
      </w:pPr>
    </w:p>
    <w:p w14:paraId="3B7195F2" w14:textId="77777777" w:rsidR="00E0477C" w:rsidRDefault="00E0477C" w:rsidP="00CF2638">
      <w:pPr>
        <w:widowControl/>
        <w:autoSpaceDE/>
        <w:autoSpaceDN/>
        <w:spacing w:line="360" w:lineRule="auto"/>
        <w:ind w:firstLine="720"/>
        <w:rPr>
          <w:rFonts w:eastAsia="ＭＳ 明朝"/>
          <w:sz w:val="24"/>
          <w:szCs w:val="24"/>
        </w:rPr>
      </w:pPr>
    </w:p>
    <w:p w14:paraId="0F923AB6" w14:textId="77777777" w:rsidR="00E0477C" w:rsidRDefault="00E0477C" w:rsidP="00CF2638">
      <w:pPr>
        <w:widowControl/>
        <w:autoSpaceDE/>
        <w:autoSpaceDN/>
        <w:spacing w:line="360" w:lineRule="auto"/>
        <w:ind w:firstLine="720"/>
        <w:rPr>
          <w:rFonts w:eastAsia="ＭＳ 明朝"/>
          <w:sz w:val="24"/>
          <w:szCs w:val="24"/>
        </w:rPr>
      </w:pPr>
    </w:p>
    <w:p w14:paraId="77E30AC4" w14:textId="77777777" w:rsidR="00E0477C" w:rsidRDefault="00E0477C" w:rsidP="00CF2638">
      <w:pPr>
        <w:widowControl/>
        <w:autoSpaceDE/>
        <w:autoSpaceDN/>
        <w:spacing w:line="360" w:lineRule="auto"/>
        <w:ind w:firstLine="720"/>
        <w:rPr>
          <w:rFonts w:eastAsia="ＭＳ 明朝"/>
          <w:sz w:val="24"/>
          <w:szCs w:val="24"/>
        </w:rPr>
      </w:pPr>
    </w:p>
    <w:p w14:paraId="5C20F950" w14:textId="77777777" w:rsidR="00E0477C" w:rsidRDefault="00E0477C" w:rsidP="00CF2638">
      <w:pPr>
        <w:widowControl/>
        <w:autoSpaceDE/>
        <w:autoSpaceDN/>
        <w:spacing w:line="360" w:lineRule="auto"/>
        <w:ind w:firstLine="720"/>
        <w:rPr>
          <w:rFonts w:eastAsia="ＭＳ 明朝"/>
          <w:sz w:val="24"/>
          <w:szCs w:val="24"/>
        </w:rPr>
      </w:pPr>
    </w:p>
    <w:p w14:paraId="7809527E" w14:textId="77777777" w:rsidR="00E0477C" w:rsidRDefault="00E0477C" w:rsidP="00CF2638">
      <w:pPr>
        <w:widowControl/>
        <w:autoSpaceDE/>
        <w:autoSpaceDN/>
        <w:spacing w:line="360" w:lineRule="auto"/>
        <w:ind w:firstLine="720"/>
        <w:rPr>
          <w:rFonts w:eastAsia="ＭＳ 明朝"/>
          <w:sz w:val="24"/>
          <w:szCs w:val="24"/>
        </w:rPr>
      </w:pPr>
    </w:p>
    <w:p w14:paraId="18AEA336" w14:textId="77777777" w:rsidR="00E0477C" w:rsidRPr="007B06BA" w:rsidRDefault="00E0477C" w:rsidP="00CF2638">
      <w:pPr>
        <w:widowControl/>
        <w:autoSpaceDE/>
        <w:autoSpaceDN/>
        <w:spacing w:line="360" w:lineRule="auto"/>
        <w:ind w:firstLine="720"/>
        <w:rPr>
          <w:rFonts w:eastAsia="ＭＳ 明朝"/>
          <w:sz w:val="24"/>
          <w:szCs w:val="24"/>
        </w:rPr>
      </w:pPr>
    </w:p>
    <w:p w14:paraId="2D743684" w14:textId="77777777" w:rsidR="007B06BA" w:rsidRDefault="007B06BA" w:rsidP="00CF2638">
      <w:pPr>
        <w:widowControl/>
        <w:autoSpaceDE/>
        <w:autoSpaceDN/>
        <w:spacing w:line="360" w:lineRule="auto"/>
        <w:ind w:firstLine="720"/>
        <w:rPr>
          <w:rFonts w:eastAsia="ＭＳ 明朝"/>
          <w:sz w:val="24"/>
          <w:szCs w:val="24"/>
        </w:rPr>
      </w:pPr>
    </w:p>
    <w:p w14:paraId="0AD9BA4C" w14:textId="77777777" w:rsidR="00705B31" w:rsidRDefault="00705B31" w:rsidP="00CF2638">
      <w:pPr>
        <w:widowControl/>
        <w:autoSpaceDE/>
        <w:autoSpaceDN/>
        <w:spacing w:line="360" w:lineRule="auto"/>
        <w:ind w:firstLine="720"/>
        <w:rPr>
          <w:rFonts w:eastAsia="ＭＳ 明朝"/>
          <w:sz w:val="24"/>
          <w:szCs w:val="24"/>
        </w:rPr>
      </w:pPr>
    </w:p>
    <w:p w14:paraId="5DCCBDEA" w14:textId="77777777" w:rsidR="00705B31" w:rsidRDefault="00705B31" w:rsidP="00CF2638">
      <w:pPr>
        <w:widowControl/>
        <w:autoSpaceDE/>
        <w:autoSpaceDN/>
        <w:spacing w:line="360" w:lineRule="auto"/>
        <w:ind w:firstLine="720"/>
        <w:rPr>
          <w:rFonts w:eastAsia="ＭＳ 明朝"/>
          <w:sz w:val="24"/>
          <w:szCs w:val="24"/>
        </w:rPr>
      </w:pPr>
    </w:p>
    <w:p w14:paraId="129E9EB7" w14:textId="77777777" w:rsidR="00705B31" w:rsidRDefault="00705B31" w:rsidP="00CF2638">
      <w:pPr>
        <w:widowControl/>
        <w:autoSpaceDE/>
        <w:autoSpaceDN/>
        <w:spacing w:line="360" w:lineRule="auto"/>
        <w:ind w:firstLine="720"/>
        <w:rPr>
          <w:rFonts w:eastAsia="ＭＳ 明朝"/>
          <w:sz w:val="24"/>
          <w:szCs w:val="24"/>
        </w:rPr>
      </w:pPr>
    </w:p>
    <w:p w14:paraId="6A3B8AC0" w14:textId="77777777" w:rsidR="00705B31" w:rsidRDefault="00705B31" w:rsidP="00CF2638">
      <w:pPr>
        <w:widowControl/>
        <w:autoSpaceDE/>
        <w:autoSpaceDN/>
        <w:spacing w:line="360" w:lineRule="auto"/>
        <w:ind w:firstLine="720"/>
        <w:rPr>
          <w:rFonts w:eastAsia="ＭＳ 明朝"/>
          <w:sz w:val="24"/>
          <w:szCs w:val="24"/>
        </w:rPr>
      </w:pPr>
    </w:p>
    <w:p w14:paraId="0946D167" w14:textId="77777777" w:rsidR="00705B31" w:rsidRDefault="00705B31" w:rsidP="00CF2638">
      <w:pPr>
        <w:widowControl/>
        <w:autoSpaceDE/>
        <w:autoSpaceDN/>
        <w:spacing w:line="360" w:lineRule="auto"/>
        <w:ind w:firstLine="720"/>
        <w:rPr>
          <w:rFonts w:eastAsia="ＭＳ 明朝"/>
          <w:sz w:val="24"/>
          <w:szCs w:val="24"/>
        </w:rPr>
      </w:pPr>
    </w:p>
    <w:p w14:paraId="7CDC143C" w14:textId="77777777" w:rsidR="00705B31" w:rsidRDefault="00705B31" w:rsidP="00CF2638">
      <w:pPr>
        <w:widowControl/>
        <w:autoSpaceDE/>
        <w:autoSpaceDN/>
        <w:spacing w:line="360" w:lineRule="auto"/>
        <w:ind w:firstLine="720"/>
        <w:rPr>
          <w:rFonts w:eastAsia="ＭＳ 明朝"/>
          <w:sz w:val="24"/>
          <w:szCs w:val="24"/>
        </w:rPr>
      </w:pPr>
    </w:p>
    <w:p w14:paraId="22014E5D" w14:textId="77777777" w:rsidR="00705B31" w:rsidRDefault="00705B31" w:rsidP="00CF2638">
      <w:pPr>
        <w:widowControl/>
        <w:autoSpaceDE/>
        <w:autoSpaceDN/>
        <w:spacing w:line="360" w:lineRule="auto"/>
        <w:ind w:firstLine="720"/>
        <w:rPr>
          <w:rFonts w:eastAsia="ＭＳ 明朝"/>
          <w:sz w:val="24"/>
          <w:szCs w:val="24"/>
        </w:rPr>
      </w:pPr>
    </w:p>
    <w:p w14:paraId="27281656" w14:textId="77777777" w:rsidR="00705B31" w:rsidRPr="007B06BA" w:rsidRDefault="00705B31" w:rsidP="00CF2638">
      <w:pPr>
        <w:widowControl/>
        <w:autoSpaceDE/>
        <w:autoSpaceDN/>
        <w:spacing w:line="360" w:lineRule="auto"/>
        <w:ind w:firstLine="720"/>
        <w:rPr>
          <w:rFonts w:eastAsia="ＭＳ 明朝"/>
          <w:sz w:val="24"/>
          <w:szCs w:val="24"/>
        </w:rPr>
      </w:pPr>
    </w:p>
    <w:p w14:paraId="11929CBE" w14:textId="77777777" w:rsidR="007B06BA" w:rsidRPr="007B06BA" w:rsidRDefault="007B06BA" w:rsidP="007B06BA">
      <w:pPr>
        <w:spacing w:after="120" w:line="360" w:lineRule="auto"/>
        <w:rPr>
          <w:sz w:val="24"/>
          <w:szCs w:val="24"/>
        </w:rPr>
      </w:pPr>
      <w:r w:rsidRPr="007B06BA">
        <w:rPr>
          <w:b/>
          <w:sz w:val="24"/>
          <w:szCs w:val="24"/>
        </w:rPr>
        <w:lastRenderedPageBreak/>
        <w:t>References</w:t>
      </w:r>
    </w:p>
    <w:p w14:paraId="4093EC35" w14:textId="77777777" w:rsidR="007B06BA" w:rsidRPr="007B06BA" w:rsidRDefault="007B06BA" w:rsidP="007B06BA">
      <w:pPr>
        <w:spacing w:after="120" w:line="360" w:lineRule="auto"/>
        <w:rPr>
          <w:sz w:val="24"/>
          <w:szCs w:val="24"/>
        </w:rPr>
      </w:pPr>
      <w:r w:rsidRPr="007B06BA">
        <w:rPr>
          <w:sz w:val="24"/>
          <w:szCs w:val="24"/>
        </w:rPr>
        <w:t xml:space="preserve">Aaronson, D., &amp; Watts, B. (1987). </w:t>
      </w:r>
      <w:proofErr w:type="gramStart"/>
      <w:r w:rsidRPr="007B06BA">
        <w:rPr>
          <w:sz w:val="24"/>
          <w:szCs w:val="24"/>
        </w:rPr>
        <w:t>Extensions of Grier’s computational formulas for A′ and B″ to below-chance performance.</w:t>
      </w:r>
      <w:proofErr w:type="gramEnd"/>
      <w:r w:rsidRPr="007B06BA">
        <w:rPr>
          <w:sz w:val="24"/>
          <w:szCs w:val="24"/>
        </w:rPr>
        <w:t xml:space="preserve"> </w:t>
      </w:r>
      <w:proofErr w:type="gramStart"/>
      <w:r w:rsidRPr="007B06BA">
        <w:rPr>
          <w:i/>
          <w:iCs/>
          <w:sz w:val="24"/>
          <w:szCs w:val="24"/>
        </w:rPr>
        <w:t>Psychological Bulletin</w:t>
      </w:r>
      <w:r w:rsidRPr="007B06BA">
        <w:rPr>
          <w:sz w:val="24"/>
          <w:szCs w:val="24"/>
        </w:rPr>
        <w:t xml:space="preserve">, </w:t>
      </w:r>
      <w:r w:rsidRPr="007B06BA">
        <w:rPr>
          <w:i/>
          <w:iCs/>
          <w:sz w:val="24"/>
          <w:szCs w:val="24"/>
        </w:rPr>
        <w:t>102</w:t>
      </w:r>
      <w:r w:rsidRPr="007B06BA">
        <w:rPr>
          <w:sz w:val="24"/>
          <w:szCs w:val="24"/>
        </w:rPr>
        <w:t>(3), 439.</w:t>
      </w:r>
      <w:proofErr w:type="gramEnd"/>
    </w:p>
    <w:p w14:paraId="05D9762A" w14:textId="77777777" w:rsidR="007B06BA" w:rsidRPr="007B06BA" w:rsidRDefault="007B06BA" w:rsidP="007B06BA">
      <w:pPr>
        <w:spacing w:after="120" w:line="360" w:lineRule="auto"/>
        <w:rPr>
          <w:sz w:val="24"/>
          <w:szCs w:val="24"/>
        </w:rPr>
      </w:pPr>
      <w:r w:rsidRPr="007B06BA">
        <w:rPr>
          <w:sz w:val="24"/>
          <w:szCs w:val="24"/>
        </w:rPr>
        <w:t xml:space="preserve">Alvarez, G. A., &amp; Cavanagh, P. (2004). The Capacity of Visual Short-Term Memory is Set Both by Visual Information Load and by Number of Objects. </w:t>
      </w:r>
      <w:r w:rsidRPr="007B06BA">
        <w:rPr>
          <w:i/>
          <w:iCs/>
          <w:sz w:val="24"/>
          <w:szCs w:val="24"/>
        </w:rPr>
        <w:t>Psychological Science</w:t>
      </w:r>
      <w:r w:rsidRPr="007B06BA">
        <w:rPr>
          <w:sz w:val="24"/>
          <w:szCs w:val="24"/>
        </w:rPr>
        <w:t xml:space="preserve">, </w:t>
      </w:r>
      <w:r w:rsidRPr="007B06BA">
        <w:rPr>
          <w:i/>
          <w:iCs/>
          <w:sz w:val="24"/>
          <w:szCs w:val="24"/>
        </w:rPr>
        <w:t>15</w:t>
      </w:r>
      <w:r w:rsidRPr="007B06BA">
        <w:rPr>
          <w:sz w:val="24"/>
          <w:szCs w:val="24"/>
        </w:rPr>
        <w:t>(2), 106–111. https://doi.org/10.1111/j.0963-7214.2004.01502006.x</w:t>
      </w:r>
    </w:p>
    <w:p w14:paraId="0296D29F" w14:textId="77777777" w:rsidR="007B06BA" w:rsidRPr="007B06BA" w:rsidRDefault="007B06BA" w:rsidP="007B06BA">
      <w:pPr>
        <w:spacing w:after="120" w:line="360" w:lineRule="auto"/>
        <w:rPr>
          <w:sz w:val="24"/>
          <w:szCs w:val="24"/>
        </w:rPr>
      </w:pPr>
      <w:r w:rsidRPr="007B06BA">
        <w:rPr>
          <w:sz w:val="24"/>
          <w:szCs w:val="24"/>
        </w:rPr>
        <w:t xml:space="preserve">Alvarez, G. A., &amp; Cavanagh, P. (2008). Visual short-term memory operates more efficiently on boundary features than on surface features. </w:t>
      </w:r>
      <w:r w:rsidRPr="007B06BA">
        <w:rPr>
          <w:i/>
          <w:iCs/>
          <w:sz w:val="24"/>
          <w:szCs w:val="24"/>
        </w:rPr>
        <w:t>Perception &amp; Psychophysics</w:t>
      </w:r>
      <w:r w:rsidRPr="007B06BA">
        <w:rPr>
          <w:sz w:val="24"/>
          <w:szCs w:val="24"/>
        </w:rPr>
        <w:t xml:space="preserve">, </w:t>
      </w:r>
      <w:r w:rsidRPr="007B06BA">
        <w:rPr>
          <w:i/>
          <w:iCs/>
          <w:sz w:val="24"/>
          <w:szCs w:val="24"/>
        </w:rPr>
        <w:t>70</w:t>
      </w:r>
      <w:r w:rsidRPr="007B06BA">
        <w:rPr>
          <w:sz w:val="24"/>
          <w:szCs w:val="24"/>
        </w:rPr>
        <w:t>(2), 346–364. https://doi.org/10.3758/PP.70.2.346</w:t>
      </w:r>
    </w:p>
    <w:p w14:paraId="6F1ADB6D" w14:textId="77777777" w:rsidR="007B06BA" w:rsidRPr="007B06BA" w:rsidRDefault="007B06BA" w:rsidP="007B06BA">
      <w:pPr>
        <w:spacing w:after="120" w:line="360" w:lineRule="auto"/>
        <w:rPr>
          <w:sz w:val="24"/>
          <w:szCs w:val="24"/>
        </w:rPr>
      </w:pPr>
      <w:proofErr w:type="spellStart"/>
      <w:r w:rsidRPr="007B06BA">
        <w:rPr>
          <w:sz w:val="24"/>
          <w:szCs w:val="24"/>
        </w:rPr>
        <w:t>Averbach</w:t>
      </w:r>
      <w:proofErr w:type="spellEnd"/>
      <w:r w:rsidRPr="007B06BA">
        <w:rPr>
          <w:sz w:val="24"/>
          <w:szCs w:val="24"/>
        </w:rPr>
        <w:t xml:space="preserve">, E., &amp; </w:t>
      </w:r>
      <w:proofErr w:type="spellStart"/>
      <w:r w:rsidRPr="007B06BA">
        <w:rPr>
          <w:sz w:val="24"/>
          <w:szCs w:val="24"/>
        </w:rPr>
        <w:t>Coriell</w:t>
      </w:r>
      <w:proofErr w:type="spellEnd"/>
      <w:r w:rsidRPr="007B06BA">
        <w:rPr>
          <w:sz w:val="24"/>
          <w:szCs w:val="24"/>
        </w:rPr>
        <w:t xml:space="preserve">, A. S. (1961). </w:t>
      </w:r>
      <w:proofErr w:type="gramStart"/>
      <w:r w:rsidRPr="007B06BA">
        <w:rPr>
          <w:sz w:val="24"/>
          <w:szCs w:val="24"/>
        </w:rPr>
        <w:t>Short-Term Memory in Vision.</w:t>
      </w:r>
      <w:proofErr w:type="gramEnd"/>
      <w:r w:rsidRPr="007B06BA">
        <w:rPr>
          <w:sz w:val="24"/>
          <w:szCs w:val="24"/>
        </w:rPr>
        <w:t xml:space="preserve"> </w:t>
      </w:r>
      <w:r w:rsidRPr="007B06BA">
        <w:rPr>
          <w:i/>
          <w:iCs/>
          <w:sz w:val="24"/>
          <w:szCs w:val="24"/>
        </w:rPr>
        <w:t>Bell System Technical Journal</w:t>
      </w:r>
      <w:r w:rsidRPr="007B06BA">
        <w:rPr>
          <w:sz w:val="24"/>
          <w:szCs w:val="24"/>
        </w:rPr>
        <w:t xml:space="preserve">, </w:t>
      </w:r>
      <w:r w:rsidRPr="007B06BA">
        <w:rPr>
          <w:i/>
          <w:iCs/>
          <w:sz w:val="24"/>
          <w:szCs w:val="24"/>
        </w:rPr>
        <w:t>40</w:t>
      </w:r>
      <w:r w:rsidRPr="007B06BA">
        <w:rPr>
          <w:sz w:val="24"/>
          <w:szCs w:val="24"/>
        </w:rPr>
        <w:t xml:space="preserve">(1), </w:t>
      </w:r>
      <w:proofErr w:type="gramStart"/>
      <w:r w:rsidRPr="007B06BA">
        <w:rPr>
          <w:sz w:val="24"/>
          <w:szCs w:val="24"/>
        </w:rPr>
        <w:t>309</w:t>
      </w:r>
      <w:proofErr w:type="gramEnd"/>
      <w:r w:rsidRPr="007B06BA">
        <w:rPr>
          <w:sz w:val="24"/>
          <w:szCs w:val="24"/>
        </w:rPr>
        <w:t>–328. https://doi.org/10.1002/j.1538-7305.1961.tb03987.x</w:t>
      </w:r>
    </w:p>
    <w:p w14:paraId="31FCA33B" w14:textId="77777777" w:rsidR="00216EA0" w:rsidRDefault="007B06BA" w:rsidP="00CB527C">
      <w:pPr>
        <w:spacing w:after="120" w:line="360" w:lineRule="auto"/>
        <w:rPr>
          <w:sz w:val="24"/>
          <w:szCs w:val="24"/>
        </w:rPr>
      </w:pPr>
      <w:proofErr w:type="spellStart"/>
      <w:r w:rsidRPr="007B06BA">
        <w:rPr>
          <w:sz w:val="24"/>
          <w:szCs w:val="24"/>
        </w:rPr>
        <w:t>Awh</w:t>
      </w:r>
      <w:proofErr w:type="spellEnd"/>
      <w:r w:rsidRPr="007B06BA">
        <w:rPr>
          <w:sz w:val="24"/>
          <w:szCs w:val="24"/>
        </w:rPr>
        <w:t xml:space="preserve">, E., Barton, B., &amp; Vogel, E. K. (2007). Visual Working Memory Represents a Fixed Number of Items Regardless of Complexity. </w:t>
      </w:r>
      <w:r w:rsidRPr="007B06BA">
        <w:rPr>
          <w:i/>
          <w:iCs/>
          <w:sz w:val="24"/>
          <w:szCs w:val="24"/>
        </w:rPr>
        <w:t>Psychological Science</w:t>
      </w:r>
      <w:r w:rsidRPr="007B06BA">
        <w:rPr>
          <w:sz w:val="24"/>
          <w:szCs w:val="24"/>
        </w:rPr>
        <w:t xml:space="preserve">, </w:t>
      </w:r>
      <w:r w:rsidRPr="007B06BA">
        <w:rPr>
          <w:i/>
          <w:iCs/>
          <w:sz w:val="24"/>
          <w:szCs w:val="24"/>
        </w:rPr>
        <w:t>18</w:t>
      </w:r>
      <w:r w:rsidRPr="007B06BA">
        <w:rPr>
          <w:sz w:val="24"/>
          <w:szCs w:val="24"/>
        </w:rPr>
        <w:t>(7), 622–628. https://doi.org/10.1111/j.1467-9280.2007.01949.x</w:t>
      </w:r>
    </w:p>
    <w:p w14:paraId="5B55B9B5" w14:textId="440EDF35" w:rsidR="00216EA0" w:rsidRPr="00216EA0" w:rsidRDefault="00216EA0" w:rsidP="00CB527C">
      <w:pPr>
        <w:spacing w:after="120" w:line="360" w:lineRule="auto"/>
        <w:rPr>
          <w:sz w:val="24"/>
          <w:szCs w:val="24"/>
        </w:rPr>
      </w:pPr>
      <w:proofErr w:type="gramStart"/>
      <w:r w:rsidRPr="00216EA0">
        <w:rPr>
          <w:sz w:val="24"/>
          <w:szCs w:val="24"/>
        </w:rPr>
        <w:t>Bays, P. M., Wu, E. Y., &amp; Husain, M. (2011).</w:t>
      </w:r>
      <w:proofErr w:type="gramEnd"/>
      <w:r w:rsidRPr="00216EA0">
        <w:rPr>
          <w:sz w:val="24"/>
          <w:szCs w:val="24"/>
        </w:rPr>
        <w:t xml:space="preserve"> </w:t>
      </w:r>
      <w:proofErr w:type="gramStart"/>
      <w:r w:rsidRPr="00216EA0">
        <w:rPr>
          <w:sz w:val="24"/>
          <w:szCs w:val="24"/>
        </w:rPr>
        <w:t>Storage and binding of object features in visual working memory.</w:t>
      </w:r>
      <w:proofErr w:type="gramEnd"/>
      <w:r w:rsidRPr="00216EA0">
        <w:rPr>
          <w:sz w:val="24"/>
          <w:szCs w:val="24"/>
        </w:rPr>
        <w:t xml:space="preserve"> </w:t>
      </w:r>
      <w:proofErr w:type="spellStart"/>
      <w:r w:rsidRPr="00CB527C">
        <w:rPr>
          <w:i/>
          <w:sz w:val="24"/>
          <w:szCs w:val="24"/>
        </w:rPr>
        <w:t>Neuropsychologia</w:t>
      </w:r>
      <w:proofErr w:type="spellEnd"/>
      <w:r w:rsidRPr="00CB527C">
        <w:rPr>
          <w:i/>
          <w:sz w:val="24"/>
          <w:szCs w:val="24"/>
        </w:rPr>
        <w:t>, 49</w:t>
      </w:r>
      <w:r w:rsidRPr="00216EA0">
        <w:rPr>
          <w:sz w:val="24"/>
          <w:szCs w:val="24"/>
        </w:rPr>
        <w:t>(6), 1622–1631. https://doi.org/10.1016/j.neuropsychologia.2010.12.023</w:t>
      </w:r>
    </w:p>
    <w:p w14:paraId="414836FA" w14:textId="5CDB1339" w:rsidR="007B06BA" w:rsidRPr="007B06BA" w:rsidRDefault="007B06BA" w:rsidP="007B06BA">
      <w:pPr>
        <w:spacing w:after="120" w:line="360" w:lineRule="auto"/>
        <w:rPr>
          <w:sz w:val="24"/>
          <w:szCs w:val="24"/>
        </w:rPr>
      </w:pPr>
      <w:r w:rsidRPr="007B06BA">
        <w:rPr>
          <w:sz w:val="24"/>
          <w:szCs w:val="24"/>
        </w:rPr>
        <w:t xml:space="preserve">Becker, M. W., Miller, J. R., &amp; Liu, T. (2012). </w:t>
      </w:r>
      <w:proofErr w:type="gramStart"/>
      <w:r w:rsidRPr="007B06BA">
        <w:rPr>
          <w:sz w:val="24"/>
          <w:szCs w:val="24"/>
        </w:rPr>
        <w:t>A severe capacity limit in the consolidation of orientation information into visual short-term memory.</w:t>
      </w:r>
      <w:proofErr w:type="gramEnd"/>
      <w:r w:rsidRPr="007B06BA">
        <w:rPr>
          <w:sz w:val="24"/>
          <w:szCs w:val="24"/>
        </w:rPr>
        <w:t xml:space="preserve"> </w:t>
      </w:r>
      <w:r w:rsidRPr="007B06BA">
        <w:rPr>
          <w:i/>
          <w:iCs/>
          <w:sz w:val="24"/>
          <w:szCs w:val="24"/>
        </w:rPr>
        <w:t>Attention, Perception, &amp; Psychophysics</w:t>
      </w:r>
      <w:r w:rsidRPr="007B06BA">
        <w:rPr>
          <w:sz w:val="24"/>
          <w:szCs w:val="24"/>
        </w:rPr>
        <w:t xml:space="preserve">, </w:t>
      </w:r>
      <w:r w:rsidRPr="007B06BA">
        <w:rPr>
          <w:i/>
          <w:iCs/>
          <w:sz w:val="24"/>
          <w:szCs w:val="24"/>
        </w:rPr>
        <w:t>75</w:t>
      </w:r>
      <w:r w:rsidRPr="007B06BA">
        <w:rPr>
          <w:sz w:val="24"/>
          <w:szCs w:val="24"/>
        </w:rPr>
        <w:t xml:space="preserve">(3), 415–425. </w:t>
      </w:r>
      <w:hyperlink r:id="rId19" w:history="1">
        <w:r w:rsidR="00AF4631" w:rsidRPr="00AF4631">
          <w:rPr>
            <w:rStyle w:val="Hyperlink"/>
            <w:sz w:val="24"/>
            <w:szCs w:val="24"/>
          </w:rPr>
          <w:t>https://doi.org/10.3758/s13414-012-0410-0</w:t>
        </w:r>
      </w:hyperlink>
    </w:p>
    <w:p w14:paraId="0A71ED9D" w14:textId="77777777" w:rsidR="007B06BA" w:rsidRPr="007B06BA" w:rsidRDefault="007B06BA" w:rsidP="007B06BA">
      <w:pPr>
        <w:spacing w:after="120" w:line="360" w:lineRule="auto"/>
        <w:rPr>
          <w:rFonts w:eastAsiaTheme="minorEastAsia"/>
          <w:sz w:val="24"/>
          <w:szCs w:val="24"/>
        </w:rPr>
      </w:pPr>
      <w:proofErr w:type="gramStart"/>
      <w:r w:rsidRPr="007B06BA">
        <w:rPr>
          <w:sz w:val="24"/>
          <w:szCs w:val="24"/>
        </w:rPr>
        <w:t xml:space="preserve">Brady, T. F., </w:t>
      </w:r>
      <w:proofErr w:type="spellStart"/>
      <w:r w:rsidRPr="007B06BA">
        <w:rPr>
          <w:sz w:val="24"/>
          <w:szCs w:val="24"/>
        </w:rPr>
        <w:t>Konkle</w:t>
      </w:r>
      <w:proofErr w:type="spellEnd"/>
      <w:r w:rsidRPr="007B06BA">
        <w:rPr>
          <w:sz w:val="24"/>
          <w:szCs w:val="24"/>
        </w:rPr>
        <w:t>, T., &amp; Alvarez, G. A. (2009).</w:t>
      </w:r>
      <w:proofErr w:type="gramEnd"/>
      <w:r w:rsidRPr="007B06BA">
        <w:rPr>
          <w:sz w:val="24"/>
          <w:szCs w:val="24"/>
        </w:rPr>
        <w:t xml:space="preserve"> Compression in visual working memory: using statistical regularities to form more efficient memory representations. </w:t>
      </w:r>
      <w:r w:rsidRPr="007B06BA">
        <w:rPr>
          <w:i/>
          <w:sz w:val="24"/>
          <w:szCs w:val="24"/>
        </w:rPr>
        <w:t>Journal of Experimental Psychology: General, 138</w:t>
      </w:r>
      <w:r w:rsidRPr="007B06BA">
        <w:rPr>
          <w:sz w:val="24"/>
          <w:szCs w:val="24"/>
        </w:rPr>
        <w:t xml:space="preserve">(4), </w:t>
      </w:r>
      <w:proofErr w:type="gramStart"/>
      <w:r w:rsidRPr="007B06BA">
        <w:rPr>
          <w:sz w:val="24"/>
          <w:szCs w:val="24"/>
        </w:rPr>
        <w:t>487</w:t>
      </w:r>
      <w:proofErr w:type="gramEnd"/>
      <w:r w:rsidRPr="007B06BA">
        <w:rPr>
          <w:sz w:val="24"/>
          <w:szCs w:val="24"/>
        </w:rPr>
        <w:t>.</w:t>
      </w:r>
    </w:p>
    <w:p w14:paraId="4FB55CE0" w14:textId="77777777" w:rsidR="007B06BA" w:rsidRPr="007B06BA" w:rsidRDefault="007B06BA" w:rsidP="007B06BA">
      <w:pPr>
        <w:spacing w:after="120" w:line="360" w:lineRule="auto"/>
        <w:rPr>
          <w:sz w:val="24"/>
          <w:szCs w:val="24"/>
        </w:rPr>
      </w:pPr>
      <w:proofErr w:type="spellStart"/>
      <w:proofErr w:type="gramStart"/>
      <w:r w:rsidRPr="007B06BA">
        <w:rPr>
          <w:sz w:val="24"/>
          <w:szCs w:val="24"/>
        </w:rPr>
        <w:t>Brainard</w:t>
      </w:r>
      <w:proofErr w:type="spellEnd"/>
      <w:r w:rsidRPr="007B06BA">
        <w:rPr>
          <w:sz w:val="24"/>
          <w:szCs w:val="24"/>
        </w:rPr>
        <w:t>, D. H. (1997).</w:t>
      </w:r>
      <w:proofErr w:type="gramEnd"/>
      <w:r w:rsidRPr="007B06BA">
        <w:rPr>
          <w:sz w:val="24"/>
          <w:szCs w:val="24"/>
        </w:rPr>
        <w:t xml:space="preserve"> </w:t>
      </w:r>
      <w:proofErr w:type="gramStart"/>
      <w:r w:rsidRPr="007B06BA">
        <w:rPr>
          <w:sz w:val="24"/>
          <w:szCs w:val="24"/>
        </w:rPr>
        <w:t>The psychophysics toolbox.</w:t>
      </w:r>
      <w:proofErr w:type="gramEnd"/>
      <w:r w:rsidRPr="007B06BA">
        <w:rPr>
          <w:sz w:val="24"/>
          <w:szCs w:val="24"/>
        </w:rPr>
        <w:t xml:space="preserve"> </w:t>
      </w:r>
      <w:r w:rsidRPr="007B06BA">
        <w:rPr>
          <w:i/>
          <w:iCs/>
          <w:sz w:val="24"/>
          <w:szCs w:val="24"/>
        </w:rPr>
        <w:t>Spatial Vision</w:t>
      </w:r>
      <w:r w:rsidRPr="007B06BA">
        <w:rPr>
          <w:sz w:val="24"/>
          <w:szCs w:val="24"/>
        </w:rPr>
        <w:t xml:space="preserve">, </w:t>
      </w:r>
      <w:r w:rsidRPr="007B06BA">
        <w:rPr>
          <w:i/>
          <w:iCs/>
          <w:sz w:val="24"/>
          <w:szCs w:val="24"/>
        </w:rPr>
        <w:t>10</w:t>
      </w:r>
      <w:r w:rsidRPr="007B06BA">
        <w:rPr>
          <w:sz w:val="24"/>
          <w:szCs w:val="24"/>
        </w:rPr>
        <w:t>(4), 433–436.</w:t>
      </w:r>
    </w:p>
    <w:p w14:paraId="7BB8EA18" w14:textId="77777777" w:rsidR="007B06BA" w:rsidRPr="007B06BA" w:rsidRDefault="007B06BA" w:rsidP="007B06BA">
      <w:pPr>
        <w:spacing w:after="120" w:line="360" w:lineRule="auto"/>
        <w:rPr>
          <w:sz w:val="24"/>
          <w:szCs w:val="24"/>
        </w:rPr>
      </w:pPr>
      <w:r w:rsidRPr="007B06BA">
        <w:rPr>
          <w:sz w:val="24"/>
          <w:szCs w:val="24"/>
        </w:rPr>
        <w:t xml:space="preserve">Cowan, N. (2001). The magical number 4 in short-term memory: a reconsideration of mental storage capacity. </w:t>
      </w:r>
      <w:r w:rsidRPr="007B06BA">
        <w:rPr>
          <w:i/>
          <w:iCs/>
          <w:sz w:val="24"/>
          <w:szCs w:val="24"/>
        </w:rPr>
        <w:t>The Behavioral and Brain Sciences</w:t>
      </w:r>
      <w:r w:rsidRPr="007B06BA">
        <w:rPr>
          <w:sz w:val="24"/>
          <w:szCs w:val="24"/>
        </w:rPr>
        <w:t xml:space="preserve">, </w:t>
      </w:r>
      <w:r w:rsidRPr="007B06BA">
        <w:rPr>
          <w:i/>
          <w:iCs/>
          <w:sz w:val="24"/>
          <w:szCs w:val="24"/>
        </w:rPr>
        <w:t>24</w:t>
      </w:r>
      <w:r w:rsidRPr="007B06BA">
        <w:rPr>
          <w:sz w:val="24"/>
          <w:szCs w:val="24"/>
        </w:rPr>
        <w:t>(1), 87-114-185.</w:t>
      </w:r>
    </w:p>
    <w:p w14:paraId="7FF98A0F" w14:textId="77777777" w:rsidR="007B06BA" w:rsidRPr="007B06BA" w:rsidRDefault="007B06BA" w:rsidP="007B06BA">
      <w:pPr>
        <w:spacing w:after="120" w:line="360" w:lineRule="auto"/>
        <w:rPr>
          <w:sz w:val="24"/>
          <w:szCs w:val="24"/>
        </w:rPr>
      </w:pPr>
      <w:r w:rsidRPr="007B06BA">
        <w:rPr>
          <w:sz w:val="24"/>
          <w:szCs w:val="24"/>
        </w:rPr>
        <w:t xml:space="preserve">Cowan, N. (2010). The Magical Mystery Four: How Is Working Memory Capacity </w:t>
      </w:r>
      <w:r w:rsidRPr="007B06BA">
        <w:rPr>
          <w:sz w:val="24"/>
          <w:szCs w:val="24"/>
        </w:rPr>
        <w:lastRenderedPageBreak/>
        <w:t xml:space="preserve">Limited, and Why? </w:t>
      </w:r>
      <w:r w:rsidRPr="007B06BA">
        <w:rPr>
          <w:i/>
          <w:iCs/>
          <w:sz w:val="24"/>
          <w:szCs w:val="24"/>
        </w:rPr>
        <w:t>Current Directions in Psychological Science</w:t>
      </w:r>
      <w:r w:rsidRPr="007B06BA">
        <w:rPr>
          <w:sz w:val="24"/>
          <w:szCs w:val="24"/>
        </w:rPr>
        <w:t xml:space="preserve">, </w:t>
      </w:r>
      <w:r w:rsidRPr="007B06BA">
        <w:rPr>
          <w:i/>
          <w:iCs/>
          <w:sz w:val="24"/>
          <w:szCs w:val="24"/>
        </w:rPr>
        <w:t>19</w:t>
      </w:r>
      <w:r w:rsidRPr="007B06BA">
        <w:rPr>
          <w:sz w:val="24"/>
          <w:szCs w:val="24"/>
        </w:rPr>
        <w:t>(1), 51–57. https://doi.org/10.1177/0963721409359277</w:t>
      </w:r>
    </w:p>
    <w:p w14:paraId="1F3BAF9C" w14:textId="058EDB10" w:rsidR="00D840F9" w:rsidRPr="007B06BA" w:rsidRDefault="007B06BA" w:rsidP="007B06BA">
      <w:pPr>
        <w:spacing w:after="120" w:line="360" w:lineRule="auto"/>
        <w:rPr>
          <w:sz w:val="24"/>
          <w:szCs w:val="24"/>
        </w:rPr>
      </w:pPr>
      <w:r w:rsidRPr="007B06BA">
        <w:rPr>
          <w:sz w:val="24"/>
          <w:szCs w:val="24"/>
        </w:rPr>
        <w:t xml:space="preserve">Cowan, N., Elliott, E. M., Scott Saults, J., Morey, C. C., Mattox, S., </w:t>
      </w:r>
      <w:proofErr w:type="spellStart"/>
      <w:r w:rsidRPr="007B06BA">
        <w:rPr>
          <w:sz w:val="24"/>
          <w:szCs w:val="24"/>
        </w:rPr>
        <w:t>Hismjatullina</w:t>
      </w:r>
      <w:proofErr w:type="spellEnd"/>
      <w:r w:rsidRPr="007B06BA">
        <w:rPr>
          <w:sz w:val="24"/>
          <w:szCs w:val="24"/>
        </w:rPr>
        <w:t xml:space="preserve">, A., &amp; Conway, A. R. A. (2005). On the capacity of attention: Its estimation and its role in working memory and cognitive aptitudes. </w:t>
      </w:r>
      <w:r w:rsidRPr="007B06BA">
        <w:rPr>
          <w:i/>
          <w:iCs/>
          <w:sz w:val="24"/>
          <w:szCs w:val="24"/>
        </w:rPr>
        <w:t>Cognitive Psychology</w:t>
      </w:r>
      <w:r w:rsidRPr="007B06BA">
        <w:rPr>
          <w:sz w:val="24"/>
          <w:szCs w:val="24"/>
        </w:rPr>
        <w:t xml:space="preserve">, </w:t>
      </w:r>
      <w:r w:rsidRPr="007B06BA">
        <w:rPr>
          <w:i/>
          <w:iCs/>
          <w:sz w:val="24"/>
          <w:szCs w:val="24"/>
        </w:rPr>
        <w:t>51</w:t>
      </w:r>
      <w:r w:rsidRPr="007B06BA">
        <w:rPr>
          <w:sz w:val="24"/>
          <w:szCs w:val="24"/>
        </w:rPr>
        <w:t>(1), 42–100. https://doi.org/10.1016/j.cogpsych.2004.12.001</w:t>
      </w:r>
    </w:p>
    <w:p w14:paraId="727E9507" w14:textId="77777777" w:rsidR="00D840F9" w:rsidRPr="00AF43BC" w:rsidRDefault="00D840F9" w:rsidP="00D840F9">
      <w:pPr>
        <w:spacing w:after="120" w:line="360" w:lineRule="auto"/>
        <w:rPr>
          <w:sz w:val="24"/>
          <w:szCs w:val="24"/>
        </w:rPr>
      </w:pPr>
      <w:proofErr w:type="spellStart"/>
      <w:r w:rsidRPr="00AF43BC">
        <w:rPr>
          <w:sz w:val="24"/>
          <w:szCs w:val="24"/>
        </w:rPr>
        <w:t>Donkin</w:t>
      </w:r>
      <w:proofErr w:type="spellEnd"/>
      <w:r w:rsidRPr="00AF43BC">
        <w:rPr>
          <w:sz w:val="24"/>
          <w:szCs w:val="24"/>
        </w:rPr>
        <w:t xml:space="preserve">, C., </w:t>
      </w:r>
      <w:proofErr w:type="spellStart"/>
      <w:r w:rsidRPr="00AF43BC">
        <w:rPr>
          <w:sz w:val="24"/>
          <w:szCs w:val="24"/>
        </w:rPr>
        <w:t>Nosofsky</w:t>
      </w:r>
      <w:proofErr w:type="spellEnd"/>
      <w:r w:rsidRPr="00AF43BC">
        <w:rPr>
          <w:sz w:val="24"/>
          <w:szCs w:val="24"/>
        </w:rPr>
        <w:t xml:space="preserve">, R., Gold, J., &amp; </w:t>
      </w:r>
      <w:proofErr w:type="spellStart"/>
      <w:r w:rsidRPr="00AF43BC">
        <w:rPr>
          <w:sz w:val="24"/>
          <w:szCs w:val="24"/>
        </w:rPr>
        <w:t>Shiffrin</w:t>
      </w:r>
      <w:proofErr w:type="spellEnd"/>
      <w:r w:rsidRPr="00AF43BC">
        <w:rPr>
          <w:sz w:val="24"/>
          <w:szCs w:val="24"/>
        </w:rPr>
        <w:t xml:space="preserve">, R. (2015). </w:t>
      </w:r>
      <w:proofErr w:type="gramStart"/>
      <w:r w:rsidRPr="00AF43BC">
        <w:rPr>
          <w:sz w:val="24"/>
          <w:szCs w:val="24"/>
        </w:rPr>
        <w:t>Verbal labeling, gradual decay, and sudden death in visual short-term memory.</w:t>
      </w:r>
      <w:proofErr w:type="gramEnd"/>
      <w:r w:rsidRPr="00AF43BC">
        <w:rPr>
          <w:sz w:val="24"/>
          <w:szCs w:val="24"/>
        </w:rPr>
        <w:t xml:space="preserve"> </w:t>
      </w:r>
      <w:proofErr w:type="spellStart"/>
      <w:r w:rsidRPr="00AF43BC">
        <w:rPr>
          <w:i/>
          <w:iCs/>
          <w:sz w:val="24"/>
          <w:szCs w:val="24"/>
        </w:rPr>
        <w:t>Psychonomic</w:t>
      </w:r>
      <w:proofErr w:type="spellEnd"/>
      <w:r w:rsidRPr="00AF43BC">
        <w:rPr>
          <w:i/>
          <w:iCs/>
          <w:sz w:val="24"/>
          <w:szCs w:val="24"/>
        </w:rPr>
        <w:t xml:space="preserve"> Bulletin &amp; Review</w:t>
      </w:r>
      <w:r w:rsidRPr="00AF43BC">
        <w:rPr>
          <w:sz w:val="24"/>
          <w:szCs w:val="24"/>
        </w:rPr>
        <w:t xml:space="preserve">, </w:t>
      </w:r>
      <w:r w:rsidRPr="00AF43BC">
        <w:rPr>
          <w:i/>
          <w:iCs/>
          <w:sz w:val="24"/>
          <w:szCs w:val="24"/>
        </w:rPr>
        <w:t>22</w:t>
      </w:r>
      <w:r w:rsidRPr="00AF43BC">
        <w:rPr>
          <w:sz w:val="24"/>
          <w:szCs w:val="24"/>
        </w:rPr>
        <w:t>(1), 170–178. https://doi.org/10.3758/s13423-014-0675-5</w:t>
      </w:r>
    </w:p>
    <w:p w14:paraId="5E661A96" w14:textId="77777777" w:rsidR="007B06BA" w:rsidRPr="007B06BA" w:rsidRDefault="007B06BA" w:rsidP="007B06BA">
      <w:pPr>
        <w:spacing w:after="120" w:line="360" w:lineRule="auto"/>
        <w:rPr>
          <w:sz w:val="24"/>
          <w:szCs w:val="24"/>
        </w:rPr>
      </w:pPr>
      <w:proofErr w:type="spellStart"/>
      <w:r w:rsidRPr="007B06BA">
        <w:rPr>
          <w:sz w:val="24"/>
          <w:szCs w:val="24"/>
        </w:rPr>
        <w:t>Eng</w:t>
      </w:r>
      <w:proofErr w:type="spellEnd"/>
      <w:r w:rsidRPr="007B06BA">
        <w:rPr>
          <w:sz w:val="24"/>
          <w:szCs w:val="24"/>
        </w:rPr>
        <w:t xml:space="preserve">, H. Y., Chen, D., &amp; Jiang, Y. (2005). </w:t>
      </w:r>
      <w:proofErr w:type="gramStart"/>
      <w:r w:rsidRPr="007B06BA">
        <w:rPr>
          <w:sz w:val="24"/>
          <w:szCs w:val="24"/>
        </w:rPr>
        <w:t>Visual working memory for simple and complex visual stimuli.</w:t>
      </w:r>
      <w:proofErr w:type="gramEnd"/>
      <w:r w:rsidRPr="007B06BA">
        <w:rPr>
          <w:sz w:val="24"/>
          <w:szCs w:val="24"/>
        </w:rPr>
        <w:t xml:space="preserve"> </w:t>
      </w:r>
      <w:proofErr w:type="spellStart"/>
      <w:r w:rsidRPr="007B06BA">
        <w:rPr>
          <w:i/>
          <w:iCs/>
          <w:sz w:val="24"/>
          <w:szCs w:val="24"/>
        </w:rPr>
        <w:t>Psychonomic</w:t>
      </w:r>
      <w:proofErr w:type="spellEnd"/>
      <w:r w:rsidRPr="007B06BA">
        <w:rPr>
          <w:i/>
          <w:iCs/>
          <w:sz w:val="24"/>
          <w:szCs w:val="24"/>
        </w:rPr>
        <w:t xml:space="preserve"> Bulletin &amp; Review</w:t>
      </w:r>
      <w:r w:rsidRPr="007B06BA">
        <w:rPr>
          <w:sz w:val="24"/>
          <w:szCs w:val="24"/>
        </w:rPr>
        <w:t xml:space="preserve">, </w:t>
      </w:r>
      <w:r w:rsidRPr="007B06BA">
        <w:rPr>
          <w:i/>
          <w:iCs/>
          <w:sz w:val="24"/>
          <w:szCs w:val="24"/>
        </w:rPr>
        <w:t>12</w:t>
      </w:r>
      <w:r w:rsidRPr="007B06BA">
        <w:rPr>
          <w:sz w:val="24"/>
          <w:szCs w:val="24"/>
        </w:rPr>
        <w:t>(6), 1127–1133.</w:t>
      </w:r>
    </w:p>
    <w:p w14:paraId="0E16D83E" w14:textId="77777777" w:rsidR="007B06BA" w:rsidRPr="007B06BA" w:rsidRDefault="007B06BA" w:rsidP="007B06BA">
      <w:pPr>
        <w:spacing w:after="120" w:line="360" w:lineRule="auto"/>
        <w:rPr>
          <w:sz w:val="24"/>
          <w:szCs w:val="24"/>
        </w:rPr>
      </w:pPr>
      <w:r w:rsidRPr="007B06BA">
        <w:rPr>
          <w:sz w:val="24"/>
          <w:szCs w:val="24"/>
        </w:rPr>
        <w:t xml:space="preserve">Ericsson, K. A., &amp; Chase, W. G. (1982). Exceptional Memory: Extraordinary feats of memory can be matched or surpassed by people with average memories that have been improved by training. </w:t>
      </w:r>
      <w:r w:rsidRPr="007B06BA">
        <w:rPr>
          <w:i/>
          <w:iCs/>
          <w:sz w:val="24"/>
          <w:szCs w:val="24"/>
        </w:rPr>
        <w:t>American Scientist</w:t>
      </w:r>
      <w:r w:rsidRPr="007B06BA">
        <w:rPr>
          <w:sz w:val="24"/>
          <w:szCs w:val="24"/>
        </w:rPr>
        <w:t xml:space="preserve">, </w:t>
      </w:r>
      <w:r w:rsidRPr="007B06BA">
        <w:rPr>
          <w:i/>
          <w:iCs/>
          <w:sz w:val="24"/>
          <w:szCs w:val="24"/>
        </w:rPr>
        <w:t>70</w:t>
      </w:r>
      <w:r w:rsidRPr="007B06BA">
        <w:rPr>
          <w:sz w:val="24"/>
          <w:szCs w:val="24"/>
        </w:rPr>
        <w:t>(6), 607–615.</w:t>
      </w:r>
    </w:p>
    <w:p w14:paraId="222259BF" w14:textId="77777777" w:rsidR="00D840F9" w:rsidRPr="00AF43BC" w:rsidRDefault="00D840F9" w:rsidP="00D840F9">
      <w:pPr>
        <w:spacing w:after="120" w:line="360" w:lineRule="auto"/>
        <w:rPr>
          <w:sz w:val="24"/>
          <w:szCs w:val="24"/>
        </w:rPr>
      </w:pPr>
      <w:proofErr w:type="gramStart"/>
      <w:r w:rsidRPr="00AF43BC">
        <w:rPr>
          <w:sz w:val="24"/>
          <w:szCs w:val="24"/>
        </w:rPr>
        <w:t xml:space="preserve">Ester, E. F., </w:t>
      </w:r>
      <w:proofErr w:type="spellStart"/>
      <w:r w:rsidRPr="00AF43BC">
        <w:rPr>
          <w:sz w:val="24"/>
          <w:szCs w:val="24"/>
        </w:rPr>
        <w:t>Serences</w:t>
      </w:r>
      <w:proofErr w:type="spellEnd"/>
      <w:r w:rsidRPr="00AF43BC">
        <w:rPr>
          <w:sz w:val="24"/>
          <w:szCs w:val="24"/>
        </w:rPr>
        <w:t xml:space="preserve">, J. T., &amp; </w:t>
      </w:r>
      <w:proofErr w:type="spellStart"/>
      <w:r w:rsidRPr="00AF43BC">
        <w:rPr>
          <w:sz w:val="24"/>
          <w:szCs w:val="24"/>
        </w:rPr>
        <w:t>Awh</w:t>
      </w:r>
      <w:proofErr w:type="spellEnd"/>
      <w:r w:rsidRPr="00AF43BC">
        <w:rPr>
          <w:sz w:val="24"/>
          <w:szCs w:val="24"/>
        </w:rPr>
        <w:t>, E. (2009).</w:t>
      </w:r>
      <w:proofErr w:type="gramEnd"/>
      <w:r w:rsidRPr="00AF43BC">
        <w:rPr>
          <w:sz w:val="24"/>
          <w:szCs w:val="24"/>
        </w:rPr>
        <w:t xml:space="preserve"> </w:t>
      </w:r>
      <w:proofErr w:type="gramStart"/>
      <w:r w:rsidRPr="00AF43BC">
        <w:rPr>
          <w:sz w:val="24"/>
          <w:szCs w:val="24"/>
        </w:rPr>
        <w:t>Spatially Global Representations in Human Primary Visual Cortex during Working Memory Maintenance.</w:t>
      </w:r>
      <w:proofErr w:type="gramEnd"/>
      <w:r w:rsidRPr="00AF43BC">
        <w:rPr>
          <w:sz w:val="24"/>
          <w:szCs w:val="24"/>
        </w:rPr>
        <w:t xml:space="preserve"> </w:t>
      </w:r>
      <w:r w:rsidRPr="00AF43BC">
        <w:rPr>
          <w:i/>
          <w:iCs/>
          <w:sz w:val="24"/>
          <w:szCs w:val="24"/>
        </w:rPr>
        <w:t>Journal of Neuroscience</w:t>
      </w:r>
      <w:r w:rsidRPr="00AF43BC">
        <w:rPr>
          <w:sz w:val="24"/>
          <w:szCs w:val="24"/>
        </w:rPr>
        <w:t xml:space="preserve">, </w:t>
      </w:r>
      <w:r w:rsidRPr="00AF43BC">
        <w:rPr>
          <w:i/>
          <w:iCs/>
          <w:sz w:val="24"/>
          <w:szCs w:val="24"/>
        </w:rPr>
        <w:t>29</w:t>
      </w:r>
      <w:r w:rsidRPr="00AF43BC">
        <w:rPr>
          <w:sz w:val="24"/>
          <w:szCs w:val="24"/>
        </w:rPr>
        <w:t>(48), 15258–15265. https://doi.org/10.1523/JNEUROSCI.4388-09.2009</w:t>
      </w:r>
    </w:p>
    <w:p w14:paraId="1AD9B55A" w14:textId="77777777" w:rsidR="00D840F9" w:rsidRPr="00AF43BC" w:rsidRDefault="00D840F9" w:rsidP="00D840F9">
      <w:pPr>
        <w:spacing w:after="120" w:line="360" w:lineRule="auto"/>
        <w:rPr>
          <w:sz w:val="24"/>
          <w:szCs w:val="24"/>
        </w:rPr>
      </w:pPr>
      <w:proofErr w:type="gramStart"/>
      <w:r w:rsidRPr="00AF43BC">
        <w:rPr>
          <w:sz w:val="24"/>
          <w:szCs w:val="24"/>
        </w:rPr>
        <w:t xml:space="preserve">Ester, E. F., Sprague, T. C., &amp; </w:t>
      </w:r>
      <w:proofErr w:type="spellStart"/>
      <w:r w:rsidRPr="00AF43BC">
        <w:rPr>
          <w:sz w:val="24"/>
          <w:szCs w:val="24"/>
        </w:rPr>
        <w:t>Serences</w:t>
      </w:r>
      <w:proofErr w:type="spellEnd"/>
      <w:r w:rsidRPr="00AF43BC">
        <w:rPr>
          <w:sz w:val="24"/>
          <w:szCs w:val="24"/>
        </w:rPr>
        <w:t>, J. T. (2015).</w:t>
      </w:r>
      <w:proofErr w:type="gramEnd"/>
      <w:r w:rsidRPr="00AF43BC">
        <w:rPr>
          <w:sz w:val="24"/>
          <w:szCs w:val="24"/>
        </w:rPr>
        <w:t xml:space="preserve"> </w:t>
      </w:r>
      <w:proofErr w:type="gramStart"/>
      <w:r w:rsidRPr="00AF43BC">
        <w:rPr>
          <w:sz w:val="24"/>
          <w:szCs w:val="24"/>
        </w:rPr>
        <w:t>Parietal and Frontal Cortex Encode Stimulus-Specific Mnemonic Representations during Visual Working Memory.</w:t>
      </w:r>
      <w:proofErr w:type="gramEnd"/>
      <w:r w:rsidRPr="00AF43BC">
        <w:rPr>
          <w:sz w:val="24"/>
          <w:szCs w:val="24"/>
        </w:rPr>
        <w:t xml:space="preserve"> </w:t>
      </w:r>
      <w:r w:rsidRPr="00AF43BC">
        <w:rPr>
          <w:i/>
          <w:iCs/>
          <w:sz w:val="24"/>
          <w:szCs w:val="24"/>
        </w:rPr>
        <w:t>Neuron</w:t>
      </w:r>
      <w:r w:rsidRPr="00AF43BC">
        <w:rPr>
          <w:sz w:val="24"/>
          <w:szCs w:val="24"/>
        </w:rPr>
        <w:t xml:space="preserve">, </w:t>
      </w:r>
      <w:r w:rsidRPr="00AF43BC">
        <w:rPr>
          <w:i/>
          <w:iCs/>
          <w:sz w:val="24"/>
          <w:szCs w:val="24"/>
        </w:rPr>
        <w:t>87</w:t>
      </w:r>
      <w:r w:rsidRPr="00AF43BC">
        <w:rPr>
          <w:sz w:val="24"/>
          <w:szCs w:val="24"/>
        </w:rPr>
        <w:t>(4), 893–905. https://doi.org/10.1016/j.neuron.2015.07.013</w:t>
      </w:r>
    </w:p>
    <w:p w14:paraId="1D727DA5" w14:textId="77777777" w:rsidR="007B06BA" w:rsidRPr="007B06BA" w:rsidRDefault="007B06BA" w:rsidP="007B06BA">
      <w:pPr>
        <w:spacing w:after="120" w:line="360" w:lineRule="auto"/>
        <w:rPr>
          <w:sz w:val="24"/>
          <w:szCs w:val="24"/>
        </w:rPr>
      </w:pPr>
      <w:r w:rsidRPr="007B06BA">
        <w:rPr>
          <w:sz w:val="24"/>
          <w:szCs w:val="24"/>
        </w:rPr>
        <w:t xml:space="preserve">Fukuda, K., Vogel, E., </w:t>
      </w:r>
      <w:proofErr w:type="spellStart"/>
      <w:r w:rsidRPr="007B06BA">
        <w:rPr>
          <w:sz w:val="24"/>
          <w:szCs w:val="24"/>
        </w:rPr>
        <w:t>Mayr</w:t>
      </w:r>
      <w:proofErr w:type="spellEnd"/>
      <w:r w:rsidRPr="007B06BA">
        <w:rPr>
          <w:sz w:val="24"/>
          <w:szCs w:val="24"/>
        </w:rPr>
        <w:t xml:space="preserve">, U., &amp; </w:t>
      </w:r>
      <w:proofErr w:type="spellStart"/>
      <w:r w:rsidRPr="007B06BA">
        <w:rPr>
          <w:sz w:val="24"/>
          <w:szCs w:val="24"/>
        </w:rPr>
        <w:t>Awh</w:t>
      </w:r>
      <w:proofErr w:type="spellEnd"/>
      <w:r w:rsidRPr="007B06BA">
        <w:rPr>
          <w:sz w:val="24"/>
          <w:szCs w:val="24"/>
        </w:rPr>
        <w:t xml:space="preserve">, E. (2010). Quantity, not quality: the relationship between fluid intelligence and working memory capacity. </w:t>
      </w:r>
      <w:proofErr w:type="spellStart"/>
      <w:r w:rsidRPr="007B06BA">
        <w:rPr>
          <w:i/>
          <w:iCs/>
          <w:sz w:val="24"/>
          <w:szCs w:val="24"/>
        </w:rPr>
        <w:t>Psychonomic</w:t>
      </w:r>
      <w:proofErr w:type="spellEnd"/>
      <w:r w:rsidRPr="007B06BA">
        <w:rPr>
          <w:i/>
          <w:iCs/>
          <w:sz w:val="24"/>
          <w:szCs w:val="24"/>
        </w:rPr>
        <w:t xml:space="preserve"> Bulletin &amp; Review</w:t>
      </w:r>
      <w:r w:rsidRPr="007B06BA">
        <w:rPr>
          <w:sz w:val="24"/>
          <w:szCs w:val="24"/>
        </w:rPr>
        <w:t xml:space="preserve">, </w:t>
      </w:r>
      <w:r w:rsidRPr="007B06BA">
        <w:rPr>
          <w:i/>
          <w:iCs/>
          <w:sz w:val="24"/>
          <w:szCs w:val="24"/>
        </w:rPr>
        <w:t>17</w:t>
      </w:r>
      <w:r w:rsidRPr="007B06BA">
        <w:rPr>
          <w:sz w:val="24"/>
          <w:szCs w:val="24"/>
        </w:rPr>
        <w:t>(5), 673–679. https://doi.org/10.3758/17.5.673</w:t>
      </w:r>
    </w:p>
    <w:p w14:paraId="4C4AE27B" w14:textId="77777777" w:rsidR="007B06BA" w:rsidRPr="007B06BA" w:rsidRDefault="007B06BA" w:rsidP="007B06BA">
      <w:pPr>
        <w:spacing w:after="120" w:line="360" w:lineRule="auto"/>
        <w:rPr>
          <w:sz w:val="24"/>
          <w:szCs w:val="24"/>
        </w:rPr>
      </w:pPr>
      <w:r w:rsidRPr="007B06BA">
        <w:rPr>
          <w:sz w:val="24"/>
          <w:szCs w:val="24"/>
        </w:rPr>
        <w:t xml:space="preserve">Green, D. M., &amp; </w:t>
      </w:r>
      <w:proofErr w:type="spellStart"/>
      <w:r w:rsidRPr="007B06BA">
        <w:rPr>
          <w:sz w:val="24"/>
          <w:szCs w:val="24"/>
        </w:rPr>
        <w:t>Swets</w:t>
      </w:r>
      <w:proofErr w:type="spellEnd"/>
      <w:r w:rsidRPr="007B06BA">
        <w:rPr>
          <w:sz w:val="24"/>
          <w:szCs w:val="24"/>
        </w:rPr>
        <w:t xml:space="preserve">, J. A. (1966). </w:t>
      </w:r>
      <w:r w:rsidRPr="007B06BA">
        <w:rPr>
          <w:i/>
          <w:iCs/>
          <w:sz w:val="24"/>
          <w:szCs w:val="24"/>
        </w:rPr>
        <w:t>Signal Detection Theory and Psychophysics</w:t>
      </w:r>
      <w:r w:rsidRPr="007B06BA">
        <w:rPr>
          <w:sz w:val="24"/>
          <w:szCs w:val="24"/>
        </w:rPr>
        <w:t>. Wiley.</w:t>
      </w:r>
    </w:p>
    <w:p w14:paraId="6FDF63B8" w14:textId="77777777" w:rsidR="007B06BA" w:rsidRPr="007B06BA" w:rsidRDefault="007B06BA" w:rsidP="007B06BA">
      <w:pPr>
        <w:spacing w:after="120" w:line="360" w:lineRule="auto"/>
        <w:rPr>
          <w:sz w:val="24"/>
          <w:szCs w:val="24"/>
        </w:rPr>
      </w:pPr>
      <w:r w:rsidRPr="007B06BA">
        <w:rPr>
          <w:sz w:val="24"/>
          <w:szCs w:val="24"/>
        </w:rPr>
        <w:t xml:space="preserve">Grier, J. B. (1971). Nonparametric indexes for sensitivity and bias: computing formulas. </w:t>
      </w:r>
      <w:proofErr w:type="gramStart"/>
      <w:r w:rsidRPr="007B06BA">
        <w:rPr>
          <w:i/>
          <w:iCs/>
          <w:sz w:val="24"/>
          <w:szCs w:val="24"/>
        </w:rPr>
        <w:t>Psychological Bulletin</w:t>
      </w:r>
      <w:r w:rsidRPr="007B06BA">
        <w:rPr>
          <w:sz w:val="24"/>
          <w:szCs w:val="24"/>
        </w:rPr>
        <w:t xml:space="preserve">, </w:t>
      </w:r>
      <w:r w:rsidRPr="007B06BA">
        <w:rPr>
          <w:i/>
          <w:iCs/>
          <w:sz w:val="24"/>
          <w:szCs w:val="24"/>
        </w:rPr>
        <w:t>75</w:t>
      </w:r>
      <w:r w:rsidRPr="007B06BA">
        <w:rPr>
          <w:sz w:val="24"/>
          <w:szCs w:val="24"/>
        </w:rPr>
        <w:t>(6), 424.</w:t>
      </w:r>
      <w:proofErr w:type="gramEnd"/>
    </w:p>
    <w:p w14:paraId="68017E48" w14:textId="77777777" w:rsidR="007B06BA" w:rsidRPr="007B06BA" w:rsidRDefault="007B06BA" w:rsidP="007B06BA">
      <w:pPr>
        <w:spacing w:after="120" w:line="360" w:lineRule="auto"/>
        <w:rPr>
          <w:sz w:val="24"/>
          <w:szCs w:val="24"/>
        </w:rPr>
      </w:pPr>
      <w:proofErr w:type="spellStart"/>
      <w:proofErr w:type="gramStart"/>
      <w:r w:rsidRPr="007B06BA">
        <w:rPr>
          <w:sz w:val="24"/>
          <w:szCs w:val="24"/>
        </w:rPr>
        <w:t>Grossberg</w:t>
      </w:r>
      <w:proofErr w:type="spellEnd"/>
      <w:r w:rsidRPr="007B06BA">
        <w:rPr>
          <w:sz w:val="24"/>
          <w:szCs w:val="24"/>
        </w:rPr>
        <w:t xml:space="preserve">, S., &amp; </w:t>
      </w:r>
      <w:proofErr w:type="spellStart"/>
      <w:r w:rsidRPr="007B06BA">
        <w:rPr>
          <w:sz w:val="24"/>
          <w:szCs w:val="24"/>
        </w:rPr>
        <w:t>Mingolla</w:t>
      </w:r>
      <w:proofErr w:type="spellEnd"/>
      <w:r w:rsidRPr="007B06BA">
        <w:rPr>
          <w:sz w:val="24"/>
          <w:szCs w:val="24"/>
        </w:rPr>
        <w:t>, E. (1985).</w:t>
      </w:r>
      <w:proofErr w:type="gramEnd"/>
      <w:r w:rsidRPr="007B06BA">
        <w:rPr>
          <w:sz w:val="24"/>
          <w:szCs w:val="24"/>
        </w:rPr>
        <w:t xml:space="preserve"> Neural dynamics of form perception: Boundary completion, illusory figures, and neon color spreading. </w:t>
      </w:r>
      <w:proofErr w:type="gramStart"/>
      <w:r w:rsidRPr="007B06BA">
        <w:rPr>
          <w:i/>
          <w:iCs/>
          <w:sz w:val="24"/>
          <w:szCs w:val="24"/>
        </w:rPr>
        <w:t>Psychological Review</w:t>
      </w:r>
      <w:r w:rsidRPr="007B06BA">
        <w:rPr>
          <w:sz w:val="24"/>
          <w:szCs w:val="24"/>
        </w:rPr>
        <w:t xml:space="preserve">, </w:t>
      </w:r>
      <w:r w:rsidRPr="007B06BA">
        <w:rPr>
          <w:i/>
          <w:iCs/>
          <w:sz w:val="24"/>
          <w:szCs w:val="24"/>
        </w:rPr>
        <w:t>92</w:t>
      </w:r>
      <w:r w:rsidRPr="007B06BA">
        <w:rPr>
          <w:sz w:val="24"/>
          <w:szCs w:val="24"/>
        </w:rPr>
        <w:t>(2), 173.</w:t>
      </w:r>
      <w:proofErr w:type="gramEnd"/>
    </w:p>
    <w:p w14:paraId="5BD71E74" w14:textId="77777777" w:rsidR="00D840F9" w:rsidRDefault="00D840F9" w:rsidP="00D840F9">
      <w:pPr>
        <w:spacing w:after="120" w:line="360" w:lineRule="auto"/>
      </w:pPr>
      <w:r w:rsidRPr="00AF43BC">
        <w:rPr>
          <w:sz w:val="24"/>
          <w:szCs w:val="24"/>
        </w:rPr>
        <w:lastRenderedPageBreak/>
        <w:t xml:space="preserve">Harrison, S. A., &amp; Tong, F. (2009). Decoding reveals the contents of visual working memory in early visual areas. </w:t>
      </w:r>
      <w:r w:rsidRPr="00AF43BC">
        <w:rPr>
          <w:i/>
          <w:iCs/>
          <w:sz w:val="24"/>
          <w:szCs w:val="24"/>
        </w:rPr>
        <w:t>Nature</w:t>
      </w:r>
      <w:r w:rsidRPr="00AF43BC">
        <w:rPr>
          <w:sz w:val="24"/>
          <w:szCs w:val="24"/>
        </w:rPr>
        <w:t xml:space="preserve">, </w:t>
      </w:r>
      <w:r w:rsidRPr="00AF43BC">
        <w:rPr>
          <w:i/>
          <w:iCs/>
          <w:sz w:val="24"/>
          <w:szCs w:val="24"/>
        </w:rPr>
        <w:t>458</w:t>
      </w:r>
      <w:r w:rsidRPr="00AF43BC">
        <w:rPr>
          <w:sz w:val="24"/>
          <w:szCs w:val="24"/>
        </w:rPr>
        <w:t>(7238), 632–635. https://doi.org/10.1038/nature07832</w:t>
      </w:r>
    </w:p>
    <w:p w14:paraId="1C56747D" w14:textId="77777777" w:rsidR="007B06BA" w:rsidRPr="007B06BA" w:rsidRDefault="007B06BA" w:rsidP="007B06BA">
      <w:pPr>
        <w:spacing w:after="120" w:line="360" w:lineRule="auto"/>
        <w:rPr>
          <w:sz w:val="24"/>
          <w:szCs w:val="24"/>
        </w:rPr>
      </w:pPr>
      <w:proofErr w:type="spellStart"/>
      <w:r w:rsidRPr="007B06BA">
        <w:rPr>
          <w:sz w:val="24"/>
          <w:szCs w:val="24"/>
        </w:rPr>
        <w:t>Hollingworth</w:t>
      </w:r>
      <w:proofErr w:type="spellEnd"/>
      <w:r w:rsidRPr="007B06BA">
        <w:rPr>
          <w:sz w:val="24"/>
          <w:szCs w:val="24"/>
        </w:rPr>
        <w:t xml:space="preserve">, A. (2003). </w:t>
      </w:r>
      <w:proofErr w:type="gramStart"/>
      <w:r w:rsidRPr="007B06BA">
        <w:rPr>
          <w:sz w:val="24"/>
          <w:szCs w:val="24"/>
        </w:rPr>
        <w:t>Failures of Retrieval and Comparison Constrain Change Detection in Natural Scenes.</w:t>
      </w:r>
      <w:proofErr w:type="gramEnd"/>
      <w:r w:rsidRPr="007B06BA">
        <w:rPr>
          <w:sz w:val="24"/>
          <w:szCs w:val="24"/>
        </w:rPr>
        <w:t xml:space="preserve"> </w:t>
      </w:r>
      <w:proofErr w:type="gramStart"/>
      <w:r w:rsidRPr="007B06BA">
        <w:rPr>
          <w:i/>
          <w:iCs/>
          <w:sz w:val="24"/>
          <w:szCs w:val="24"/>
        </w:rPr>
        <w:t>Journal of Experimental Psychology.</w:t>
      </w:r>
      <w:proofErr w:type="gramEnd"/>
      <w:r w:rsidRPr="007B06BA">
        <w:rPr>
          <w:i/>
          <w:iCs/>
          <w:sz w:val="24"/>
          <w:szCs w:val="24"/>
        </w:rPr>
        <w:t xml:space="preserve"> </w:t>
      </w:r>
      <w:proofErr w:type="gramStart"/>
      <w:r w:rsidRPr="007B06BA">
        <w:rPr>
          <w:i/>
          <w:iCs/>
          <w:sz w:val="24"/>
          <w:szCs w:val="24"/>
        </w:rPr>
        <w:t>Human Perception &amp; Performance</w:t>
      </w:r>
      <w:r w:rsidRPr="007B06BA">
        <w:rPr>
          <w:sz w:val="24"/>
          <w:szCs w:val="24"/>
        </w:rPr>
        <w:t xml:space="preserve">, </w:t>
      </w:r>
      <w:r w:rsidRPr="007B06BA">
        <w:rPr>
          <w:i/>
          <w:iCs/>
          <w:sz w:val="24"/>
          <w:szCs w:val="24"/>
        </w:rPr>
        <w:t>29</w:t>
      </w:r>
      <w:r w:rsidRPr="007B06BA">
        <w:rPr>
          <w:sz w:val="24"/>
          <w:szCs w:val="24"/>
        </w:rPr>
        <w:t>(2), 388.</w:t>
      </w:r>
      <w:proofErr w:type="gramEnd"/>
    </w:p>
    <w:p w14:paraId="3BBF9B34" w14:textId="77777777" w:rsidR="007B06BA" w:rsidRPr="007B06BA" w:rsidRDefault="007B06BA" w:rsidP="007B06BA">
      <w:pPr>
        <w:spacing w:after="120" w:line="360" w:lineRule="auto"/>
        <w:rPr>
          <w:sz w:val="24"/>
          <w:szCs w:val="24"/>
        </w:rPr>
      </w:pPr>
      <w:r w:rsidRPr="007B06BA">
        <w:rPr>
          <w:sz w:val="24"/>
          <w:szCs w:val="24"/>
        </w:rPr>
        <w:t xml:space="preserve">Jiang, Y., Olson, I. R., &amp; Chun, M. M. (2000). </w:t>
      </w:r>
      <w:proofErr w:type="gramStart"/>
      <w:r w:rsidRPr="007B06BA">
        <w:rPr>
          <w:sz w:val="24"/>
          <w:szCs w:val="24"/>
        </w:rPr>
        <w:t>Organization of visual short-term memory.</w:t>
      </w:r>
      <w:proofErr w:type="gramEnd"/>
      <w:r w:rsidRPr="007B06BA">
        <w:rPr>
          <w:sz w:val="24"/>
          <w:szCs w:val="24"/>
        </w:rPr>
        <w:t xml:space="preserve"> </w:t>
      </w:r>
      <w:r w:rsidRPr="007B06BA">
        <w:rPr>
          <w:i/>
          <w:iCs/>
          <w:sz w:val="24"/>
          <w:szCs w:val="24"/>
        </w:rPr>
        <w:t>Journal of Experimental Psychology: Learning, Memory, and Cognition</w:t>
      </w:r>
      <w:r w:rsidRPr="007B06BA">
        <w:rPr>
          <w:sz w:val="24"/>
          <w:szCs w:val="24"/>
        </w:rPr>
        <w:t xml:space="preserve">, </w:t>
      </w:r>
      <w:r w:rsidRPr="007B06BA">
        <w:rPr>
          <w:i/>
          <w:iCs/>
          <w:sz w:val="24"/>
          <w:szCs w:val="24"/>
        </w:rPr>
        <w:t>26</w:t>
      </w:r>
      <w:r w:rsidRPr="007B06BA">
        <w:rPr>
          <w:sz w:val="24"/>
          <w:szCs w:val="24"/>
        </w:rPr>
        <w:t>(3), 683–702. http://dx.doi.org/10.1037/0278-7393.26.3.683</w:t>
      </w:r>
    </w:p>
    <w:p w14:paraId="40B1F1C8" w14:textId="77777777" w:rsidR="007B06BA" w:rsidRPr="007B06BA" w:rsidRDefault="007B06BA" w:rsidP="007B06BA">
      <w:pPr>
        <w:spacing w:after="120" w:line="360" w:lineRule="auto"/>
        <w:rPr>
          <w:sz w:val="24"/>
          <w:szCs w:val="24"/>
        </w:rPr>
      </w:pPr>
      <w:r w:rsidRPr="007B06BA">
        <w:rPr>
          <w:sz w:val="24"/>
          <w:szCs w:val="24"/>
        </w:rPr>
        <w:t xml:space="preserve">Johnson, M. K., McMahon, R. P., Robinson, B. M., Harvey, A. N., Hahn, B., Leonard, C. J., Luck, S. J., Gold, J. M. (2013). The relationship between working memory capacity and broad measures of cognitive ability in healthy adults and people with schizophrenia. </w:t>
      </w:r>
      <w:r w:rsidRPr="007B06BA">
        <w:rPr>
          <w:i/>
          <w:iCs/>
          <w:sz w:val="24"/>
          <w:szCs w:val="24"/>
        </w:rPr>
        <w:t>Neuropsychology</w:t>
      </w:r>
      <w:r w:rsidRPr="007B06BA">
        <w:rPr>
          <w:sz w:val="24"/>
          <w:szCs w:val="24"/>
        </w:rPr>
        <w:t xml:space="preserve">, </w:t>
      </w:r>
      <w:r w:rsidRPr="007B06BA">
        <w:rPr>
          <w:i/>
          <w:iCs/>
          <w:sz w:val="24"/>
          <w:szCs w:val="24"/>
        </w:rPr>
        <w:t>27</w:t>
      </w:r>
      <w:r w:rsidRPr="007B06BA">
        <w:rPr>
          <w:sz w:val="24"/>
          <w:szCs w:val="24"/>
        </w:rPr>
        <w:t xml:space="preserve">(2), 220–229. </w:t>
      </w:r>
    </w:p>
    <w:p w14:paraId="059561F9" w14:textId="77777777" w:rsidR="007B06BA" w:rsidRPr="007B06BA" w:rsidRDefault="007B06BA" w:rsidP="007B06BA">
      <w:pPr>
        <w:spacing w:after="120" w:line="360" w:lineRule="auto"/>
        <w:rPr>
          <w:sz w:val="24"/>
          <w:szCs w:val="24"/>
        </w:rPr>
      </w:pPr>
      <w:proofErr w:type="spellStart"/>
      <w:r w:rsidRPr="007B06BA">
        <w:rPr>
          <w:sz w:val="24"/>
          <w:szCs w:val="24"/>
        </w:rPr>
        <w:t>Landman</w:t>
      </w:r>
      <w:proofErr w:type="spellEnd"/>
      <w:r w:rsidRPr="007B06BA">
        <w:rPr>
          <w:sz w:val="24"/>
          <w:szCs w:val="24"/>
        </w:rPr>
        <w:t xml:space="preserve">, R., </w:t>
      </w:r>
      <w:proofErr w:type="spellStart"/>
      <w:r w:rsidRPr="007B06BA">
        <w:rPr>
          <w:sz w:val="24"/>
          <w:szCs w:val="24"/>
        </w:rPr>
        <w:t>Spekreijse</w:t>
      </w:r>
      <w:proofErr w:type="spellEnd"/>
      <w:r w:rsidRPr="007B06BA">
        <w:rPr>
          <w:sz w:val="24"/>
          <w:szCs w:val="24"/>
        </w:rPr>
        <w:t xml:space="preserve">, H., &amp; </w:t>
      </w:r>
      <w:proofErr w:type="spellStart"/>
      <w:r w:rsidRPr="007B06BA">
        <w:rPr>
          <w:sz w:val="24"/>
          <w:szCs w:val="24"/>
        </w:rPr>
        <w:t>Lamme</w:t>
      </w:r>
      <w:proofErr w:type="spellEnd"/>
      <w:r w:rsidRPr="007B06BA">
        <w:rPr>
          <w:sz w:val="24"/>
          <w:szCs w:val="24"/>
        </w:rPr>
        <w:t xml:space="preserve">, V. A. F. (2003). </w:t>
      </w:r>
      <w:proofErr w:type="gramStart"/>
      <w:r w:rsidRPr="007B06BA">
        <w:rPr>
          <w:sz w:val="24"/>
          <w:szCs w:val="24"/>
        </w:rPr>
        <w:t>Large capacity storage of integrated objects before change blindness.</w:t>
      </w:r>
      <w:proofErr w:type="gramEnd"/>
      <w:r w:rsidRPr="007B06BA">
        <w:rPr>
          <w:sz w:val="24"/>
          <w:szCs w:val="24"/>
        </w:rPr>
        <w:t xml:space="preserve"> </w:t>
      </w:r>
      <w:r w:rsidRPr="007B06BA">
        <w:rPr>
          <w:i/>
          <w:iCs/>
          <w:sz w:val="24"/>
          <w:szCs w:val="24"/>
        </w:rPr>
        <w:t>Vision Research</w:t>
      </w:r>
      <w:r w:rsidRPr="007B06BA">
        <w:rPr>
          <w:sz w:val="24"/>
          <w:szCs w:val="24"/>
        </w:rPr>
        <w:t xml:space="preserve">, </w:t>
      </w:r>
      <w:r w:rsidRPr="007B06BA">
        <w:rPr>
          <w:i/>
          <w:iCs/>
          <w:sz w:val="24"/>
          <w:szCs w:val="24"/>
        </w:rPr>
        <w:t>43</w:t>
      </w:r>
      <w:r w:rsidRPr="007B06BA">
        <w:rPr>
          <w:sz w:val="24"/>
          <w:szCs w:val="24"/>
        </w:rPr>
        <w:t xml:space="preserve">(2), </w:t>
      </w:r>
      <w:proofErr w:type="gramStart"/>
      <w:r w:rsidRPr="007B06BA">
        <w:rPr>
          <w:sz w:val="24"/>
          <w:szCs w:val="24"/>
        </w:rPr>
        <w:t>149</w:t>
      </w:r>
      <w:proofErr w:type="gramEnd"/>
      <w:r w:rsidRPr="007B06BA">
        <w:rPr>
          <w:sz w:val="24"/>
          <w:szCs w:val="24"/>
        </w:rPr>
        <w:t>–164. https://doi.org/10.1016/S0042-6989(02)00402-9</w:t>
      </w:r>
    </w:p>
    <w:p w14:paraId="4EDC388A" w14:textId="77777777" w:rsidR="007B06BA" w:rsidRPr="007B06BA" w:rsidRDefault="007B06BA" w:rsidP="007B06BA">
      <w:pPr>
        <w:spacing w:after="120" w:line="360" w:lineRule="auto"/>
        <w:rPr>
          <w:sz w:val="24"/>
          <w:szCs w:val="24"/>
        </w:rPr>
      </w:pPr>
      <w:proofErr w:type="gramStart"/>
      <w:r w:rsidRPr="007B06BA">
        <w:rPr>
          <w:sz w:val="24"/>
          <w:szCs w:val="24"/>
        </w:rPr>
        <w:t>Luck, S. J., &amp; Vogel, E. K. (1997).</w:t>
      </w:r>
      <w:proofErr w:type="gramEnd"/>
      <w:r w:rsidRPr="007B06BA">
        <w:rPr>
          <w:sz w:val="24"/>
          <w:szCs w:val="24"/>
        </w:rPr>
        <w:t xml:space="preserve"> </w:t>
      </w:r>
      <w:proofErr w:type="gramStart"/>
      <w:r w:rsidRPr="007B06BA">
        <w:rPr>
          <w:sz w:val="24"/>
          <w:szCs w:val="24"/>
        </w:rPr>
        <w:t>The capacity of visual working memory for features and conjunctions.</w:t>
      </w:r>
      <w:proofErr w:type="gramEnd"/>
      <w:r w:rsidRPr="007B06BA">
        <w:rPr>
          <w:sz w:val="24"/>
          <w:szCs w:val="24"/>
        </w:rPr>
        <w:t xml:space="preserve"> </w:t>
      </w:r>
      <w:r w:rsidRPr="007B06BA">
        <w:rPr>
          <w:i/>
          <w:iCs/>
          <w:sz w:val="24"/>
          <w:szCs w:val="24"/>
        </w:rPr>
        <w:t>Nature</w:t>
      </w:r>
      <w:r w:rsidRPr="007B06BA">
        <w:rPr>
          <w:sz w:val="24"/>
          <w:szCs w:val="24"/>
        </w:rPr>
        <w:t xml:space="preserve">, </w:t>
      </w:r>
      <w:r w:rsidRPr="007B06BA">
        <w:rPr>
          <w:i/>
          <w:iCs/>
          <w:sz w:val="24"/>
          <w:szCs w:val="24"/>
        </w:rPr>
        <w:t>390</w:t>
      </w:r>
      <w:r w:rsidRPr="007B06BA">
        <w:rPr>
          <w:sz w:val="24"/>
          <w:szCs w:val="24"/>
        </w:rPr>
        <w:t>(6657), 279–281. https://doi.org/10.1038/36846</w:t>
      </w:r>
    </w:p>
    <w:p w14:paraId="7171F0FA" w14:textId="77777777" w:rsidR="007B06BA" w:rsidRPr="007B06BA" w:rsidRDefault="007B06BA" w:rsidP="007B06BA">
      <w:pPr>
        <w:spacing w:after="120" w:line="360" w:lineRule="auto"/>
        <w:rPr>
          <w:sz w:val="24"/>
          <w:szCs w:val="24"/>
        </w:rPr>
      </w:pPr>
      <w:proofErr w:type="gramStart"/>
      <w:r w:rsidRPr="007B06BA">
        <w:rPr>
          <w:sz w:val="24"/>
          <w:szCs w:val="24"/>
        </w:rPr>
        <w:t>Luck, S. J., &amp; Vogel, E. K. (2013).</w:t>
      </w:r>
      <w:proofErr w:type="gramEnd"/>
      <w:r w:rsidRPr="007B06BA">
        <w:rPr>
          <w:sz w:val="24"/>
          <w:szCs w:val="24"/>
        </w:rPr>
        <w:t xml:space="preserve"> Visual working memory capacity: from psychophysics and neurobiology to individual differences. </w:t>
      </w:r>
      <w:r w:rsidRPr="007B06BA">
        <w:rPr>
          <w:i/>
          <w:iCs/>
          <w:sz w:val="24"/>
          <w:szCs w:val="24"/>
        </w:rPr>
        <w:t>Trends in Cognitive Sciences</w:t>
      </w:r>
      <w:r w:rsidRPr="007B06BA">
        <w:rPr>
          <w:sz w:val="24"/>
          <w:szCs w:val="24"/>
        </w:rPr>
        <w:t xml:space="preserve">, </w:t>
      </w:r>
      <w:r w:rsidRPr="007B06BA">
        <w:rPr>
          <w:i/>
          <w:iCs/>
          <w:sz w:val="24"/>
          <w:szCs w:val="24"/>
        </w:rPr>
        <w:t>17</w:t>
      </w:r>
      <w:r w:rsidRPr="007B06BA">
        <w:rPr>
          <w:sz w:val="24"/>
          <w:szCs w:val="24"/>
        </w:rPr>
        <w:t>(8), 391–400. https://doi.org/10.1016/j.tics.2013.06.006</w:t>
      </w:r>
    </w:p>
    <w:p w14:paraId="3B36A7C6" w14:textId="77777777" w:rsidR="007B06BA" w:rsidRPr="007B06BA" w:rsidRDefault="007B06BA" w:rsidP="007B06BA">
      <w:pPr>
        <w:spacing w:after="120" w:line="360" w:lineRule="auto"/>
        <w:rPr>
          <w:sz w:val="24"/>
          <w:szCs w:val="24"/>
        </w:rPr>
      </w:pPr>
      <w:proofErr w:type="gramStart"/>
      <w:r w:rsidRPr="007B06BA">
        <w:rPr>
          <w:sz w:val="24"/>
          <w:szCs w:val="24"/>
        </w:rPr>
        <w:t>Ma, W. J., Husain, M., &amp; Bays, P. M. (2014).</w:t>
      </w:r>
      <w:proofErr w:type="gramEnd"/>
      <w:r w:rsidRPr="007B06BA">
        <w:rPr>
          <w:sz w:val="24"/>
          <w:szCs w:val="24"/>
        </w:rPr>
        <w:t xml:space="preserve"> Changing concepts of working memory. </w:t>
      </w:r>
      <w:r w:rsidRPr="007B06BA">
        <w:rPr>
          <w:i/>
          <w:iCs/>
          <w:sz w:val="24"/>
          <w:szCs w:val="24"/>
        </w:rPr>
        <w:t>Nature Neuroscience</w:t>
      </w:r>
      <w:r w:rsidRPr="007B06BA">
        <w:rPr>
          <w:sz w:val="24"/>
          <w:szCs w:val="24"/>
        </w:rPr>
        <w:t xml:space="preserve">, </w:t>
      </w:r>
      <w:r w:rsidRPr="007B06BA">
        <w:rPr>
          <w:i/>
          <w:iCs/>
          <w:sz w:val="24"/>
          <w:szCs w:val="24"/>
        </w:rPr>
        <w:t>17</w:t>
      </w:r>
      <w:r w:rsidRPr="007B06BA">
        <w:rPr>
          <w:sz w:val="24"/>
          <w:szCs w:val="24"/>
        </w:rPr>
        <w:t>(3), 347–356. https://doi.org/10.1038/nn.3655</w:t>
      </w:r>
    </w:p>
    <w:p w14:paraId="3ACF21A2" w14:textId="77777777" w:rsidR="007B06BA" w:rsidRPr="007B06BA" w:rsidRDefault="007B06BA" w:rsidP="007B06BA">
      <w:pPr>
        <w:spacing w:after="120" w:line="360" w:lineRule="auto"/>
        <w:rPr>
          <w:sz w:val="24"/>
          <w:szCs w:val="24"/>
        </w:rPr>
      </w:pPr>
      <w:proofErr w:type="spellStart"/>
      <w:proofErr w:type="gramStart"/>
      <w:r w:rsidRPr="007B06BA">
        <w:rPr>
          <w:sz w:val="24"/>
          <w:szCs w:val="24"/>
        </w:rPr>
        <w:t>Makovski</w:t>
      </w:r>
      <w:proofErr w:type="spellEnd"/>
      <w:r w:rsidRPr="007B06BA">
        <w:rPr>
          <w:sz w:val="24"/>
          <w:szCs w:val="24"/>
        </w:rPr>
        <w:t xml:space="preserve">, T., </w:t>
      </w:r>
      <w:proofErr w:type="spellStart"/>
      <w:r w:rsidRPr="007B06BA">
        <w:rPr>
          <w:sz w:val="24"/>
          <w:szCs w:val="24"/>
        </w:rPr>
        <w:t>Sussman</w:t>
      </w:r>
      <w:proofErr w:type="spellEnd"/>
      <w:r w:rsidRPr="007B06BA">
        <w:rPr>
          <w:sz w:val="24"/>
          <w:szCs w:val="24"/>
        </w:rPr>
        <w:t>, R., &amp; Jiang, Y. V. (2008).</w:t>
      </w:r>
      <w:proofErr w:type="gramEnd"/>
      <w:r w:rsidRPr="007B06BA">
        <w:rPr>
          <w:sz w:val="24"/>
          <w:szCs w:val="24"/>
        </w:rPr>
        <w:t xml:space="preserve"> Orienting attention in visual working memory reduces interference from memory probes. </w:t>
      </w:r>
      <w:r w:rsidRPr="007B06BA">
        <w:rPr>
          <w:i/>
          <w:iCs/>
          <w:sz w:val="24"/>
          <w:szCs w:val="24"/>
        </w:rPr>
        <w:t>Journal of Experimental Psychology: Learning, Memory, and Cognition</w:t>
      </w:r>
      <w:r w:rsidRPr="007B06BA">
        <w:rPr>
          <w:sz w:val="24"/>
          <w:szCs w:val="24"/>
        </w:rPr>
        <w:t xml:space="preserve">, </w:t>
      </w:r>
      <w:r w:rsidRPr="007B06BA">
        <w:rPr>
          <w:i/>
          <w:iCs/>
          <w:sz w:val="24"/>
          <w:szCs w:val="24"/>
        </w:rPr>
        <w:t>34</w:t>
      </w:r>
      <w:r w:rsidRPr="007B06BA">
        <w:rPr>
          <w:sz w:val="24"/>
          <w:szCs w:val="24"/>
        </w:rPr>
        <w:t>(2), 369–380. http://dx.doi.org/10.1037/0278-7393.34.2.369</w:t>
      </w:r>
    </w:p>
    <w:p w14:paraId="374A215D" w14:textId="77777777" w:rsidR="007B06BA" w:rsidRPr="007B06BA" w:rsidRDefault="007B06BA" w:rsidP="007B06BA">
      <w:pPr>
        <w:spacing w:after="120" w:line="360" w:lineRule="auto"/>
        <w:rPr>
          <w:sz w:val="24"/>
          <w:szCs w:val="24"/>
        </w:rPr>
      </w:pPr>
      <w:r w:rsidRPr="007B06BA">
        <w:rPr>
          <w:sz w:val="24"/>
          <w:szCs w:val="24"/>
        </w:rPr>
        <w:t xml:space="preserve">Miller, G. A. (1956). The magical number seven, plus or minus two: some limits on our </w:t>
      </w:r>
      <w:r w:rsidRPr="007B06BA">
        <w:rPr>
          <w:sz w:val="24"/>
          <w:szCs w:val="24"/>
        </w:rPr>
        <w:lastRenderedPageBreak/>
        <w:t xml:space="preserve">capacity for processing information. </w:t>
      </w:r>
      <w:r w:rsidRPr="007B06BA">
        <w:rPr>
          <w:i/>
          <w:iCs/>
          <w:sz w:val="24"/>
          <w:szCs w:val="24"/>
        </w:rPr>
        <w:t>Psychological Review</w:t>
      </w:r>
      <w:r w:rsidRPr="007B06BA">
        <w:rPr>
          <w:sz w:val="24"/>
          <w:szCs w:val="24"/>
        </w:rPr>
        <w:t xml:space="preserve">, </w:t>
      </w:r>
      <w:r w:rsidRPr="007B06BA">
        <w:rPr>
          <w:i/>
          <w:iCs/>
          <w:sz w:val="24"/>
          <w:szCs w:val="24"/>
        </w:rPr>
        <w:t>63</w:t>
      </w:r>
      <w:r w:rsidRPr="007B06BA">
        <w:rPr>
          <w:sz w:val="24"/>
          <w:szCs w:val="24"/>
        </w:rPr>
        <w:t xml:space="preserve">(2), 81–97. </w:t>
      </w:r>
    </w:p>
    <w:p w14:paraId="31EEBAA3" w14:textId="77777777" w:rsidR="007B06BA" w:rsidRPr="007B06BA" w:rsidRDefault="007B06BA" w:rsidP="007B06BA">
      <w:pPr>
        <w:spacing w:after="120" w:line="360" w:lineRule="auto"/>
        <w:rPr>
          <w:rFonts w:eastAsiaTheme="minorEastAsia"/>
          <w:sz w:val="24"/>
          <w:szCs w:val="24"/>
        </w:rPr>
      </w:pPr>
      <w:proofErr w:type="spellStart"/>
      <w:r w:rsidRPr="007B06BA">
        <w:rPr>
          <w:sz w:val="24"/>
          <w:szCs w:val="24"/>
        </w:rPr>
        <w:t>Orbán</w:t>
      </w:r>
      <w:proofErr w:type="spellEnd"/>
      <w:r w:rsidRPr="007B06BA">
        <w:rPr>
          <w:sz w:val="24"/>
          <w:szCs w:val="24"/>
        </w:rPr>
        <w:t xml:space="preserve">, G., </w:t>
      </w:r>
      <w:proofErr w:type="spellStart"/>
      <w:r w:rsidRPr="007B06BA">
        <w:rPr>
          <w:sz w:val="24"/>
          <w:szCs w:val="24"/>
        </w:rPr>
        <w:t>Fiser</w:t>
      </w:r>
      <w:proofErr w:type="spellEnd"/>
      <w:r w:rsidRPr="007B06BA">
        <w:rPr>
          <w:sz w:val="24"/>
          <w:szCs w:val="24"/>
        </w:rPr>
        <w:t xml:space="preserve">, J., </w:t>
      </w:r>
      <w:proofErr w:type="spellStart"/>
      <w:r w:rsidRPr="007B06BA">
        <w:rPr>
          <w:sz w:val="24"/>
          <w:szCs w:val="24"/>
        </w:rPr>
        <w:t>Aslin</w:t>
      </w:r>
      <w:proofErr w:type="spellEnd"/>
      <w:r w:rsidRPr="007B06BA">
        <w:rPr>
          <w:sz w:val="24"/>
          <w:szCs w:val="24"/>
        </w:rPr>
        <w:t xml:space="preserve">, R. N., &amp; </w:t>
      </w:r>
      <w:proofErr w:type="spellStart"/>
      <w:r w:rsidRPr="007B06BA">
        <w:rPr>
          <w:sz w:val="24"/>
          <w:szCs w:val="24"/>
        </w:rPr>
        <w:t>Lengyel</w:t>
      </w:r>
      <w:proofErr w:type="spellEnd"/>
      <w:r w:rsidRPr="007B06BA">
        <w:rPr>
          <w:sz w:val="24"/>
          <w:szCs w:val="24"/>
        </w:rPr>
        <w:t xml:space="preserve">, M. (2008). </w:t>
      </w:r>
      <w:proofErr w:type="gramStart"/>
      <w:r w:rsidRPr="007B06BA">
        <w:rPr>
          <w:sz w:val="24"/>
          <w:szCs w:val="24"/>
        </w:rPr>
        <w:t>Bayesian learning of visual chunks by human observers.</w:t>
      </w:r>
      <w:proofErr w:type="gramEnd"/>
      <w:r w:rsidRPr="007B06BA">
        <w:rPr>
          <w:sz w:val="24"/>
          <w:szCs w:val="24"/>
        </w:rPr>
        <w:t xml:space="preserve"> </w:t>
      </w:r>
      <w:r w:rsidRPr="007B06BA">
        <w:rPr>
          <w:i/>
          <w:sz w:val="24"/>
          <w:szCs w:val="24"/>
        </w:rPr>
        <w:t>Proceedings of the National Academy of Sciences, 105</w:t>
      </w:r>
      <w:r w:rsidRPr="007B06BA">
        <w:rPr>
          <w:sz w:val="24"/>
          <w:szCs w:val="24"/>
        </w:rPr>
        <w:t>(7), 2745–2750.</w:t>
      </w:r>
    </w:p>
    <w:p w14:paraId="31322B03" w14:textId="77777777" w:rsidR="00D840F9" w:rsidRPr="00AF43BC" w:rsidRDefault="00D840F9" w:rsidP="00D840F9">
      <w:pPr>
        <w:spacing w:after="120" w:line="360" w:lineRule="auto"/>
        <w:rPr>
          <w:sz w:val="24"/>
          <w:szCs w:val="24"/>
        </w:rPr>
      </w:pPr>
      <w:r w:rsidRPr="00AF43BC">
        <w:t xml:space="preserve">Park, Y. E., </w:t>
      </w:r>
      <w:proofErr w:type="spellStart"/>
      <w:r w:rsidRPr="00AF43BC">
        <w:t>Sy</w:t>
      </w:r>
      <w:proofErr w:type="spellEnd"/>
      <w:r w:rsidRPr="00AF43BC">
        <w:t xml:space="preserve">, J. L., Hong, S. W., &amp; Tong, F. (in press). </w:t>
      </w:r>
      <w:proofErr w:type="gramStart"/>
      <w:r w:rsidRPr="00AF43BC">
        <w:t>Reprioritization of features of multi-dimensional objects stored in visual working memory.</w:t>
      </w:r>
      <w:proofErr w:type="gramEnd"/>
      <w:r w:rsidRPr="00AF43BC">
        <w:t xml:space="preserve"> </w:t>
      </w:r>
      <w:r w:rsidRPr="00AF43BC">
        <w:rPr>
          <w:i/>
        </w:rPr>
        <w:t>Psychological Science</w:t>
      </w:r>
      <w:r w:rsidRPr="00AF43BC">
        <w:t>.</w:t>
      </w:r>
    </w:p>
    <w:p w14:paraId="2E7ACE7E" w14:textId="77777777" w:rsidR="007B06BA" w:rsidRPr="007B06BA" w:rsidRDefault="007B06BA" w:rsidP="007B06BA">
      <w:pPr>
        <w:spacing w:after="120" w:line="360" w:lineRule="auto"/>
        <w:rPr>
          <w:sz w:val="24"/>
          <w:szCs w:val="24"/>
        </w:rPr>
      </w:pPr>
      <w:proofErr w:type="spellStart"/>
      <w:r w:rsidRPr="007B06BA">
        <w:rPr>
          <w:sz w:val="24"/>
          <w:szCs w:val="24"/>
        </w:rPr>
        <w:t>Pashler</w:t>
      </w:r>
      <w:proofErr w:type="spellEnd"/>
      <w:r w:rsidRPr="007B06BA">
        <w:rPr>
          <w:sz w:val="24"/>
          <w:szCs w:val="24"/>
        </w:rPr>
        <w:t xml:space="preserve">, H. (1988). </w:t>
      </w:r>
      <w:proofErr w:type="gramStart"/>
      <w:r w:rsidRPr="007B06BA">
        <w:rPr>
          <w:sz w:val="24"/>
          <w:szCs w:val="24"/>
        </w:rPr>
        <w:t>Familiarity and visual change detection.</w:t>
      </w:r>
      <w:proofErr w:type="gramEnd"/>
      <w:r w:rsidRPr="007B06BA">
        <w:rPr>
          <w:sz w:val="24"/>
          <w:szCs w:val="24"/>
        </w:rPr>
        <w:t xml:space="preserve"> </w:t>
      </w:r>
      <w:r w:rsidRPr="007B06BA">
        <w:rPr>
          <w:i/>
          <w:iCs/>
          <w:sz w:val="24"/>
          <w:szCs w:val="24"/>
        </w:rPr>
        <w:t>Perception &amp; Psychophysics</w:t>
      </w:r>
      <w:r w:rsidRPr="007B06BA">
        <w:rPr>
          <w:sz w:val="24"/>
          <w:szCs w:val="24"/>
        </w:rPr>
        <w:t xml:space="preserve">, </w:t>
      </w:r>
      <w:r w:rsidRPr="007B06BA">
        <w:rPr>
          <w:i/>
          <w:iCs/>
          <w:sz w:val="24"/>
          <w:szCs w:val="24"/>
        </w:rPr>
        <w:t>44</w:t>
      </w:r>
      <w:r w:rsidRPr="007B06BA">
        <w:rPr>
          <w:sz w:val="24"/>
          <w:szCs w:val="24"/>
        </w:rPr>
        <w:t>(4), 369–378. https://doi.org/10.3758/BF03210419</w:t>
      </w:r>
    </w:p>
    <w:p w14:paraId="385071FE" w14:textId="77777777" w:rsidR="007B06BA" w:rsidRPr="007B06BA" w:rsidRDefault="007B06BA" w:rsidP="007B06BA">
      <w:pPr>
        <w:spacing w:after="120" w:line="360" w:lineRule="auto"/>
        <w:rPr>
          <w:sz w:val="24"/>
          <w:szCs w:val="24"/>
        </w:rPr>
      </w:pPr>
      <w:proofErr w:type="gramStart"/>
      <w:r w:rsidRPr="007B06BA">
        <w:rPr>
          <w:sz w:val="24"/>
          <w:szCs w:val="24"/>
        </w:rPr>
        <w:t>Pollack, I., &amp; Norman, D. A. (1964).</w:t>
      </w:r>
      <w:proofErr w:type="gramEnd"/>
      <w:r w:rsidRPr="007B06BA">
        <w:rPr>
          <w:sz w:val="24"/>
          <w:szCs w:val="24"/>
        </w:rPr>
        <w:t xml:space="preserve"> </w:t>
      </w:r>
      <w:proofErr w:type="gramStart"/>
      <w:r w:rsidRPr="007B06BA">
        <w:rPr>
          <w:sz w:val="24"/>
          <w:szCs w:val="24"/>
        </w:rPr>
        <w:t>A non-parametric analysis of recognition experiments.</w:t>
      </w:r>
      <w:proofErr w:type="gramEnd"/>
      <w:r w:rsidRPr="007B06BA">
        <w:rPr>
          <w:sz w:val="24"/>
          <w:szCs w:val="24"/>
        </w:rPr>
        <w:t xml:space="preserve"> </w:t>
      </w:r>
      <w:proofErr w:type="spellStart"/>
      <w:r w:rsidRPr="007B06BA">
        <w:rPr>
          <w:i/>
          <w:iCs/>
          <w:sz w:val="24"/>
          <w:szCs w:val="24"/>
        </w:rPr>
        <w:t>Psychonomic</w:t>
      </w:r>
      <w:proofErr w:type="spellEnd"/>
      <w:r w:rsidRPr="007B06BA">
        <w:rPr>
          <w:i/>
          <w:iCs/>
          <w:sz w:val="24"/>
          <w:szCs w:val="24"/>
        </w:rPr>
        <w:t xml:space="preserve"> Science</w:t>
      </w:r>
      <w:r w:rsidRPr="007B06BA">
        <w:rPr>
          <w:sz w:val="24"/>
          <w:szCs w:val="24"/>
        </w:rPr>
        <w:t xml:space="preserve">, </w:t>
      </w:r>
      <w:r w:rsidRPr="007B06BA">
        <w:rPr>
          <w:i/>
          <w:iCs/>
          <w:sz w:val="24"/>
          <w:szCs w:val="24"/>
        </w:rPr>
        <w:t>1</w:t>
      </w:r>
      <w:r w:rsidRPr="007B06BA">
        <w:rPr>
          <w:sz w:val="24"/>
          <w:szCs w:val="24"/>
        </w:rPr>
        <w:t>(1–12), 125–126. https://doi.org/10.3758/BF03342823</w:t>
      </w:r>
    </w:p>
    <w:p w14:paraId="707B6809" w14:textId="46A7964C" w:rsidR="00855DB0" w:rsidRPr="00855DB0" w:rsidRDefault="00855DB0" w:rsidP="00855DB0">
      <w:pPr>
        <w:spacing w:after="120" w:line="360" w:lineRule="auto"/>
        <w:rPr>
          <w:sz w:val="24"/>
          <w:szCs w:val="24"/>
        </w:rPr>
      </w:pPr>
      <w:r w:rsidRPr="00855DB0">
        <w:rPr>
          <w:sz w:val="24"/>
          <w:szCs w:val="24"/>
        </w:rPr>
        <w:t xml:space="preserve">Pratte, M. S., Park, Y. E., Rademaker, R. L., &amp; Tong, F. (2017). Accounting for stimulus-specific variation in precision reveals a discrete capacity limit in visual working memory. </w:t>
      </w:r>
      <w:r w:rsidRPr="003D26BD">
        <w:rPr>
          <w:i/>
          <w:sz w:val="24"/>
          <w:szCs w:val="24"/>
        </w:rPr>
        <w:t>Journal of Experimental Psychology: Human Perception and Performance, 43</w:t>
      </w:r>
      <w:r w:rsidRPr="00855DB0">
        <w:rPr>
          <w:sz w:val="24"/>
          <w:szCs w:val="24"/>
        </w:rPr>
        <w:t xml:space="preserve">(1), 6–17. </w:t>
      </w:r>
    </w:p>
    <w:p w14:paraId="758C875C" w14:textId="145D7A89" w:rsidR="00D840F9" w:rsidRPr="00AF43BC" w:rsidRDefault="00D840F9" w:rsidP="00855DB0">
      <w:pPr>
        <w:spacing w:after="120" w:line="360" w:lineRule="auto"/>
        <w:rPr>
          <w:sz w:val="24"/>
          <w:szCs w:val="24"/>
        </w:rPr>
      </w:pPr>
      <w:r w:rsidRPr="00AF43BC">
        <w:rPr>
          <w:sz w:val="24"/>
          <w:szCs w:val="24"/>
        </w:rPr>
        <w:t xml:space="preserve">Rademaker, R. L., </w:t>
      </w:r>
      <w:proofErr w:type="spellStart"/>
      <w:r w:rsidRPr="00AF43BC">
        <w:rPr>
          <w:sz w:val="24"/>
          <w:szCs w:val="24"/>
        </w:rPr>
        <w:t>Tredway</w:t>
      </w:r>
      <w:proofErr w:type="spellEnd"/>
      <w:r w:rsidRPr="00AF43BC">
        <w:rPr>
          <w:sz w:val="24"/>
          <w:szCs w:val="24"/>
        </w:rPr>
        <w:t xml:space="preserve">, C. H., &amp; Tong, F. (2012). Introspective judgments predict the precision and likelihood of successful maintenance of visual working memory. </w:t>
      </w:r>
      <w:proofErr w:type="gramStart"/>
      <w:r w:rsidRPr="00AF43BC">
        <w:rPr>
          <w:i/>
          <w:iCs/>
          <w:sz w:val="24"/>
          <w:szCs w:val="24"/>
        </w:rPr>
        <w:t>Journal of Vision</w:t>
      </w:r>
      <w:r w:rsidRPr="00AF43BC">
        <w:rPr>
          <w:sz w:val="24"/>
          <w:szCs w:val="24"/>
        </w:rPr>
        <w:t xml:space="preserve">, </w:t>
      </w:r>
      <w:r w:rsidRPr="00AF43BC">
        <w:rPr>
          <w:i/>
          <w:iCs/>
          <w:sz w:val="24"/>
          <w:szCs w:val="24"/>
        </w:rPr>
        <w:t>12</w:t>
      </w:r>
      <w:r w:rsidRPr="00AF43BC">
        <w:rPr>
          <w:sz w:val="24"/>
          <w:szCs w:val="24"/>
        </w:rPr>
        <w:t>(13), 21.</w:t>
      </w:r>
      <w:proofErr w:type="gramEnd"/>
      <w:r w:rsidRPr="00AF43BC">
        <w:rPr>
          <w:sz w:val="24"/>
          <w:szCs w:val="24"/>
        </w:rPr>
        <w:t xml:space="preserve"> https://doi.org/10.1167/12.13.21</w:t>
      </w:r>
    </w:p>
    <w:p w14:paraId="0131FC49" w14:textId="77777777" w:rsidR="007B06BA" w:rsidRPr="007B06BA" w:rsidRDefault="007B06BA" w:rsidP="007B06BA">
      <w:pPr>
        <w:spacing w:after="120" w:line="360" w:lineRule="auto"/>
        <w:rPr>
          <w:sz w:val="24"/>
          <w:szCs w:val="24"/>
        </w:rPr>
      </w:pPr>
      <w:proofErr w:type="spellStart"/>
      <w:r w:rsidRPr="007B06BA">
        <w:rPr>
          <w:sz w:val="24"/>
          <w:szCs w:val="24"/>
        </w:rPr>
        <w:t>Rouder</w:t>
      </w:r>
      <w:proofErr w:type="spellEnd"/>
      <w:r w:rsidRPr="007B06BA">
        <w:rPr>
          <w:sz w:val="24"/>
          <w:szCs w:val="24"/>
        </w:rPr>
        <w:t xml:space="preserve">, J. N., Morey, R. D., Morey, C. C., &amp; Cowan, N. (2011). </w:t>
      </w:r>
      <w:proofErr w:type="gramStart"/>
      <w:r w:rsidRPr="007B06BA">
        <w:rPr>
          <w:sz w:val="24"/>
          <w:szCs w:val="24"/>
        </w:rPr>
        <w:t>How to measure working memory capacity in the change detection paradigm.</w:t>
      </w:r>
      <w:proofErr w:type="gramEnd"/>
      <w:r w:rsidRPr="007B06BA">
        <w:rPr>
          <w:sz w:val="24"/>
          <w:szCs w:val="24"/>
        </w:rPr>
        <w:t xml:space="preserve"> </w:t>
      </w:r>
      <w:proofErr w:type="spellStart"/>
      <w:r w:rsidRPr="007B06BA">
        <w:rPr>
          <w:i/>
          <w:iCs/>
          <w:sz w:val="24"/>
          <w:szCs w:val="24"/>
        </w:rPr>
        <w:t>Psychonomic</w:t>
      </w:r>
      <w:proofErr w:type="spellEnd"/>
      <w:r w:rsidRPr="007B06BA">
        <w:rPr>
          <w:i/>
          <w:iCs/>
          <w:sz w:val="24"/>
          <w:szCs w:val="24"/>
        </w:rPr>
        <w:t xml:space="preserve"> Bulletin &amp; Review</w:t>
      </w:r>
      <w:r w:rsidRPr="007B06BA">
        <w:rPr>
          <w:sz w:val="24"/>
          <w:szCs w:val="24"/>
        </w:rPr>
        <w:t xml:space="preserve">, </w:t>
      </w:r>
      <w:r w:rsidRPr="007B06BA">
        <w:rPr>
          <w:i/>
          <w:iCs/>
          <w:sz w:val="24"/>
          <w:szCs w:val="24"/>
        </w:rPr>
        <w:t>18</w:t>
      </w:r>
      <w:r w:rsidRPr="007B06BA">
        <w:rPr>
          <w:sz w:val="24"/>
          <w:szCs w:val="24"/>
        </w:rPr>
        <w:t>(2), 324–330. https://doi.org/10.3758/s13423-011-0055-3</w:t>
      </w:r>
    </w:p>
    <w:p w14:paraId="730BC5D7" w14:textId="36ED628D" w:rsidR="00D840F9" w:rsidRPr="00AF43BC" w:rsidRDefault="00D840F9" w:rsidP="00D840F9">
      <w:pPr>
        <w:spacing w:after="120" w:line="360" w:lineRule="auto"/>
        <w:rPr>
          <w:sz w:val="24"/>
          <w:szCs w:val="24"/>
        </w:rPr>
      </w:pPr>
      <w:proofErr w:type="spellStart"/>
      <w:r w:rsidRPr="00AF43BC">
        <w:rPr>
          <w:sz w:val="24"/>
          <w:szCs w:val="24"/>
        </w:rPr>
        <w:t>Serences</w:t>
      </w:r>
      <w:proofErr w:type="spellEnd"/>
      <w:r w:rsidRPr="00AF43BC">
        <w:rPr>
          <w:sz w:val="24"/>
          <w:szCs w:val="24"/>
        </w:rPr>
        <w:t xml:space="preserve">, J. T., Ester, E. F., Vogel, E. K., &amp; </w:t>
      </w:r>
      <w:proofErr w:type="spellStart"/>
      <w:r w:rsidRPr="00AF43BC">
        <w:rPr>
          <w:sz w:val="24"/>
          <w:szCs w:val="24"/>
        </w:rPr>
        <w:t>Awh</w:t>
      </w:r>
      <w:proofErr w:type="spellEnd"/>
      <w:r w:rsidRPr="00AF43BC">
        <w:rPr>
          <w:sz w:val="24"/>
          <w:szCs w:val="24"/>
        </w:rPr>
        <w:t xml:space="preserve">, E. (2009). </w:t>
      </w:r>
      <w:proofErr w:type="gramStart"/>
      <w:r w:rsidRPr="00AF43BC">
        <w:rPr>
          <w:sz w:val="24"/>
          <w:szCs w:val="24"/>
        </w:rPr>
        <w:t>Stimulus-</w:t>
      </w:r>
      <w:r w:rsidR="00DD48FF">
        <w:rPr>
          <w:sz w:val="24"/>
          <w:szCs w:val="24"/>
        </w:rPr>
        <w:t>s</w:t>
      </w:r>
      <w:r w:rsidRPr="00AF43BC">
        <w:rPr>
          <w:sz w:val="24"/>
          <w:szCs w:val="24"/>
        </w:rPr>
        <w:t xml:space="preserve">pecific </w:t>
      </w:r>
      <w:r w:rsidR="00DD48FF">
        <w:rPr>
          <w:sz w:val="24"/>
          <w:szCs w:val="24"/>
        </w:rPr>
        <w:t>d</w:t>
      </w:r>
      <w:r w:rsidRPr="00AF43BC">
        <w:rPr>
          <w:sz w:val="24"/>
          <w:szCs w:val="24"/>
        </w:rPr>
        <w:t xml:space="preserve">elay </w:t>
      </w:r>
      <w:r w:rsidR="00DD48FF">
        <w:rPr>
          <w:sz w:val="24"/>
          <w:szCs w:val="24"/>
        </w:rPr>
        <w:t>a</w:t>
      </w:r>
      <w:r w:rsidRPr="00AF43BC">
        <w:rPr>
          <w:sz w:val="24"/>
          <w:szCs w:val="24"/>
        </w:rPr>
        <w:t xml:space="preserve">ctivity in </w:t>
      </w:r>
      <w:r w:rsidR="00DD48FF">
        <w:rPr>
          <w:sz w:val="24"/>
          <w:szCs w:val="24"/>
        </w:rPr>
        <w:t>h</w:t>
      </w:r>
      <w:r w:rsidRPr="00AF43BC">
        <w:rPr>
          <w:sz w:val="24"/>
          <w:szCs w:val="24"/>
        </w:rPr>
        <w:t xml:space="preserve">uman </w:t>
      </w:r>
      <w:r w:rsidR="00DD48FF">
        <w:rPr>
          <w:sz w:val="24"/>
          <w:szCs w:val="24"/>
        </w:rPr>
        <w:t>p</w:t>
      </w:r>
      <w:r w:rsidRPr="00AF43BC">
        <w:rPr>
          <w:sz w:val="24"/>
          <w:szCs w:val="24"/>
        </w:rPr>
        <w:t xml:space="preserve">rimary </w:t>
      </w:r>
      <w:r w:rsidR="00DD48FF">
        <w:rPr>
          <w:sz w:val="24"/>
          <w:szCs w:val="24"/>
        </w:rPr>
        <w:t>v</w:t>
      </w:r>
      <w:r w:rsidRPr="00AF43BC">
        <w:rPr>
          <w:sz w:val="24"/>
          <w:szCs w:val="24"/>
        </w:rPr>
        <w:t xml:space="preserve">isual </w:t>
      </w:r>
      <w:r w:rsidR="00DD48FF">
        <w:rPr>
          <w:sz w:val="24"/>
          <w:szCs w:val="24"/>
        </w:rPr>
        <w:t>c</w:t>
      </w:r>
      <w:r w:rsidRPr="00AF43BC">
        <w:rPr>
          <w:sz w:val="24"/>
          <w:szCs w:val="24"/>
        </w:rPr>
        <w:t>ortex.</w:t>
      </w:r>
      <w:proofErr w:type="gramEnd"/>
      <w:r w:rsidRPr="00AF43BC">
        <w:rPr>
          <w:sz w:val="24"/>
          <w:szCs w:val="24"/>
        </w:rPr>
        <w:t xml:space="preserve"> </w:t>
      </w:r>
      <w:r w:rsidRPr="00AF43BC">
        <w:rPr>
          <w:i/>
          <w:iCs/>
          <w:sz w:val="24"/>
          <w:szCs w:val="24"/>
        </w:rPr>
        <w:t>Psychological Science</w:t>
      </w:r>
      <w:r w:rsidRPr="00AF43BC">
        <w:rPr>
          <w:sz w:val="24"/>
          <w:szCs w:val="24"/>
        </w:rPr>
        <w:t xml:space="preserve">, </w:t>
      </w:r>
      <w:r w:rsidRPr="00AF43BC">
        <w:rPr>
          <w:i/>
          <w:iCs/>
          <w:sz w:val="24"/>
          <w:szCs w:val="24"/>
        </w:rPr>
        <w:t>20</w:t>
      </w:r>
      <w:r w:rsidRPr="00AF43BC">
        <w:rPr>
          <w:sz w:val="24"/>
          <w:szCs w:val="24"/>
        </w:rPr>
        <w:t>(2), 207–214. https://doi.org/10.1111/j.1467-9280.2009.02276.x</w:t>
      </w:r>
    </w:p>
    <w:p w14:paraId="75A83C48" w14:textId="77777777" w:rsidR="007B06BA" w:rsidRPr="007B06BA" w:rsidRDefault="007B06BA" w:rsidP="007B06BA">
      <w:pPr>
        <w:spacing w:after="120" w:line="360" w:lineRule="auto"/>
        <w:rPr>
          <w:sz w:val="24"/>
          <w:szCs w:val="24"/>
        </w:rPr>
      </w:pPr>
      <w:proofErr w:type="gramStart"/>
      <w:r w:rsidRPr="007B06BA">
        <w:rPr>
          <w:sz w:val="24"/>
          <w:szCs w:val="24"/>
        </w:rPr>
        <w:t xml:space="preserve">Simons, D. J., </w:t>
      </w:r>
      <w:proofErr w:type="spellStart"/>
      <w:r w:rsidRPr="007B06BA">
        <w:rPr>
          <w:sz w:val="24"/>
          <w:szCs w:val="24"/>
        </w:rPr>
        <w:t>Chabris</w:t>
      </w:r>
      <w:proofErr w:type="spellEnd"/>
      <w:r w:rsidRPr="007B06BA">
        <w:rPr>
          <w:sz w:val="24"/>
          <w:szCs w:val="24"/>
        </w:rPr>
        <w:t xml:space="preserve">, C. F., </w:t>
      </w:r>
      <w:proofErr w:type="spellStart"/>
      <w:r w:rsidRPr="007B06BA">
        <w:rPr>
          <w:sz w:val="24"/>
          <w:szCs w:val="24"/>
        </w:rPr>
        <w:t>Schnur</w:t>
      </w:r>
      <w:proofErr w:type="spellEnd"/>
      <w:r w:rsidRPr="007B06BA">
        <w:rPr>
          <w:sz w:val="24"/>
          <w:szCs w:val="24"/>
        </w:rPr>
        <w:t>, T., &amp; Levin, D. T. (2002).</w:t>
      </w:r>
      <w:proofErr w:type="gramEnd"/>
      <w:r w:rsidRPr="007B06BA">
        <w:rPr>
          <w:sz w:val="24"/>
          <w:szCs w:val="24"/>
        </w:rPr>
        <w:t xml:space="preserve"> </w:t>
      </w:r>
      <w:proofErr w:type="gramStart"/>
      <w:r w:rsidRPr="007B06BA">
        <w:rPr>
          <w:sz w:val="24"/>
          <w:szCs w:val="24"/>
        </w:rPr>
        <w:t>Evidence for Preserved Representations in Change Blindness.</w:t>
      </w:r>
      <w:proofErr w:type="gramEnd"/>
      <w:r w:rsidRPr="007B06BA">
        <w:rPr>
          <w:sz w:val="24"/>
          <w:szCs w:val="24"/>
        </w:rPr>
        <w:t xml:space="preserve"> </w:t>
      </w:r>
      <w:r w:rsidRPr="007B06BA">
        <w:rPr>
          <w:i/>
          <w:iCs/>
          <w:sz w:val="24"/>
          <w:szCs w:val="24"/>
        </w:rPr>
        <w:t>Consciousness and Cognition</w:t>
      </w:r>
      <w:r w:rsidRPr="007B06BA">
        <w:rPr>
          <w:sz w:val="24"/>
          <w:szCs w:val="24"/>
        </w:rPr>
        <w:t xml:space="preserve">, </w:t>
      </w:r>
      <w:r w:rsidRPr="007B06BA">
        <w:rPr>
          <w:i/>
          <w:iCs/>
          <w:sz w:val="24"/>
          <w:szCs w:val="24"/>
        </w:rPr>
        <w:t>11</w:t>
      </w:r>
      <w:r w:rsidRPr="007B06BA">
        <w:rPr>
          <w:sz w:val="24"/>
          <w:szCs w:val="24"/>
        </w:rPr>
        <w:t>(1), 78–97. https://doi.org/10.1006/ccog.2001.0533</w:t>
      </w:r>
    </w:p>
    <w:p w14:paraId="521D8619" w14:textId="77777777" w:rsidR="007B06BA" w:rsidRPr="007B06BA" w:rsidRDefault="007B06BA" w:rsidP="007B06BA">
      <w:pPr>
        <w:spacing w:after="120" w:line="360" w:lineRule="auto"/>
        <w:rPr>
          <w:sz w:val="24"/>
          <w:szCs w:val="24"/>
        </w:rPr>
      </w:pPr>
      <w:proofErr w:type="spellStart"/>
      <w:r w:rsidRPr="007B06BA">
        <w:rPr>
          <w:sz w:val="24"/>
          <w:szCs w:val="24"/>
        </w:rPr>
        <w:t>Sligte</w:t>
      </w:r>
      <w:proofErr w:type="spellEnd"/>
      <w:r w:rsidRPr="007B06BA">
        <w:rPr>
          <w:sz w:val="24"/>
          <w:szCs w:val="24"/>
        </w:rPr>
        <w:t xml:space="preserve">, I. G., </w:t>
      </w:r>
      <w:proofErr w:type="spellStart"/>
      <w:r w:rsidRPr="007B06BA">
        <w:rPr>
          <w:sz w:val="24"/>
          <w:szCs w:val="24"/>
        </w:rPr>
        <w:t>Scholte</w:t>
      </w:r>
      <w:proofErr w:type="spellEnd"/>
      <w:r w:rsidRPr="007B06BA">
        <w:rPr>
          <w:sz w:val="24"/>
          <w:szCs w:val="24"/>
        </w:rPr>
        <w:t xml:space="preserve">, H. S., &amp; </w:t>
      </w:r>
      <w:proofErr w:type="spellStart"/>
      <w:r w:rsidRPr="007B06BA">
        <w:rPr>
          <w:sz w:val="24"/>
          <w:szCs w:val="24"/>
        </w:rPr>
        <w:t>Lamme</w:t>
      </w:r>
      <w:proofErr w:type="spellEnd"/>
      <w:r w:rsidRPr="007B06BA">
        <w:rPr>
          <w:sz w:val="24"/>
          <w:szCs w:val="24"/>
        </w:rPr>
        <w:t xml:space="preserve">, V. A. F. (2008). </w:t>
      </w:r>
      <w:proofErr w:type="gramStart"/>
      <w:r w:rsidRPr="007B06BA">
        <w:rPr>
          <w:sz w:val="24"/>
          <w:szCs w:val="24"/>
        </w:rPr>
        <w:t>Are</w:t>
      </w:r>
      <w:proofErr w:type="gramEnd"/>
      <w:r w:rsidRPr="007B06BA">
        <w:rPr>
          <w:sz w:val="24"/>
          <w:szCs w:val="24"/>
        </w:rPr>
        <w:t xml:space="preserve"> There Multiple Visual Short-Term Memory Stores? </w:t>
      </w:r>
      <w:proofErr w:type="spellStart"/>
      <w:r w:rsidRPr="007B06BA">
        <w:rPr>
          <w:i/>
          <w:iCs/>
          <w:sz w:val="24"/>
          <w:szCs w:val="24"/>
        </w:rPr>
        <w:t>PLoS</w:t>
      </w:r>
      <w:proofErr w:type="spellEnd"/>
      <w:r w:rsidRPr="007B06BA">
        <w:rPr>
          <w:i/>
          <w:iCs/>
          <w:sz w:val="24"/>
          <w:szCs w:val="24"/>
        </w:rPr>
        <w:t xml:space="preserve"> ONE</w:t>
      </w:r>
      <w:r w:rsidRPr="007B06BA">
        <w:rPr>
          <w:sz w:val="24"/>
          <w:szCs w:val="24"/>
        </w:rPr>
        <w:t xml:space="preserve">, </w:t>
      </w:r>
      <w:r w:rsidRPr="007B06BA">
        <w:rPr>
          <w:i/>
          <w:iCs/>
          <w:sz w:val="24"/>
          <w:szCs w:val="24"/>
        </w:rPr>
        <w:t>3</w:t>
      </w:r>
      <w:r w:rsidRPr="007B06BA">
        <w:rPr>
          <w:sz w:val="24"/>
          <w:szCs w:val="24"/>
        </w:rPr>
        <w:t xml:space="preserve">(2), e1699. </w:t>
      </w:r>
      <w:r w:rsidRPr="007B06BA">
        <w:rPr>
          <w:sz w:val="24"/>
          <w:szCs w:val="24"/>
        </w:rPr>
        <w:lastRenderedPageBreak/>
        <w:t>https://doi.org/10.1371/journal.pone.0001699</w:t>
      </w:r>
    </w:p>
    <w:p w14:paraId="51AE60B2" w14:textId="77777777" w:rsidR="007B06BA" w:rsidRPr="007B06BA" w:rsidRDefault="007B06BA" w:rsidP="007B06BA">
      <w:pPr>
        <w:spacing w:after="120" w:line="360" w:lineRule="auto"/>
        <w:rPr>
          <w:sz w:val="24"/>
          <w:szCs w:val="24"/>
        </w:rPr>
      </w:pPr>
      <w:r w:rsidRPr="007B06BA">
        <w:rPr>
          <w:sz w:val="24"/>
          <w:szCs w:val="24"/>
        </w:rPr>
        <w:t xml:space="preserve">Souza, A. S., &amp; </w:t>
      </w:r>
      <w:proofErr w:type="spellStart"/>
      <w:r w:rsidRPr="007B06BA">
        <w:rPr>
          <w:sz w:val="24"/>
          <w:szCs w:val="24"/>
        </w:rPr>
        <w:t>Oberauer</w:t>
      </w:r>
      <w:proofErr w:type="spellEnd"/>
      <w:r w:rsidRPr="007B06BA">
        <w:rPr>
          <w:sz w:val="24"/>
          <w:szCs w:val="24"/>
        </w:rPr>
        <w:t xml:space="preserve">, K. (2016). In search of the focus of attention in working memory: 13 years of the retro-cue effect. </w:t>
      </w:r>
      <w:r w:rsidRPr="007B06BA">
        <w:rPr>
          <w:i/>
          <w:iCs/>
          <w:sz w:val="24"/>
          <w:szCs w:val="24"/>
        </w:rPr>
        <w:t>Attention, Perception, &amp; Psychophysics</w:t>
      </w:r>
      <w:r w:rsidRPr="007B06BA">
        <w:rPr>
          <w:sz w:val="24"/>
          <w:szCs w:val="24"/>
        </w:rPr>
        <w:t>, 1–22. https://doi.org/10.3758/s13414-016-1108-5</w:t>
      </w:r>
    </w:p>
    <w:p w14:paraId="29C070EB" w14:textId="77777777" w:rsidR="007B06BA" w:rsidRPr="007B06BA" w:rsidRDefault="007B06BA" w:rsidP="007B06BA">
      <w:pPr>
        <w:spacing w:after="120" w:line="360" w:lineRule="auto"/>
        <w:rPr>
          <w:sz w:val="24"/>
          <w:szCs w:val="24"/>
        </w:rPr>
      </w:pPr>
      <w:proofErr w:type="spellStart"/>
      <w:r w:rsidRPr="007B06BA">
        <w:rPr>
          <w:sz w:val="24"/>
          <w:szCs w:val="24"/>
        </w:rPr>
        <w:t>Sperling</w:t>
      </w:r>
      <w:proofErr w:type="spellEnd"/>
      <w:r w:rsidRPr="007B06BA">
        <w:rPr>
          <w:sz w:val="24"/>
          <w:szCs w:val="24"/>
        </w:rPr>
        <w:t xml:space="preserve">, G. (1960). </w:t>
      </w:r>
      <w:proofErr w:type="gramStart"/>
      <w:r w:rsidRPr="007B06BA">
        <w:rPr>
          <w:sz w:val="24"/>
          <w:szCs w:val="24"/>
        </w:rPr>
        <w:t>The information available in brief visual presentations.</w:t>
      </w:r>
      <w:proofErr w:type="gramEnd"/>
      <w:r w:rsidRPr="007B06BA">
        <w:rPr>
          <w:sz w:val="24"/>
          <w:szCs w:val="24"/>
        </w:rPr>
        <w:t xml:space="preserve"> </w:t>
      </w:r>
      <w:r w:rsidRPr="007B06BA">
        <w:rPr>
          <w:i/>
          <w:iCs/>
          <w:sz w:val="24"/>
          <w:szCs w:val="24"/>
        </w:rPr>
        <w:t>Psychological Monographs: General and Applied</w:t>
      </w:r>
      <w:r w:rsidRPr="007B06BA">
        <w:rPr>
          <w:sz w:val="24"/>
          <w:szCs w:val="24"/>
        </w:rPr>
        <w:t xml:space="preserve">, </w:t>
      </w:r>
      <w:r w:rsidRPr="007B06BA">
        <w:rPr>
          <w:i/>
          <w:iCs/>
          <w:sz w:val="24"/>
          <w:szCs w:val="24"/>
        </w:rPr>
        <w:t>74</w:t>
      </w:r>
      <w:r w:rsidRPr="007B06BA">
        <w:rPr>
          <w:sz w:val="24"/>
          <w:szCs w:val="24"/>
        </w:rPr>
        <w:t xml:space="preserve">(11), 1–29. </w:t>
      </w:r>
    </w:p>
    <w:p w14:paraId="5D3AEFD2" w14:textId="77777777" w:rsidR="00216EA0" w:rsidRDefault="00D840F9" w:rsidP="00DD48FF">
      <w:pPr>
        <w:spacing w:after="120" w:line="360" w:lineRule="auto"/>
        <w:rPr>
          <w:sz w:val="24"/>
          <w:szCs w:val="24"/>
        </w:rPr>
      </w:pPr>
      <w:proofErr w:type="gramStart"/>
      <w:r w:rsidRPr="00AF43BC">
        <w:rPr>
          <w:sz w:val="24"/>
          <w:szCs w:val="24"/>
        </w:rPr>
        <w:t>van</w:t>
      </w:r>
      <w:proofErr w:type="gramEnd"/>
      <w:r w:rsidRPr="00AF43BC">
        <w:rPr>
          <w:sz w:val="24"/>
          <w:szCs w:val="24"/>
        </w:rPr>
        <w:t xml:space="preserve"> den Berg, R., Shin, H., Chou, W.-C., George, R., &amp; Ma, W. J. (2012). Variability in encoding precision accounts for visual short-term memory limitations. </w:t>
      </w:r>
      <w:r w:rsidRPr="00AF43BC">
        <w:rPr>
          <w:i/>
          <w:iCs/>
          <w:sz w:val="24"/>
          <w:szCs w:val="24"/>
        </w:rPr>
        <w:t>Proceedings of the National Academy of Sciences</w:t>
      </w:r>
      <w:r w:rsidRPr="00AF43BC">
        <w:rPr>
          <w:sz w:val="24"/>
          <w:szCs w:val="24"/>
        </w:rPr>
        <w:t xml:space="preserve">, </w:t>
      </w:r>
      <w:r w:rsidRPr="00AF43BC">
        <w:rPr>
          <w:i/>
          <w:iCs/>
          <w:sz w:val="24"/>
          <w:szCs w:val="24"/>
        </w:rPr>
        <w:t>109</w:t>
      </w:r>
      <w:r w:rsidRPr="00AF43BC">
        <w:rPr>
          <w:sz w:val="24"/>
          <w:szCs w:val="24"/>
        </w:rPr>
        <w:t>(22), 8780–8785. https://doi.org/10.1073/pnas.1117465109</w:t>
      </w:r>
    </w:p>
    <w:p w14:paraId="51C5BA4D" w14:textId="390F2295" w:rsidR="00216EA0" w:rsidRPr="00216EA0" w:rsidRDefault="00216EA0" w:rsidP="00DD48FF">
      <w:pPr>
        <w:spacing w:after="120" w:line="360" w:lineRule="auto"/>
        <w:rPr>
          <w:sz w:val="24"/>
          <w:szCs w:val="24"/>
        </w:rPr>
      </w:pPr>
      <w:r w:rsidRPr="00216EA0">
        <w:rPr>
          <w:sz w:val="24"/>
          <w:szCs w:val="24"/>
        </w:rPr>
        <w:t xml:space="preserve">Vogel, E. K., </w:t>
      </w:r>
      <w:proofErr w:type="spellStart"/>
      <w:r w:rsidRPr="00216EA0">
        <w:rPr>
          <w:sz w:val="24"/>
          <w:szCs w:val="24"/>
        </w:rPr>
        <w:t>McCollough</w:t>
      </w:r>
      <w:proofErr w:type="spellEnd"/>
      <w:r w:rsidRPr="00216EA0">
        <w:rPr>
          <w:sz w:val="24"/>
          <w:szCs w:val="24"/>
        </w:rPr>
        <w:t xml:space="preserve">, A. W., &amp; </w:t>
      </w:r>
      <w:proofErr w:type="spellStart"/>
      <w:r w:rsidRPr="00216EA0">
        <w:rPr>
          <w:sz w:val="24"/>
          <w:szCs w:val="24"/>
        </w:rPr>
        <w:t>Machizawa</w:t>
      </w:r>
      <w:proofErr w:type="spellEnd"/>
      <w:r w:rsidRPr="00216EA0">
        <w:rPr>
          <w:sz w:val="24"/>
          <w:szCs w:val="24"/>
        </w:rPr>
        <w:t xml:space="preserve">, M. G. (2005). Neural measures reveal individual differences in controlling access to working memory. </w:t>
      </w:r>
      <w:r w:rsidRPr="00DD48FF">
        <w:rPr>
          <w:i/>
          <w:sz w:val="24"/>
          <w:szCs w:val="24"/>
        </w:rPr>
        <w:t>Nature, 438</w:t>
      </w:r>
      <w:r w:rsidRPr="00216EA0">
        <w:rPr>
          <w:sz w:val="24"/>
          <w:szCs w:val="24"/>
        </w:rPr>
        <w:t>(7067), 500–503. https://doi.org/10.1038/nature04171</w:t>
      </w:r>
    </w:p>
    <w:p w14:paraId="56B8C28F" w14:textId="77777777" w:rsidR="007B06BA" w:rsidRPr="007B06BA" w:rsidRDefault="007B06BA" w:rsidP="007B06BA">
      <w:pPr>
        <w:spacing w:after="120" w:line="360" w:lineRule="auto"/>
        <w:rPr>
          <w:sz w:val="24"/>
          <w:szCs w:val="24"/>
        </w:rPr>
      </w:pPr>
      <w:r w:rsidRPr="007B06BA">
        <w:rPr>
          <w:sz w:val="24"/>
          <w:szCs w:val="24"/>
        </w:rPr>
        <w:t xml:space="preserve">Vogel, E. K., Woodman, G. F., &amp; Luck, S. J. (2001). </w:t>
      </w:r>
      <w:proofErr w:type="gramStart"/>
      <w:r w:rsidRPr="007B06BA">
        <w:rPr>
          <w:sz w:val="24"/>
          <w:szCs w:val="24"/>
        </w:rPr>
        <w:t>Storage of features, conjunctions, and objects in visual working memory.</w:t>
      </w:r>
      <w:proofErr w:type="gramEnd"/>
      <w:r w:rsidRPr="007B06BA">
        <w:rPr>
          <w:sz w:val="24"/>
          <w:szCs w:val="24"/>
        </w:rPr>
        <w:t xml:space="preserve"> </w:t>
      </w:r>
      <w:r w:rsidRPr="007B06BA">
        <w:rPr>
          <w:i/>
          <w:iCs/>
          <w:sz w:val="24"/>
          <w:szCs w:val="24"/>
        </w:rPr>
        <w:t>Journal of Experimental Psychology: Human Perception and Performance</w:t>
      </w:r>
      <w:r w:rsidRPr="007B06BA">
        <w:rPr>
          <w:sz w:val="24"/>
          <w:szCs w:val="24"/>
        </w:rPr>
        <w:t xml:space="preserve">, </w:t>
      </w:r>
      <w:r w:rsidRPr="007B06BA">
        <w:rPr>
          <w:i/>
          <w:iCs/>
          <w:sz w:val="24"/>
          <w:szCs w:val="24"/>
        </w:rPr>
        <w:t>27</w:t>
      </w:r>
      <w:r w:rsidRPr="007B06BA">
        <w:rPr>
          <w:sz w:val="24"/>
          <w:szCs w:val="24"/>
        </w:rPr>
        <w:t>(1), 92–114. http://dx.doi.org/10.1037/0096-1523.27.1.92</w:t>
      </w:r>
    </w:p>
    <w:p w14:paraId="090CC3F7" w14:textId="77777777" w:rsidR="007B06BA" w:rsidRPr="007B06BA" w:rsidRDefault="007B06BA" w:rsidP="007B06BA">
      <w:pPr>
        <w:spacing w:after="120" w:line="360" w:lineRule="auto"/>
        <w:rPr>
          <w:sz w:val="24"/>
          <w:szCs w:val="24"/>
        </w:rPr>
      </w:pPr>
      <w:r w:rsidRPr="007B06BA">
        <w:rPr>
          <w:sz w:val="24"/>
          <w:szCs w:val="24"/>
        </w:rPr>
        <w:t xml:space="preserve">Vogel, E. K., Woodman, G. F., &amp; Luck, S. J. (2006). </w:t>
      </w:r>
      <w:proofErr w:type="gramStart"/>
      <w:r w:rsidRPr="007B06BA">
        <w:rPr>
          <w:sz w:val="24"/>
          <w:szCs w:val="24"/>
        </w:rPr>
        <w:t>The time course of consolidation in visual working memory.</w:t>
      </w:r>
      <w:proofErr w:type="gramEnd"/>
      <w:r w:rsidRPr="007B06BA">
        <w:rPr>
          <w:sz w:val="24"/>
          <w:szCs w:val="24"/>
        </w:rPr>
        <w:t xml:space="preserve"> </w:t>
      </w:r>
      <w:r w:rsidRPr="007B06BA">
        <w:rPr>
          <w:i/>
          <w:iCs/>
          <w:sz w:val="24"/>
          <w:szCs w:val="24"/>
        </w:rPr>
        <w:t>Journal of Experimental Psychology: Human Perception and Performance</w:t>
      </w:r>
      <w:r w:rsidRPr="007B06BA">
        <w:rPr>
          <w:sz w:val="24"/>
          <w:szCs w:val="24"/>
        </w:rPr>
        <w:t xml:space="preserve">, </w:t>
      </w:r>
      <w:r w:rsidRPr="007B06BA">
        <w:rPr>
          <w:i/>
          <w:iCs/>
          <w:sz w:val="24"/>
          <w:szCs w:val="24"/>
        </w:rPr>
        <w:t>32</w:t>
      </w:r>
      <w:r w:rsidRPr="007B06BA">
        <w:rPr>
          <w:sz w:val="24"/>
          <w:szCs w:val="24"/>
        </w:rPr>
        <w:t>(6), 1436.</w:t>
      </w:r>
    </w:p>
    <w:p w14:paraId="75E514E2" w14:textId="38723306" w:rsidR="00216EA0" w:rsidRPr="007B06BA" w:rsidRDefault="007B06BA" w:rsidP="007B06BA">
      <w:pPr>
        <w:spacing w:after="120" w:line="360" w:lineRule="auto"/>
        <w:rPr>
          <w:sz w:val="24"/>
          <w:szCs w:val="24"/>
        </w:rPr>
      </w:pPr>
      <w:proofErr w:type="spellStart"/>
      <w:r w:rsidRPr="007B06BA">
        <w:rPr>
          <w:sz w:val="24"/>
          <w:szCs w:val="24"/>
        </w:rPr>
        <w:t>Wilken</w:t>
      </w:r>
      <w:proofErr w:type="spellEnd"/>
      <w:r w:rsidRPr="007B06BA">
        <w:rPr>
          <w:sz w:val="24"/>
          <w:szCs w:val="24"/>
        </w:rPr>
        <w:t xml:space="preserve">, P., &amp; Ma, W. J. (2004). </w:t>
      </w:r>
      <w:proofErr w:type="gramStart"/>
      <w:r w:rsidRPr="007B06BA">
        <w:rPr>
          <w:sz w:val="24"/>
          <w:szCs w:val="24"/>
        </w:rPr>
        <w:t>A detection theory account of change detection.</w:t>
      </w:r>
      <w:proofErr w:type="gramEnd"/>
      <w:r w:rsidRPr="007B06BA">
        <w:rPr>
          <w:sz w:val="24"/>
          <w:szCs w:val="24"/>
        </w:rPr>
        <w:t xml:space="preserve"> </w:t>
      </w:r>
      <w:proofErr w:type="gramStart"/>
      <w:r w:rsidRPr="007B06BA">
        <w:rPr>
          <w:i/>
          <w:iCs/>
          <w:sz w:val="24"/>
          <w:szCs w:val="24"/>
        </w:rPr>
        <w:t>Journal of Vision</w:t>
      </w:r>
      <w:r w:rsidRPr="007B06BA">
        <w:rPr>
          <w:sz w:val="24"/>
          <w:szCs w:val="24"/>
        </w:rPr>
        <w:t xml:space="preserve">, </w:t>
      </w:r>
      <w:r w:rsidRPr="007B06BA">
        <w:rPr>
          <w:i/>
          <w:iCs/>
          <w:sz w:val="24"/>
          <w:szCs w:val="24"/>
        </w:rPr>
        <w:t>4</w:t>
      </w:r>
      <w:r w:rsidRPr="007B06BA">
        <w:rPr>
          <w:sz w:val="24"/>
          <w:szCs w:val="24"/>
        </w:rPr>
        <w:t>(12), 11.</w:t>
      </w:r>
      <w:proofErr w:type="gramEnd"/>
      <w:r w:rsidRPr="007B06BA">
        <w:rPr>
          <w:sz w:val="24"/>
          <w:szCs w:val="24"/>
        </w:rPr>
        <w:t xml:space="preserve"> https://doi.org/10.1167/4.12.11</w:t>
      </w:r>
    </w:p>
    <w:p w14:paraId="7CF982C9" w14:textId="77777777" w:rsidR="00873A55" w:rsidRDefault="00216EA0" w:rsidP="00873A55">
      <w:pPr>
        <w:spacing w:after="120" w:line="360" w:lineRule="auto"/>
        <w:rPr>
          <w:sz w:val="24"/>
          <w:szCs w:val="24"/>
        </w:rPr>
      </w:pPr>
      <w:proofErr w:type="gramStart"/>
      <w:r w:rsidRPr="00216EA0">
        <w:rPr>
          <w:sz w:val="24"/>
          <w:szCs w:val="24"/>
        </w:rPr>
        <w:t>Woodman, G. F., &amp; Vogel, E. K. (2008).</w:t>
      </w:r>
      <w:proofErr w:type="gramEnd"/>
      <w:r w:rsidRPr="00216EA0">
        <w:rPr>
          <w:sz w:val="24"/>
          <w:szCs w:val="24"/>
        </w:rPr>
        <w:t xml:space="preserve"> </w:t>
      </w:r>
      <w:proofErr w:type="gramStart"/>
      <w:r w:rsidRPr="00216EA0">
        <w:rPr>
          <w:sz w:val="24"/>
          <w:szCs w:val="24"/>
        </w:rPr>
        <w:t>Selective storage and maintenance of an object’s features in visual working memory.</w:t>
      </w:r>
      <w:proofErr w:type="gramEnd"/>
      <w:r w:rsidRPr="00216EA0">
        <w:rPr>
          <w:sz w:val="24"/>
          <w:szCs w:val="24"/>
        </w:rPr>
        <w:t xml:space="preserve"> </w:t>
      </w:r>
      <w:proofErr w:type="spellStart"/>
      <w:r w:rsidRPr="00DD48FF">
        <w:rPr>
          <w:i/>
          <w:sz w:val="24"/>
          <w:szCs w:val="24"/>
        </w:rPr>
        <w:t>Psychonomic</w:t>
      </w:r>
      <w:proofErr w:type="spellEnd"/>
      <w:r w:rsidRPr="00DD48FF">
        <w:rPr>
          <w:i/>
          <w:sz w:val="24"/>
          <w:szCs w:val="24"/>
        </w:rPr>
        <w:t xml:space="preserve"> Bulletin &amp; Review, 15</w:t>
      </w:r>
      <w:r w:rsidRPr="00216EA0">
        <w:rPr>
          <w:sz w:val="24"/>
          <w:szCs w:val="24"/>
        </w:rPr>
        <w:t>(1), 223–229.</w:t>
      </w:r>
    </w:p>
    <w:p w14:paraId="0BF85B83" w14:textId="2FAB7A87" w:rsidR="00873A55" w:rsidRPr="00216EA0" w:rsidRDefault="00873A55" w:rsidP="00DD48FF">
      <w:pPr>
        <w:spacing w:after="120" w:line="360" w:lineRule="auto"/>
        <w:rPr>
          <w:sz w:val="24"/>
          <w:szCs w:val="24"/>
        </w:rPr>
      </w:pPr>
      <w:proofErr w:type="spellStart"/>
      <w:r w:rsidRPr="00873A55">
        <w:rPr>
          <w:sz w:val="24"/>
          <w:szCs w:val="24"/>
        </w:rPr>
        <w:t>Xu</w:t>
      </w:r>
      <w:proofErr w:type="spellEnd"/>
      <w:r w:rsidRPr="00873A55">
        <w:rPr>
          <w:sz w:val="24"/>
          <w:szCs w:val="24"/>
        </w:rPr>
        <w:t xml:space="preserve">, Y. (2002). Encoding color and shape from different parts of an object in visual short-term memory. </w:t>
      </w:r>
      <w:r w:rsidRPr="00873A55">
        <w:rPr>
          <w:i/>
          <w:sz w:val="24"/>
          <w:szCs w:val="24"/>
        </w:rPr>
        <w:t>Perception &amp; Psychophysics, 64</w:t>
      </w:r>
      <w:r w:rsidRPr="00873A55">
        <w:rPr>
          <w:sz w:val="24"/>
          <w:szCs w:val="24"/>
        </w:rPr>
        <w:t>(8), 1260–1280. https://doi.org/10.3758/BF03194770</w:t>
      </w:r>
    </w:p>
    <w:p w14:paraId="619AD54E" w14:textId="77777777" w:rsidR="007B06BA" w:rsidRPr="007B06BA" w:rsidRDefault="007B06BA" w:rsidP="007B06BA">
      <w:pPr>
        <w:spacing w:after="120" w:line="360" w:lineRule="auto"/>
        <w:rPr>
          <w:sz w:val="24"/>
          <w:szCs w:val="24"/>
        </w:rPr>
      </w:pPr>
      <w:proofErr w:type="gramStart"/>
      <w:r w:rsidRPr="007B06BA">
        <w:rPr>
          <w:sz w:val="24"/>
          <w:szCs w:val="24"/>
        </w:rPr>
        <w:lastRenderedPageBreak/>
        <w:t>Zhang, W., &amp; Luck, S. J. (2008).</w:t>
      </w:r>
      <w:proofErr w:type="gramEnd"/>
      <w:r w:rsidRPr="007B06BA">
        <w:rPr>
          <w:sz w:val="24"/>
          <w:szCs w:val="24"/>
        </w:rPr>
        <w:t xml:space="preserve"> </w:t>
      </w:r>
      <w:proofErr w:type="gramStart"/>
      <w:r w:rsidRPr="007B06BA">
        <w:rPr>
          <w:sz w:val="24"/>
          <w:szCs w:val="24"/>
        </w:rPr>
        <w:t>Discrete fixed-resolution representations in visual working memory.</w:t>
      </w:r>
      <w:proofErr w:type="gramEnd"/>
      <w:r w:rsidRPr="007B06BA">
        <w:rPr>
          <w:sz w:val="24"/>
          <w:szCs w:val="24"/>
        </w:rPr>
        <w:t xml:space="preserve"> </w:t>
      </w:r>
      <w:r w:rsidRPr="007B06BA">
        <w:rPr>
          <w:i/>
          <w:iCs/>
          <w:sz w:val="24"/>
          <w:szCs w:val="24"/>
        </w:rPr>
        <w:t>Nature</w:t>
      </w:r>
      <w:r w:rsidRPr="007B06BA">
        <w:rPr>
          <w:sz w:val="24"/>
          <w:szCs w:val="24"/>
        </w:rPr>
        <w:t xml:space="preserve">, </w:t>
      </w:r>
      <w:r w:rsidRPr="007B06BA">
        <w:rPr>
          <w:i/>
          <w:iCs/>
          <w:sz w:val="24"/>
          <w:szCs w:val="24"/>
        </w:rPr>
        <w:t>453</w:t>
      </w:r>
      <w:r w:rsidRPr="007B06BA">
        <w:rPr>
          <w:sz w:val="24"/>
          <w:szCs w:val="24"/>
        </w:rPr>
        <w:t>(7192), 233–235. https://doi.org/10.1038/nature06860</w:t>
      </w:r>
    </w:p>
    <w:p w14:paraId="0BF5EA6E" w14:textId="04151924" w:rsidR="007B06BA" w:rsidRPr="007B06BA" w:rsidRDefault="007B06BA" w:rsidP="007B06BA">
      <w:pPr>
        <w:spacing w:after="120" w:line="360" w:lineRule="auto"/>
        <w:rPr>
          <w:sz w:val="24"/>
          <w:szCs w:val="24"/>
        </w:rPr>
      </w:pPr>
      <w:proofErr w:type="gramStart"/>
      <w:r w:rsidRPr="007B06BA">
        <w:rPr>
          <w:sz w:val="24"/>
          <w:szCs w:val="24"/>
        </w:rPr>
        <w:t>Zhang, W., &amp; Luck, S. J. (2009).</w:t>
      </w:r>
      <w:proofErr w:type="gramEnd"/>
      <w:r w:rsidRPr="007B06BA">
        <w:rPr>
          <w:sz w:val="24"/>
          <w:szCs w:val="24"/>
        </w:rPr>
        <w:t xml:space="preserve"> </w:t>
      </w:r>
      <w:proofErr w:type="gramStart"/>
      <w:r w:rsidRPr="007B06BA">
        <w:rPr>
          <w:sz w:val="24"/>
          <w:szCs w:val="24"/>
        </w:rPr>
        <w:t xml:space="preserve">Sudden </w:t>
      </w:r>
      <w:r w:rsidR="00DD48FF">
        <w:rPr>
          <w:sz w:val="24"/>
          <w:szCs w:val="24"/>
        </w:rPr>
        <w:t>d</w:t>
      </w:r>
      <w:r w:rsidR="00DD48FF" w:rsidRPr="007B06BA">
        <w:rPr>
          <w:sz w:val="24"/>
          <w:szCs w:val="24"/>
        </w:rPr>
        <w:t xml:space="preserve">eath </w:t>
      </w:r>
      <w:r w:rsidRPr="007B06BA">
        <w:rPr>
          <w:sz w:val="24"/>
          <w:szCs w:val="24"/>
        </w:rPr>
        <w:t xml:space="preserve">and </w:t>
      </w:r>
      <w:r w:rsidR="00DD48FF">
        <w:rPr>
          <w:sz w:val="24"/>
          <w:szCs w:val="24"/>
        </w:rPr>
        <w:t>g</w:t>
      </w:r>
      <w:r w:rsidR="00DD48FF" w:rsidRPr="007B06BA">
        <w:rPr>
          <w:sz w:val="24"/>
          <w:szCs w:val="24"/>
        </w:rPr>
        <w:t xml:space="preserve">radual </w:t>
      </w:r>
      <w:r w:rsidR="00DD48FF">
        <w:rPr>
          <w:sz w:val="24"/>
          <w:szCs w:val="24"/>
        </w:rPr>
        <w:t>d</w:t>
      </w:r>
      <w:r w:rsidR="00DD48FF" w:rsidRPr="007B06BA">
        <w:rPr>
          <w:sz w:val="24"/>
          <w:szCs w:val="24"/>
        </w:rPr>
        <w:t xml:space="preserve">ecay </w:t>
      </w:r>
      <w:r w:rsidRPr="007B06BA">
        <w:rPr>
          <w:sz w:val="24"/>
          <w:szCs w:val="24"/>
        </w:rPr>
        <w:t xml:space="preserve">in </w:t>
      </w:r>
      <w:r w:rsidR="00DD48FF">
        <w:rPr>
          <w:sz w:val="24"/>
          <w:szCs w:val="24"/>
        </w:rPr>
        <w:t>v</w:t>
      </w:r>
      <w:r w:rsidR="00DD48FF" w:rsidRPr="007B06BA">
        <w:rPr>
          <w:sz w:val="24"/>
          <w:szCs w:val="24"/>
        </w:rPr>
        <w:t xml:space="preserve">isual </w:t>
      </w:r>
      <w:r w:rsidR="00DD48FF">
        <w:rPr>
          <w:sz w:val="24"/>
          <w:szCs w:val="24"/>
        </w:rPr>
        <w:t>w</w:t>
      </w:r>
      <w:r w:rsidRPr="007B06BA">
        <w:rPr>
          <w:sz w:val="24"/>
          <w:szCs w:val="24"/>
        </w:rPr>
        <w:t xml:space="preserve">orking </w:t>
      </w:r>
      <w:r w:rsidR="00DD48FF">
        <w:rPr>
          <w:sz w:val="24"/>
          <w:szCs w:val="24"/>
        </w:rPr>
        <w:t>m</w:t>
      </w:r>
      <w:r w:rsidR="00DD48FF" w:rsidRPr="007B06BA">
        <w:rPr>
          <w:sz w:val="24"/>
          <w:szCs w:val="24"/>
        </w:rPr>
        <w:t>emory</w:t>
      </w:r>
      <w:r w:rsidRPr="007B06BA">
        <w:rPr>
          <w:sz w:val="24"/>
          <w:szCs w:val="24"/>
        </w:rPr>
        <w:t>.</w:t>
      </w:r>
      <w:proofErr w:type="gramEnd"/>
      <w:r w:rsidRPr="007B06BA">
        <w:rPr>
          <w:sz w:val="24"/>
          <w:szCs w:val="24"/>
        </w:rPr>
        <w:t xml:space="preserve"> </w:t>
      </w:r>
      <w:r w:rsidRPr="007B06BA">
        <w:rPr>
          <w:i/>
          <w:iCs/>
          <w:sz w:val="24"/>
          <w:szCs w:val="24"/>
        </w:rPr>
        <w:t>Psychological Science</w:t>
      </w:r>
      <w:r w:rsidRPr="007B06BA">
        <w:rPr>
          <w:sz w:val="24"/>
          <w:szCs w:val="24"/>
        </w:rPr>
        <w:t xml:space="preserve">, </w:t>
      </w:r>
      <w:r w:rsidRPr="007B06BA">
        <w:rPr>
          <w:i/>
          <w:iCs/>
          <w:sz w:val="24"/>
          <w:szCs w:val="24"/>
        </w:rPr>
        <w:t>20</w:t>
      </w:r>
      <w:r w:rsidRPr="007B06BA">
        <w:rPr>
          <w:sz w:val="24"/>
          <w:szCs w:val="24"/>
        </w:rPr>
        <w:t>(4), 423–428. https://doi.org/10.1111/j.1467-9280.2009.02322.x</w:t>
      </w:r>
    </w:p>
    <w:p w14:paraId="742F304F" w14:textId="77777777" w:rsidR="007B06BA" w:rsidRPr="007B06BA" w:rsidRDefault="007B06BA" w:rsidP="007B06BA">
      <w:pPr>
        <w:spacing w:after="120" w:line="360" w:lineRule="auto"/>
        <w:rPr>
          <w:sz w:val="24"/>
          <w:szCs w:val="24"/>
        </w:rPr>
      </w:pPr>
      <w:proofErr w:type="gramStart"/>
      <w:r w:rsidRPr="007B06BA">
        <w:rPr>
          <w:sz w:val="24"/>
          <w:szCs w:val="24"/>
        </w:rPr>
        <w:t>Zhang, W., &amp; Luck, S. J. (2011).</w:t>
      </w:r>
      <w:proofErr w:type="gramEnd"/>
      <w:r w:rsidRPr="007B06BA">
        <w:rPr>
          <w:sz w:val="24"/>
          <w:szCs w:val="24"/>
        </w:rPr>
        <w:t xml:space="preserve"> The Number and Quality of Representations in Working Memory. </w:t>
      </w:r>
      <w:r w:rsidRPr="007B06BA">
        <w:rPr>
          <w:i/>
          <w:iCs/>
          <w:sz w:val="24"/>
          <w:szCs w:val="24"/>
        </w:rPr>
        <w:t>Psychological Science</w:t>
      </w:r>
      <w:r w:rsidRPr="007B06BA">
        <w:rPr>
          <w:sz w:val="24"/>
          <w:szCs w:val="24"/>
        </w:rPr>
        <w:t xml:space="preserve">, </w:t>
      </w:r>
      <w:r w:rsidRPr="007B06BA">
        <w:rPr>
          <w:i/>
          <w:iCs/>
          <w:sz w:val="24"/>
          <w:szCs w:val="24"/>
        </w:rPr>
        <w:t>22</w:t>
      </w:r>
      <w:r w:rsidRPr="007B06BA">
        <w:rPr>
          <w:sz w:val="24"/>
          <w:szCs w:val="24"/>
        </w:rPr>
        <w:t>(11), 1434–1441. https://doi.org/10.1177/0956797611417006</w:t>
      </w:r>
    </w:p>
    <w:p w14:paraId="5E5C2F62" w14:textId="77777777" w:rsidR="007B06BA" w:rsidRPr="007B06BA" w:rsidRDefault="007B06BA" w:rsidP="00CF2638">
      <w:pPr>
        <w:widowControl/>
        <w:autoSpaceDE/>
        <w:autoSpaceDN/>
        <w:spacing w:line="360" w:lineRule="auto"/>
        <w:ind w:firstLine="720"/>
        <w:rPr>
          <w:rFonts w:eastAsia="ＭＳ 明朝"/>
          <w:sz w:val="24"/>
          <w:szCs w:val="24"/>
        </w:rPr>
      </w:pPr>
    </w:p>
    <w:sectPr w:rsidR="007B06BA" w:rsidRPr="007B06BA" w:rsidSect="003A7BBB">
      <w:headerReference w:type="even" r:id="rId20"/>
      <w:headerReference w:type="default" r:id="rId21"/>
      <w:type w:val="continuous"/>
      <w:pgSz w:w="12240" w:h="15840"/>
      <w:pgMar w:top="1440" w:right="1800" w:bottom="1440" w:left="1800" w:header="1458" w:footer="863" w:gutter="0"/>
      <w:lnNumType w:countBy="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C5ACA5" w14:textId="77777777" w:rsidR="00A020BF" w:rsidRDefault="00A020BF">
      <w:r>
        <w:separator/>
      </w:r>
    </w:p>
  </w:endnote>
  <w:endnote w:type="continuationSeparator" w:id="0">
    <w:p w14:paraId="4B3D988B" w14:textId="77777777" w:rsidR="00A020BF" w:rsidRDefault="00A02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B2FD86" w14:textId="77777777" w:rsidR="00A020BF" w:rsidRDefault="00A020BF">
      <w:r>
        <w:separator/>
      </w:r>
    </w:p>
  </w:footnote>
  <w:footnote w:type="continuationSeparator" w:id="0">
    <w:p w14:paraId="1CEDB8CB" w14:textId="77777777" w:rsidR="00A020BF" w:rsidRDefault="00A020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36574" w14:textId="77777777" w:rsidR="00DF0C70" w:rsidRDefault="00DF0C70" w:rsidP="0022629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4B8C55" w14:textId="77777777" w:rsidR="00DF0C70" w:rsidRDefault="00DF0C70" w:rsidP="00DF0C7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80568" w14:textId="77777777" w:rsidR="00DF0C70" w:rsidRDefault="00DF0C70" w:rsidP="00DF0C70">
    <w:pPr>
      <w:pStyle w:val="Header"/>
      <w:framePr w:w="288" w:h="331" w:hRule="exact" w:wrap="around" w:hAnchor="page" w:x="10225" w:y="-460"/>
      <w:rPr>
        <w:rStyle w:val="PageNumber"/>
      </w:rPr>
    </w:pPr>
    <w:r>
      <w:rPr>
        <w:rStyle w:val="PageNumber"/>
      </w:rPr>
      <w:fldChar w:fldCharType="begin"/>
    </w:r>
    <w:r>
      <w:rPr>
        <w:rStyle w:val="PageNumber"/>
      </w:rPr>
      <w:instrText xml:space="preserve">PAGE  </w:instrText>
    </w:r>
    <w:r>
      <w:rPr>
        <w:rStyle w:val="PageNumber"/>
      </w:rPr>
      <w:fldChar w:fldCharType="separate"/>
    </w:r>
    <w:r w:rsidR="00A94475">
      <w:rPr>
        <w:rStyle w:val="PageNumber"/>
        <w:noProof/>
      </w:rPr>
      <w:t>18</w:t>
    </w:r>
    <w:r>
      <w:rPr>
        <w:rStyle w:val="PageNumber"/>
      </w:rPr>
      <w:fldChar w:fldCharType="end"/>
    </w:r>
  </w:p>
  <w:p w14:paraId="21FF71B3" w14:textId="306C4512" w:rsidR="00A020BF" w:rsidRDefault="00DF0C70" w:rsidP="00DF0C70">
    <w:pPr>
      <w:pStyle w:val="BodyText"/>
      <w:tabs>
        <w:tab w:val="center" w:pos="4400"/>
      </w:tabs>
      <w:spacing w:line="14" w:lineRule="auto"/>
      <w:ind w:right="360"/>
      <w:rPr>
        <w:sz w:val="20"/>
      </w:rPr>
    </w:pPr>
    <w:r>
      <w:rPr>
        <w:noProof/>
        <w:sz w:val="20"/>
      </w:rPr>
      <mc:AlternateContent>
        <mc:Choice Requires="wps">
          <w:drawing>
            <wp:anchor distT="0" distB="0" distL="114300" distR="114300" simplePos="0" relativeHeight="251659264" behindDoc="0" locked="0" layoutInCell="1" allowOverlap="1" wp14:anchorId="44A287B9" wp14:editId="3624F96D">
              <wp:simplePos x="0" y="0"/>
              <wp:positionH relativeFrom="column">
                <wp:posOffset>-69850</wp:posOffset>
              </wp:positionH>
              <wp:positionV relativeFrom="paragraph">
                <wp:posOffset>-354330</wp:posOffset>
              </wp:positionV>
              <wp:extent cx="3646170" cy="342900"/>
              <wp:effectExtent l="0" t="0" r="0" b="12700"/>
              <wp:wrapNone/>
              <wp:docPr id="1" name="Text Box 1"/>
              <wp:cNvGraphicFramePr/>
              <a:graphic xmlns:a="http://schemas.openxmlformats.org/drawingml/2006/main">
                <a:graphicData uri="http://schemas.microsoft.com/office/word/2010/wordprocessingShape">
                  <wps:wsp>
                    <wps:cNvSpPr txBox="1"/>
                    <wps:spPr>
                      <a:xfrm>
                        <a:off x="0" y="0"/>
                        <a:ext cx="364617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75B041" w14:textId="478486AF" w:rsidR="00DF0C70" w:rsidRDefault="00DF0C70">
                          <w:r w:rsidRPr="007B06BA">
                            <w:rPr>
                              <w:rFonts w:eastAsiaTheme="minorEastAsia"/>
                              <w:sz w:val="24"/>
                              <w:szCs w:val="24"/>
                            </w:rPr>
                            <w:t>VISUAL WORKING MEMORY FOR ORIENTATION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5.45pt;margin-top:-27.85pt;width:287.1pt;height:27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JpFssCAAAM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" filled="f" stroked="f">
              <v:textbox>
                <w:txbxContent>
                  <w:p w14:paraId="0F75B041" w14:textId="478486AF" w:rsidR="00DF0C70" w:rsidRDefault="00DF0C70">
                    <w:r w:rsidRPr="007B06BA">
                      <w:rPr>
                        <w:rFonts w:eastAsiaTheme="minorEastAsia"/>
                        <w:sz w:val="24"/>
                        <w:szCs w:val="24"/>
                      </w:rPr>
                      <w:t>VISUAL WORKING MEMORY FOR ORIENTATION</w:t>
                    </w:r>
                  </w:p>
                </w:txbxContent>
              </v:textbox>
            </v:shape>
          </w:pict>
        </mc:Fallback>
      </mc:AlternateContent>
    </w:r>
    <w:r w:rsidR="00A020BF">
      <w:rPr>
        <w:sz w:val="20"/>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BC8C0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6F741051"/>
    <w:multiLevelType w:val="multilevel"/>
    <w:tmpl w:val="5D3C1BFE"/>
    <w:lvl w:ilvl="0">
      <w:start w:val="1"/>
      <w:numFmt w:val="decimal"/>
      <w:lvlText w:val="%1"/>
      <w:lvlJc w:val="left"/>
      <w:pPr>
        <w:ind w:left="679" w:hanging="240"/>
      </w:pPr>
      <w:rPr>
        <w:rFonts w:ascii="Times New Roman" w:eastAsia="Times New Roman" w:hAnsi="Times New Roman" w:cs="Times New Roman" w:hint="default"/>
        <w:b/>
        <w:w w:val="99"/>
        <w:sz w:val="24"/>
        <w:szCs w:val="24"/>
      </w:rPr>
    </w:lvl>
    <w:lvl w:ilvl="1">
      <w:start w:val="1"/>
      <w:numFmt w:val="decimal"/>
      <w:lvlText w:val="%1.%2"/>
      <w:lvlJc w:val="left"/>
      <w:pPr>
        <w:ind w:left="1097" w:hanging="419"/>
      </w:pPr>
      <w:rPr>
        <w:rFonts w:ascii="Times New Roman" w:eastAsia="Times New Roman" w:hAnsi="Times New Roman" w:cs="Times New Roman" w:hint="default"/>
        <w:w w:val="99"/>
        <w:sz w:val="24"/>
        <w:szCs w:val="24"/>
      </w:rPr>
    </w:lvl>
    <w:lvl w:ilvl="2">
      <w:numFmt w:val="bullet"/>
      <w:lvlText w:val="•"/>
      <w:lvlJc w:val="left"/>
      <w:pPr>
        <w:ind w:left="2000" w:hanging="419"/>
      </w:pPr>
      <w:rPr>
        <w:rFonts w:hint="default"/>
      </w:rPr>
    </w:lvl>
    <w:lvl w:ilvl="3">
      <w:numFmt w:val="bullet"/>
      <w:lvlText w:val="•"/>
      <w:lvlJc w:val="left"/>
      <w:pPr>
        <w:ind w:left="2900" w:hanging="419"/>
      </w:pPr>
      <w:rPr>
        <w:rFonts w:hint="default"/>
      </w:rPr>
    </w:lvl>
    <w:lvl w:ilvl="4">
      <w:numFmt w:val="bullet"/>
      <w:lvlText w:val="•"/>
      <w:lvlJc w:val="left"/>
      <w:pPr>
        <w:ind w:left="3800" w:hanging="419"/>
      </w:pPr>
      <w:rPr>
        <w:rFonts w:hint="default"/>
      </w:rPr>
    </w:lvl>
    <w:lvl w:ilvl="5">
      <w:numFmt w:val="bullet"/>
      <w:lvlText w:val="•"/>
      <w:lvlJc w:val="left"/>
      <w:pPr>
        <w:ind w:left="4700" w:hanging="419"/>
      </w:pPr>
      <w:rPr>
        <w:rFonts w:hint="default"/>
      </w:rPr>
    </w:lvl>
    <w:lvl w:ilvl="6">
      <w:numFmt w:val="bullet"/>
      <w:lvlText w:val="•"/>
      <w:lvlJc w:val="left"/>
      <w:pPr>
        <w:ind w:left="5600" w:hanging="419"/>
      </w:pPr>
      <w:rPr>
        <w:rFonts w:hint="default"/>
      </w:rPr>
    </w:lvl>
    <w:lvl w:ilvl="7">
      <w:numFmt w:val="bullet"/>
      <w:lvlText w:val="•"/>
      <w:lvlJc w:val="left"/>
      <w:pPr>
        <w:ind w:left="6500" w:hanging="419"/>
      </w:pPr>
      <w:rPr>
        <w:rFonts w:hint="default"/>
      </w:rPr>
    </w:lvl>
    <w:lvl w:ilvl="8">
      <w:numFmt w:val="bullet"/>
      <w:lvlText w:val="•"/>
      <w:lvlJc w:val="left"/>
      <w:pPr>
        <w:ind w:left="7400" w:hanging="419"/>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F34"/>
    <w:rsid w:val="000017A9"/>
    <w:rsid w:val="000020A6"/>
    <w:rsid w:val="00005FCF"/>
    <w:rsid w:val="000122E4"/>
    <w:rsid w:val="00015E63"/>
    <w:rsid w:val="0001694A"/>
    <w:rsid w:val="000175FE"/>
    <w:rsid w:val="000209B3"/>
    <w:rsid w:val="00021202"/>
    <w:rsid w:val="00021ACF"/>
    <w:rsid w:val="00021E3D"/>
    <w:rsid w:val="00024823"/>
    <w:rsid w:val="00025A05"/>
    <w:rsid w:val="000314FA"/>
    <w:rsid w:val="0005339B"/>
    <w:rsid w:val="00055106"/>
    <w:rsid w:val="00066D99"/>
    <w:rsid w:val="0007265C"/>
    <w:rsid w:val="000738A5"/>
    <w:rsid w:val="00077BC7"/>
    <w:rsid w:val="00081C42"/>
    <w:rsid w:val="00083312"/>
    <w:rsid w:val="00084C98"/>
    <w:rsid w:val="0009077A"/>
    <w:rsid w:val="000B108D"/>
    <w:rsid w:val="000B13C3"/>
    <w:rsid w:val="000B1FD9"/>
    <w:rsid w:val="000B375F"/>
    <w:rsid w:val="000B6B63"/>
    <w:rsid w:val="000B7A19"/>
    <w:rsid w:val="000C0792"/>
    <w:rsid w:val="000C3198"/>
    <w:rsid w:val="000D1067"/>
    <w:rsid w:val="000D75D5"/>
    <w:rsid w:val="000F3E9B"/>
    <w:rsid w:val="00107BD9"/>
    <w:rsid w:val="00107C94"/>
    <w:rsid w:val="0011411C"/>
    <w:rsid w:val="00114DB9"/>
    <w:rsid w:val="001167DF"/>
    <w:rsid w:val="001172F2"/>
    <w:rsid w:val="0012608B"/>
    <w:rsid w:val="00133498"/>
    <w:rsid w:val="00145F29"/>
    <w:rsid w:val="00146EEE"/>
    <w:rsid w:val="00155018"/>
    <w:rsid w:val="00157850"/>
    <w:rsid w:val="00160B89"/>
    <w:rsid w:val="001620D4"/>
    <w:rsid w:val="00163C05"/>
    <w:rsid w:val="00163DB3"/>
    <w:rsid w:val="001745A8"/>
    <w:rsid w:val="00181BFE"/>
    <w:rsid w:val="001849AC"/>
    <w:rsid w:val="00185789"/>
    <w:rsid w:val="001929ED"/>
    <w:rsid w:val="001A0F31"/>
    <w:rsid w:val="001B2ACF"/>
    <w:rsid w:val="001B533E"/>
    <w:rsid w:val="001B6FC7"/>
    <w:rsid w:val="001C1D9C"/>
    <w:rsid w:val="001C4892"/>
    <w:rsid w:val="001C5B99"/>
    <w:rsid w:val="001C642E"/>
    <w:rsid w:val="001D4B64"/>
    <w:rsid w:val="001D5C0A"/>
    <w:rsid w:val="001F2D14"/>
    <w:rsid w:val="001F34C3"/>
    <w:rsid w:val="001F5C01"/>
    <w:rsid w:val="001F71F8"/>
    <w:rsid w:val="002013DB"/>
    <w:rsid w:val="00203966"/>
    <w:rsid w:val="00203F34"/>
    <w:rsid w:val="00204FDC"/>
    <w:rsid w:val="002058E7"/>
    <w:rsid w:val="00205E3C"/>
    <w:rsid w:val="00210DE5"/>
    <w:rsid w:val="002114E7"/>
    <w:rsid w:val="0021505B"/>
    <w:rsid w:val="002163BE"/>
    <w:rsid w:val="00216EA0"/>
    <w:rsid w:val="00223551"/>
    <w:rsid w:val="0022787C"/>
    <w:rsid w:val="00232392"/>
    <w:rsid w:val="002331DC"/>
    <w:rsid w:val="00237D03"/>
    <w:rsid w:val="0024547B"/>
    <w:rsid w:val="002473DA"/>
    <w:rsid w:val="00252D7F"/>
    <w:rsid w:val="00254408"/>
    <w:rsid w:val="0026029D"/>
    <w:rsid w:val="00262C3C"/>
    <w:rsid w:val="0026305D"/>
    <w:rsid w:val="00267BE3"/>
    <w:rsid w:val="002710BF"/>
    <w:rsid w:val="00272B33"/>
    <w:rsid w:val="00274FD7"/>
    <w:rsid w:val="00277BEA"/>
    <w:rsid w:val="00281B3C"/>
    <w:rsid w:val="00285FFD"/>
    <w:rsid w:val="00291078"/>
    <w:rsid w:val="00292CEF"/>
    <w:rsid w:val="00295909"/>
    <w:rsid w:val="00296505"/>
    <w:rsid w:val="002A104D"/>
    <w:rsid w:val="002A5216"/>
    <w:rsid w:val="002C4E4B"/>
    <w:rsid w:val="002C61EF"/>
    <w:rsid w:val="002D0548"/>
    <w:rsid w:val="002D3FA3"/>
    <w:rsid w:val="002F0492"/>
    <w:rsid w:val="002F33BB"/>
    <w:rsid w:val="003122B1"/>
    <w:rsid w:val="0031647D"/>
    <w:rsid w:val="0032140C"/>
    <w:rsid w:val="00325FE1"/>
    <w:rsid w:val="00333D9B"/>
    <w:rsid w:val="00336F88"/>
    <w:rsid w:val="003446FB"/>
    <w:rsid w:val="00350A6B"/>
    <w:rsid w:val="00352C11"/>
    <w:rsid w:val="00353482"/>
    <w:rsid w:val="00353775"/>
    <w:rsid w:val="003551C4"/>
    <w:rsid w:val="003620A7"/>
    <w:rsid w:val="003647CE"/>
    <w:rsid w:val="00367CA0"/>
    <w:rsid w:val="003707CE"/>
    <w:rsid w:val="0037472A"/>
    <w:rsid w:val="0037630F"/>
    <w:rsid w:val="00381116"/>
    <w:rsid w:val="00381D22"/>
    <w:rsid w:val="003833DE"/>
    <w:rsid w:val="00385F43"/>
    <w:rsid w:val="00392398"/>
    <w:rsid w:val="00393D58"/>
    <w:rsid w:val="003A4950"/>
    <w:rsid w:val="003A64FA"/>
    <w:rsid w:val="003A7BBB"/>
    <w:rsid w:val="003B206D"/>
    <w:rsid w:val="003C3D03"/>
    <w:rsid w:val="003C4CE7"/>
    <w:rsid w:val="003C5382"/>
    <w:rsid w:val="003C582E"/>
    <w:rsid w:val="003D26BD"/>
    <w:rsid w:val="003E6B6E"/>
    <w:rsid w:val="003E7DE0"/>
    <w:rsid w:val="003F46FA"/>
    <w:rsid w:val="0040525B"/>
    <w:rsid w:val="00410745"/>
    <w:rsid w:val="00412139"/>
    <w:rsid w:val="00413F20"/>
    <w:rsid w:val="00423D5D"/>
    <w:rsid w:val="00425597"/>
    <w:rsid w:val="00425DA6"/>
    <w:rsid w:val="00426FB8"/>
    <w:rsid w:val="00430F3F"/>
    <w:rsid w:val="0043217D"/>
    <w:rsid w:val="00445ABA"/>
    <w:rsid w:val="00445BA5"/>
    <w:rsid w:val="00457D45"/>
    <w:rsid w:val="00466B86"/>
    <w:rsid w:val="0046776E"/>
    <w:rsid w:val="00471C9D"/>
    <w:rsid w:val="0047358F"/>
    <w:rsid w:val="00473BB2"/>
    <w:rsid w:val="00476477"/>
    <w:rsid w:val="00481674"/>
    <w:rsid w:val="004852EC"/>
    <w:rsid w:val="00487EB9"/>
    <w:rsid w:val="00497131"/>
    <w:rsid w:val="00497821"/>
    <w:rsid w:val="004A0431"/>
    <w:rsid w:val="004A5860"/>
    <w:rsid w:val="004C2C23"/>
    <w:rsid w:val="004C4537"/>
    <w:rsid w:val="004C5E2E"/>
    <w:rsid w:val="004D5D43"/>
    <w:rsid w:val="004E0871"/>
    <w:rsid w:val="004E3C03"/>
    <w:rsid w:val="004F10BF"/>
    <w:rsid w:val="004F5B65"/>
    <w:rsid w:val="005052D5"/>
    <w:rsid w:val="00530BBE"/>
    <w:rsid w:val="00533508"/>
    <w:rsid w:val="005457A5"/>
    <w:rsid w:val="00571329"/>
    <w:rsid w:val="00571AB8"/>
    <w:rsid w:val="00576549"/>
    <w:rsid w:val="0059184C"/>
    <w:rsid w:val="005A0A98"/>
    <w:rsid w:val="005A0E96"/>
    <w:rsid w:val="005A406C"/>
    <w:rsid w:val="005A4828"/>
    <w:rsid w:val="005B3326"/>
    <w:rsid w:val="005C00B2"/>
    <w:rsid w:val="005C1EAE"/>
    <w:rsid w:val="005C38D1"/>
    <w:rsid w:val="005D22B4"/>
    <w:rsid w:val="005D56AE"/>
    <w:rsid w:val="005D6FBC"/>
    <w:rsid w:val="005D797B"/>
    <w:rsid w:val="005E65E7"/>
    <w:rsid w:val="005E772E"/>
    <w:rsid w:val="005F2133"/>
    <w:rsid w:val="005F3A04"/>
    <w:rsid w:val="005F3D0E"/>
    <w:rsid w:val="005F7850"/>
    <w:rsid w:val="005F7910"/>
    <w:rsid w:val="00602A07"/>
    <w:rsid w:val="00605C8B"/>
    <w:rsid w:val="006063C8"/>
    <w:rsid w:val="00615B11"/>
    <w:rsid w:val="0061640C"/>
    <w:rsid w:val="00621268"/>
    <w:rsid w:val="00622F59"/>
    <w:rsid w:val="00623E2C"/>
    <w:rsid w:val="006255C6"/>
    <w:rsid w:val="00625F6D"/>
    <w:rsid w:val="006367CA"/>
    <w:rsid w:val="00646F8A"/>
    <w:rsid w:val="00657198"/>
    <w:rsid w:val="006615BA"/>
    <w:rsid w:val="00662416"/>
    <w:rsid w:val="00662E96"/>
    <w:rsid w:val="00663BFA"/>
    <w:rsid w:val="00664518"/>
    <w:rsid w:val="00666DA0"/>
    <w:rsid w:val="00672FA2"/>
    <w:rsid w:val="00676A78"/>
    <w:rsid w:val="006835BC"/>
    <w:rsid w:val="00684A23"/>
    <w:rsid w:val="006911BD"/>
    <w:rsid w:val="00691585"/>
    <w:rsid w:val="006A1F77"/>
    <w:rsid w:val="006B27E9"/>
    <w:rsid w:val="006B4EAE"/>
    <w:rsid w:val="006B5EC6"/>
    <w:rsid w:val="006B7384"/>
    <w:rsid w:val="006B7999"/>
    <w:rsid w:val="006C56F1"/>
    <w:rsid w:val="006D022D"/>
    <w:rsid w:val="006D1FFD"/>
    <w:rsid w:val="006D2D54"/>
    <w:rsid w:val="006E3C6B"/>
    <w:rsid w:val="006E54A3"/>
    <w:rsid w:val="006E721F"/>
    <w:rsid w:val="006F7657"/>
    <w:rsid w:val="00704FE2"/>
    <w:rsid w:val="00705282"/>
    <w:rsid w:val="00705B31"/>
    <w:rsid w:val="007072A5"/>
    <w:rsid w:val="00713A6E"/>
    <w:rsid w:val="007146FA"/>
    <w:rsid w:val="007153A4"/>
    <w:rsid w:val="007167C6"/>
    <w:rsid w:val="00723223"/>
    <w:rsid w:val="00743EF4"/>
    <w:rsid w:val="007446B3"/>
    <w:rsid w:val="00752AE0"/>
    <w:rsid w:val="00754C0D"/>
    <w:rsid w:val="00754C55"/>
    <w:rsid w:val="00762934"/>
    <w:rsid w:val="00763746"/>
    <w:rsid w:val="00766BEF"/>
    <w:rsid w:val="00767111"/>
    <w:rsid w:val="007733A8"/>
    <w:rsid w:val="00773B1D"/>
    <w:rsid w:val="00774580"/>
    <w:rsid w:val="007754A5"/>
    <w:rsid w:val="00781C2F"/>
    <w:rsid w:val="00782D80"/>
    <w:rsid w:val="007930C5"/>
    <w:rsid w:val="00794027"/>
    <w:rsid w:val="0079536C"/>
    <w:rsid w:val="00795ACA"/>
    <w:rsid w:val="007A5F73"/>
    <w:rsid w:val="007B06BA"/>
    <w:rsid w:val="007B08D9"/>
    <w:rsid w:val="007B2812"/>
    <w:rsid w:val="007B67C3"/>
    <w:rsid w:val="007C1122"/>
    <w:rsid w:val="007C122F"/>
    <w:rsid w:val="007C2A20"/>
    <w:rsid w:val="007D153D"/>
    <w:rsid w:val="007D5F64"/>
    <w:rsid w:val="007E063E"/>
    <w:rsid w:val="007E421F"/>
    <w:rsid w:val="007E66BB"/>
    <w:rsid w:val="0082165A"/>
    <w:rsid w:val="008273B1"/>
    <w:rsid w:val="0082788C"/>
    <w:rsid w:val="00837AC4"/>
    <w:rsid w:val="008406A4"/>
    <w:rsid w:val="00840A14"/>
    <w:rsid w:val="0084293A"/>
    <w:rsid w:val="00844317"/>
    <w:rsid w:val="00845070"/>
    <w:rsid w:val="00850567"/>
    <w:rsid w:val="00855D62"/>
    <w:rsid w:val="00855DB0"/>
    <w:rsid w:val="00855DEF"/>
    <w:rsid w:val="008637AB"/>
    <w:rsid w:val="00873A55"/>
    <w:rsid w:val="00876371"/>
    <w:rsid w:val="00893257"/>
    <w:rsid w:val="008A006C"/>
    <w:rsid w:val="008A0132"/>
    <w:rsid w:val="008A06E4"/>
    <w:rsid w:val="008A1761"/>
    <w:rsid w:val="008A1A84"/>
    <w:rsid w:val="008A3AEA"/>
    <w:rsid w:val="008B7852"/>
    <w:rsid w:val="008C4B60"/>
    <w:rsid w:val="008C7FBF"/>
    <w:rsid w:val="008D0262"/>
    <w:rsid w:val="008E1FA1"/>
    <w:rsid w:val="008E4935"/>
    <w:rsid w:val="008E76E7"/>
    <w:rsid w:val="008F48DB"/>
    <w:rsid w:val="00902427"/>
    <w:rsid w:val="00905055"/>
    <w:rsid w:val="00910417"/>
    <w:rsid w:val="009111CB"/>
    <w:rsid w:val="0091372C"/>
    <w:rsid w:val="00920D31"/>
    <w:rsid w:val="009240D0"/>
    <w:rsid w:val="0093698A"/>
    <w:rsid w:val="00951EE4"/>
    <w:rsid w:val="00952482"/>
    <w:rsid w:val="009547C2"/>
    <w:rsid w:val="00960F99"/>
    <w:rsid w:val="009737AD"/>
    <w:rsid w:val="00975B60"/>
    <w:rsid w:val="0098086E"/>
    <w:rsid w:val="00983F3B"/>
    <w:rsid w:val="009913FF"/>
    <w:rsid w:val="00991498"/>
    <w:rsid w:val="009A2FDB"/>
    <w:rsid w:val="009A5777"/>
    <w:rsid w:val="009A79A2"/>
    <w:rsid w:val="009B7E23"/>
    <w:rsid w:val="009C1AF8"/>
    <w:rsid w:val="009C2BAE"/>
    <w:rsid w:val="009C7AF3"/>
    <w:rsid w:val="009D59E6"/>
    <w:rsid w:val="009E3B1F"/>
    <w:rsid w:val="009F5D9B"/>
    <w:rsid w:val="009F656A"/>
    <w:rsid w:val="009F6576"/>
    <w:rsid w:val="009F79F7"/>
    <w:rsid w:val="00A020BF"/>
    <w:rsid w:val="00A20759"/>
    <w:rsid w:val="00A226B7"/>
    <w:rsid w:val="00A25E0B"/>
    <w:rsid w:val="00A3595D"/>
    <w:rsid w:val="00A612F2"/>
    <w:rsid w:val="00A656C5"/>
    <w:rsid w:val="00A668D0"/>
    <w:rsid w:val="00A73B72"/>
    <w:rsid w:val="00A743E3"/>
    <w:rsid w:val="00A75449"/>
    <w:rsid w:val="00A81F95"/>
    <w:rsid w:val="00A824C6"/>
    <w:rsid w:val="00A85488"/>
    <w:rsid w:val="00A86920"/>
    <w:rsid w:val="00A94475"/>
    <w:rsid w:val="00A944D8"/>
    <w:rsid w:val="00AA5B2E"/>
    <w:rsid w:val="00AB4C67"/>
    <w:rsid w:val="00AD00F4"/>
    <w:rsid w:val="00AD67B9"/>
    <w:rsid w:val="00AE50C5"/>
    <w:rsid w:val="00AF4631"/>
    <w:rsid w:val="00AF5BF7"/>
    <w:rsid w:val="00B00A1B"/>
    <w:rsid w:val="00B025D6"/>
    <w:rsid w:val="00B14173"/>
    <w:rsid w:val="00B32721"/>
    <w:rsid w:val="00B41338"/>
    <w:rsid w:val="00B41813"/>
    <w:rsid w:val="00B455C1"/>
    <w:rsid w:val="00B8346E"/>
    <w:rsid w:val="00B90DA6"/>
    <w:rsid w:val="00B97BB4"/>
    <w:rsid w:val="00BA18D8"/>
    <w:rsid w:val="00BA1DCC"/>
    <w:rsid w:val="00BB3A6D"/>
    <w:rsid w:val="00BB5A97"/>
    <w:rsid w:val="00BC1359"/>
    <w:rsid w:val="00BC1AB0"/>
    <w:rsid w:val="00BC5081"/>
    <w:rsid w:val="00BC5962"/>
    <w:rsid w:val="00BC5EDE"/>
    <w:rsid w:val="00BD758C"/>
    <w:rsid w:val="00BE01C4"/>
    <w:rsid w:val="00BE179B"/>
    <w:rsid w:val="00BE2E09"/>
    <w:rsid w:val="00BF064F"/>
    <w:rsid w:val="00BF6732"/>
    <w:rsid w:val="00C04B6A"/>
    <w:rsid w:val="00C05377"/>
    <w:rsid w:val="00C066D4"/>
    <w:rsid w:val="00C16D7C"/>
    <w:rsid w:val="00C16FA7"/>
    <w:rsid w:val="00C233AA"/>
    <w:rsid w:val="00C31350"/>
    <w:rsid w:val="00C52F4F"/>
    <w:rsid w:val="00C5369C"/>
    <w:rsid w:val="00C53A40"/>
    <w:rsid w:val="00C54A24"/>
    <w:rsid w:val="00C626A6"/>
    <w:rsid w:val="00C63C96"/>
    <w:rsid w:val="00C8128B"/>
    <w:rsid w:val="00C858CB"/>
    <w:rsid w:val="00C965BC"/>
    <w:rsid w:val="00CA5945"/>
    <w:rsid w:val="00CA6C56"/>
    <w:rsid w:val="00CB527C"/>
    <w:rsid w:val="00CC20FB"/>
    <w:rsid w:val="00CD0124"/>
    <w:rsid w:val="00CD76D7"/>
    <w:rsid w:val="00CD794A"/>
    <w:rsid w:val="00CF2638"/>
    <w:rsid w:val="00CF749F"/>
    <w:rsid w:val="00D003BD"/>
    <w:rsid w:val="00D05AB6"/>
    <w:rsid w:val="00D0683B"/>
    <w:rsid w:val="00D07EA1"/>
    <w:rsid w:val="00D11991"/>
    <w:rsid w:val="00D14EAC"/>
    <w:rsid w:val="00D17AD8"/>
    <w:rsid w:val="00D25C4F"/>
    <w:rsid w:val="00D37DB3"/>
    <w:rsid w:val="00D40CC8"/>
    <w:rsid w:val="00D43AA4"/>
    <w:rsid w:val="00D55386"/>
    <w:rsid w:val="00D56657"/>
    <w:rsid w:val="00D56DF2"/>
    <w:rsid w:val="00D658CF"/>
    <w:rsid w:val="00D67F61"/>
    <w:rsid w:val="00D70050"/>
    <w:rsid w:val="00D840F9"/>
    <w:rsid w:val="00D9130F"/>
    <w:rsid w:val="00D92A3E"/>
    <w:rsid w:val="00DA1474"/>
    <w:rsid w:val="00DA5D36"/>
    <w:rsid w:val="00DA7D21"/>
    <w:rsid w:val="00DB0ED5"/>
    <w:rsid w:val="00DB1C19"/>
    <w:rsid w:val="00DB1F5B"/>
    <w:rsid w:val="00DB7C3E"/>
    <w:rsid w:val="00DC157F"/>
    <w:rsid w:val="00DC4027"/>
    <w:rsid w:val="00DC6A74"/>
    <w:rsid w:val="00DD0125"/>
    <w:rsid w:val="00DD48FF"/>
    <w:rsid w:val="00DD49BF"/>
    <w:rsid w:val="00DD64F2"/>
    <w:rsid w:val="00DD7252"/>
    <w:rsid w:val="00DE1C25"/>
    <w:rsid w:val="00DE47A0"/>
    <w:rsid w:val="00DE558C"/>
    <w:rsid w:val="00DF0C70"/>
    <w:rsid w:val="00DF6FC7"/>
    <w:rsid w:val="00E02F01"/>
    <w:rsid w:val="00E0477C"/>
    <w:rsid w:val="00E07E1D"/>
    <w:rsid w:val="00E11A59"/>
    <w:rsid w:val="00E16B1D"/>
    <w:rsid w:val="00E27428"/>
    <w:rsid w:val="00E27A39"/>
    <w:rsid w:val="00E312A0"/>
    <w:rsid w:val="00E358BC"/>
    <w:rsid w:val="00E40537"/>
    <w:rsid w:val="00E42BB6"/>
    <w:rsid w:val="00E439FC"/>
    <w:rsid w:val="00E45854"/>
    <w:rsid w:val="00E511A5"/>
    <w:rsid w:val="00E62DC9"/>
    <w:rsid w:val="00E63983"/>
    <w:rsid w:val="00E73187"/>
    <w:rsid w:val="00E73D2F"/>
    <w:rsid w:val="00E7432A"/>
    <w:rsid w:val="00E75B95"/>
    <w:rsid w:val="00E77470"/>
    <w:rsid w:val="00E83E72"/>
    <w:rsid w:val="00E8557F"/>
    <w:rsid w:val="00E97265"/>
    <w:rsid w:val="00EA4659"/>
    <w:rsid w:val="00EA6DBF"/>
    <w:rsid w:val="00EA7825"/>
    <w:rsid w:val="00EB1F39"/>
    <w:rsid w:val="00EB3959"/>
    <w:rsid w:val="00EB6FCC"/>
    <w:rsid w:val="00EC658B"/>
    <w:rsid w:val="00EE0FAD"/>
    <w:rsid w:val="00EE6DEF"/>
    <w:rsid w:val="00EF36F5"/>
    <w:rsid w:val="00EF5210"/>
    <w:rsid w:val="00F057B1"/>
    <w:rsid w:val="00F119F6"/>
    <w:rsid w:val="00F2575F"/>
    <w:rsid w:val="00F270CE"/>
    <w:rsid w:val="00F33EC1"/>
    <w:rsid w:val="00F35C23"/>
    <w:rsid w:val="00F366E5"/>
    <w:rsid w:val="00F41AB3"/>
    <w:rsid w:val="00F44285"/>
    <w:rsid w:val="00F50269"/>
    <w:rsid w:val="00F52F13"/>
    <w:rsid w:val="00F566E0"/>
    <w:rsid w:val="00F610FF"/>
    <w:rsid w:val="00F652E0"/>
    <w:rsid w:val="00F6652B"/>
    <w:rsid w:val="00F728AB"/>
    <w:rsid w:val="00F7755E"/>
    <w:rsid w:val="00F805A9"/>
    <w:rsid w:val="00F9616E"/>
    <w:rsid w:val="00FA52CE"/>
    <w:rsid w:val="00FB03F1"/>
    <w:rsid w:val="00FC0B56"/>
    <w:rsid w:val="00FC1D7F"/>
    <w:rsid w:val="00FC257F"/>
    <w:rsid w:val="00FC589C"/>
    <w:rsid w:val="00FE57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1FE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uiPriority w:val="1"/>
    <w:qFormat/>
    <w:pPr>
      <w:widowControl w:val="0"/>
      <w:autoSpaceDE w:val="0"/>
      <w:autoSpaceDN w:val="0"/>
    </w:pPr>
    <w:rPr>
      <w:rFonts w:ascii="Times New Roman" w:eastAsia="Times New Roman" w:hAnsi="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02"/>
      <w:ind w:left="679" w:hanging="418"/>
    </w:pPr>
  </w:style>
  <w:style w:type="paragraph" w:customStyle="1" w:styleId="TableParagraph">
    <w:name w:val="Table Paragraph"/>
    <w:basedOn w:val="Normal"/>
    <w:uiPriority w:val="1"/>
    <w:qFormat/>
  </w:style>
  <w:style w:type="paragraph" w:styleId="NoSpacing">
    <w:name w:val="No Spacing"/>
    <w:uiPriority w:val="1"/>
    <w:qFormat/>
    <w:rsid w:val="005D22B4"/>
    <w:pPr>
      <w:widowControl w:val="0"/>
      <w:autoSpaceDE w:val="0"/>
      <w:autoSpaceDN w:val="0"/>
    </w:pPr>
    <w:rPr>
      <w:rFonts w:ascii="Times New Roman" w:eastAsia="Times New Roman" w:hAnsi="Times New Roman"/>
      <w:sz w:val="22"/>
      <w:szCs w:val="22"/>
    </w:rPr>
  </w:style>
  <w:style w:type="paragraph" w:styleId="Header">
    <w:name w:val="header"/>
    <w:basedOn w:val="Normal"/>
    <w:link w:val="HeaderChar"/>
    <w:uiPriority w:val="99"/>
    <w:unhideWhenUsed/>
    <w:rsid w:val="00C63C96"/>
    <w:pPr>
      <w:tabs>
        <w:tab w:val="center" w:pos="4320"/>
        <w:tab w:val="right" w:pos="8640"/>
      </w:tabs>
    </w:pPr>
  </w:style>
  <w:style w:type="character" w:customStyle="1" w:styleId="HeaderChar">
    <w:name w:val="Header Char"/>
    <w:link w:val="Header"/>
    <w:uiPriority w:val="99"/>
    <w:rsid w:val="00C63C96"/>
    <w:rPr>
      <w:rFonts w:ascii="Times New Roman" w:eastAsia="Times New Roman" w:hAnsi="Times New Roman"/>
      <w:sz w:val="22"/>
      <w:szCs w:val="22"/>
    </w:rPr>
  </w:style>
  <w:style w:type="paragraph" w:styleId="Footer">
    <w:name w:val="footer"/>
    <w:basedOn w:val="Normal"/>
    <w:link w:val="FooterChar"/>
    <w:uiPriority w:val="99"/>
    <w:unhideWhenUsed/>
    <w:rsid w:val="00C63C96"/>
    <w:pPr>
      <w:tabs>
        <w:tab w:val="center" w:pos="4320"/>
        <w:tab w:val="right" w:pos="8640"/>
      </w:tabs>
    </w:pPr>
  </w:style>
  <w:style w:type="character" w:customStyle="1" w:styleId="FooterChar">
    <w:name w:val="Footer Char"/>
    <w:link w:val="Footer"/>
    <w:uiPriority w:val="99"/>
    <w:rsid w:val="00C63C96"/>
    <w:rPr>
      <w:rFonts w:ascii="Times New Roman" w:eastAsia="Times New Roman" w:hAnsi="Times New Roman"/>
      <w:sz w:val="22"/>
      <w:szCs w:val="22"/>
    </w:rPr>
  </w:style>
  <w:style w:type="numbering" w:customStyle="1" w:styleId="NoList1">
    <w:name w:val="No List1"/>
    <w:next w:val="NoList"/>
    <w:uiPriority w:val="99"/>
    <w:semiHidden/>
    <w:unhideWhenUsed/>
    <w:rsid w:val="004852EC"/>
  </w:style>
  <w:style w:type="paragraph" w:styleId="BalloonText">
    <w:name w:val="Balloon Text"/>
    <w:basedOn w:val="Normal"/>
    <w:link w:val="BalloonTextChar"/>
    <w:uiPriority w:val="99"/>
    <w:semiHidden/>
    <w:unhideWhenUsed/>
    <w:rsid w:val="004852EC"/>
    <w:pPr>
      <w:widowControl/>
      <w:autoSpaceDE/>
      <w:autoSpaceDN/>
    </w:pPr>
    <w:rPr>
      <w:rFonts w:ascii="Lucida Grande" w:eastAsia="ＭＳ 明朝" w:hAnsi="Lucida Grande" w:cs="Lucida Grande"/>
      <w:sz w:val="18"/>
      <w:szCs w:val="18"/>
    </w:rPr>
  </w:style>
  <w:style w:type="character" w:customStyle="1" w:styleId="BalloonTextChar">
    <w:name w:val="Balloon Text Char"/>
    <w:link w:val="BalloonText"/>
    <w:uiPriority w:val="99"/>
    <w:semiHidden/>
    <w:rsid w:val="004852EC"/>
    <w:rPr>
      <w:rFonts w:ascii="Lucida Grande" w:eastAsia="ＭＳ 明朝" w:hAnsi="Lucida Grande" w:cs="Lucida Grande"/>
      <w:sz w:val="18"/>
      <w:szCs w:val="18"/>
    </w:rPr>
  </w:style>
  <w:style w:type="character" w:styleId="CommentReference">
    <w:name w:val="annotation reference"/>
    <w:uiPriority w:val="99"/>
    <w:semiHidden/>
    <w:unhideWhenUsed/>
    <w:rsid w:val="004852EC"/>
    <w:rPr>
      <w:sz w:val="18"/>
      <w:szCs w:val="18"/>
    </w:rPr>
  </w:style>
  <w:style w:type="paragraph" w:styleId="CommentText">
    <w:name w:val="annotation text"/>
    <w:basedOn w:val="Normal"/>
    <w:link w:val="CommentTextChar"/>
    <w:uiPriority w:val="99"/>
    <w:semiHidden/>
    <w:unhideWhenUsed/>
    <w:rsid w:val="004852EC"/>
    <w:pPr>
      <w:widowControl/>
      <w:autoSpaceDE/>
      <w:autoSpaceDN/>
    </w:pPr>
    <w:rPr>
      <w:rFonts w:ascii="Cambria" w:eastAsia="ＭＳ 明朝" w:hAnsi="Cambria"/>
      <w:sz w:val="24"/>
      <w:szCs w:val="24"/>
    </w:rPr>
  </w:style>
  <w:style w:type="character" w:customStyle="1" w:styleId="CommentTextChar">
    <w:name w:val="Comment Text Char"/>
    <w:link w:val="CommentText"/>
    <w:uiPriority w:val="99"/>
    <w:semiHidden/>
    <w:rsid w:val="004852EC"/>
    <w:rPr>
      <w:rFonts w:ascii="Cambria" w:eastAsia="ＭＳ 明朝" w:hAnsi="Cambria"/>
      <w:sz w:val="24"/>
      <w:szCs w:val="24"/>
    </w:rPr>
  </w:style>
  <w:style w:type="paragraph" w:styleId="CommentSubject">
    <w:name w:val="annotation subject"/>
    <w:basedOn w:val="CommentText"/>
    <w:next w:val="CommentText"/>
    <w:link w:val="CommentSubjectChar"/>
    <w:uiPriority w:val="99"/>
    <w:semiHidden/>
    <w:unhideWhenUsed/>
    <w:rsid w:val="004852EC"/>
    <w:rPr>
      <w:b/>
      <w:bCs/>
      <w:sz w:val="20"/>
      <w:szCs w:val="20"/>
    </w:rPr>
  </w:style>
  <w:style w:type="character" w:customStyle="1" w:styleId="CommentSubjectChar">
    <w:name w:val="Comment Subject Char"/>
    <w:link w:val="CommentSubject"/>
    <w:uiPriority w:val="99"/>
    <w:semiHidden/>
    <w:rsid w:val="004852EC"/>
    <w:rPr>
      <w:rFonts w:ascii="Cambria" w:eastAsia="ＭＳ 明朝" w:hAnsi="Cambria"/>
      <w:b/>
      <w:bCs/>
      <w:sz w:val="24"/>
      <w:szCs w:val="24"/>
    </w:rPr>
  </w:style>
  <w:style w:type="character" w:styleId="PageNumber">
    <w:name w:val="page number"/>
    <w:uiPriority w:val="99"/>
    <w:semiHidden/>
    <w:unhideWhenUsed/>
    <w:rsid w:val="004852EC"/>
  </w:style>
  <w:style w:type="paragraph" w:styleId="Revision">
    <w:name w:val="Revision"/>
    <w:hidden/>
    <w:uiPriority w:val="99"/>
    <w:semiHidden/>
    <w:rsid w:val="004852EC"/>
    <w:rPr>
      <w:rFonts w:ascii="Cambria" w:eastAsia="ＭＳ 明朝" w:hAnsi="Cambria"/>
      <w:sz w:val="24"/>
      <w:szCs w:val="24"/>
    </w:rPr>
  </w:style>
  <w:style w:type="character" w:styleId="Hyperlink">
    <w:name w:val="Hyperlink"/>
    <w:uiPriority w:val="99"/>
    <w:unhideWhenUsed/>
    <w:rsid w:val="004852EC"/>
    <w:rPr>
      <w:color w:val="0000FF"/>
      <w:u w:val="single"/>
    </w:rPr>
  </w:style>
  <w:style w:type="character" w:styleId="PlaceholderText">
    <w:name w:val="Placeholder Text"/>
    <w:basedOn w:val="DefaultParagraphFont"/>
    <w:uiPriority w:val="99"/>
    <w:semiHidden/>
    <w:rsid w:val="007754A5"/>
    <w:rPr>
      <w:color w:val="808080"/>
    </w:rPr>
  </w:style>
  <w:style w:type="character" w:styleId="FollowedHyperlink">
    <w:name w:val="FollowedHyperlink"/>
    <w:basedOn w:val="DefaultParagraphFont"/>
    <w:uiPriority w:val="99"/>
    <w:semiHidden/>
    <w:unhideWhenUsed/>
    <w:rsid w:val="0005339B"/>
    <w:rPr>
      <w:color w:val="800080" w:themeColor="followedHyperlink"/>
      <w:u w:val="single"/>
    </w:rPr>
  </w:style>
  <w:style w:type="paragraph" w:styleId="FootnoteText">
    <w:name w:val="footnote text"/>
    <w:basedOn w:val="Normal"/>
    <w:link w:val="FootnoteTextChar"/>
    <w:uiPriority w:val="99"/>
    <w:unhideWhenUsed/>
    <w:rsid w:val="00662416"/>
    <w:pPr>
      <w:widowControl/>
      <w:autoSpaceDE/>
      <w:autoSpaceDN/>
    </w:pPr>
    <w:rPr>
      <w:rFonts w:asciiTheme="minorHAnsi" w:eastAsiaTheme="minorEastAsia" w:hAnsiTheme="minorHAnsi" w:cstheme="minorBidi"/>
      <w:sz w:val="24"/>
      <w:szCs w:val="24"/>
    </w:rPr>
  </w:style>
  <w:style w:type="character" w:customStyle="1" w:styleId="FootnoteTextChar">
    <w:name w:val="Footnote Text Char"/>
    <w:basedOn w:val="DefaultParagraphFont"/>
    <w:link w:val="FootnoteText"/>
    <w:uiPriority w:val="99"/>
    <w:rsid w:val="00662416"/>
    <w:rPr>
      <w:rFonts w:asciiTheme="minorHAnsi" w:eastAsiaTheme="minorEastAsia" w:hAnsiTheme="minorHAnsi" w:cstheme="minorBidi"/>
      <w:sz w:val="24"/>
      <w:szCs w:val="24"/>
    </w:rPr>
  </w:style>
  <w:style w:type="character" w:styleId="FootnoteReference">
    <w:name w:val="footnote reference"/>
    <w:basedOn w:val="DefaultParagraphFont"/>
    <w:uiPriority w:val="99"/>
    <w:unhideWhenUsed/>
    <w:rsid w:val="00662416"/>
    <w:rPr>
      <w:vertAlign w:val="superscript"/>
    </w:rPr>
  </w:style>
  <w:style w:type="character" w:styleId="LineNumber">
    <w:name w:val="line number"/>
    <w:basedOn w:val="DefaultParagraphFont"/>
    <w:uiPriority w:val="99"/>
    <w:semiHidden/>
    <w:unhideWhenUsed/>
    <w:rsid w:val="00D9130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uiPriority w:val="1"/>
    <w:qFormat/>
    <w:pPr>
      <w:widowControl w:val="0"/>
      <w:autoSpaceDE w:val="0"/>
      <w:autoSpaceDN w:val="0"/>
    </w:pPr>
    <w:rPr>
      <w:rFonts w:ascii="Times New Roman" w:eastAsia="Times New Roman" w:hAnsi="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02"/>
      <w:ind w:left="679" w:hanging="418"/>
    </w:pPr>
  </w:style>
  <w:style w:type="paragraph" w:customStyle="1" w:styleId="TableParagraph">
    <w:name w:val="Table Paragraph"/>
    <w:basedOn w:val="Normal"/>
    <w:uiPriority w:val="1"/>
    <w:qFormat/>
  </w:style>
  <w:style w:type="paragraph" w:styleId="NoSpacing">
    <w:name w:val="No Spacing"/>
    <w:uiPriority w:val="1"/>
    <w:qFormat/>
    <w:rsid w:val="005D22B4"/>
    <w:pPr>
      <w:widowControl w:val="0"/>
      <w:autoSpaceDE w:val="0"/>
      <w:autoSpaceDN w:val="0"/>
    </w:pPr>
    <w:rPr>
      <w:rFonts w:ascii="Times New Roman" w:eastAsia="Times New Roman" w:hAnsi="Times New Roman"/>
      <w:sz w:val="22"/>
      <w:szCs w:val="22"/>
    </w:rPr>
  </w:style>
  <w:style w:type="paragraph" w:styleId="Header">
    <w:name w:val="header"/>
    <w:basedOn w:val="Normal"/>
    <w:link w:val="HeaderChar"/>
    <w:uiPriority w:val="99"/>
    <w:unhideWhenUsed/>
    <w:rsid w:val="00C63C96"/>
    <w:pPr>
      <w:tabs>
        <w:tab w:val="center" w:pos="4320"/>
        <w:tab w:val="right" w:pos="8640"/>
      </w:tabs>
    </w:pPr>
  </w:style>
  <w:style w:type="character" w:customStyle="1" w:styleId="HeaderChar">
    <w:name w:val="Header Char"/>
    <w:link w:val="Header"/>
    <w:uiPriority w:val="99"/>
    <w:rsid w:val="00C63C96"/>
    <w:rPr>
      <w:rFonts w:ascii="Times New Roman" w:eastAsia="Times New Roman" w:hAnsi="Times New Roman"/>
      <w:sz w:val="22"/>
      <w:szCs w:val="22"/>
    </w:rPr>
  </w:style>
  <w:style w:type="paragraph" w:styleId="Footer">
    <w:name w:val="footer"/>
    <w:basedOn w:val="Normal"/>
    <w:link w:val="FooterChar"/>
    <w:uiPriority w:val="99"/>
    <w:unhideWhenUsed/>
    <w:rsid w:val="00C63C96"/>
    <w:pPr>
      <w:tabs>
        <w:tab w:val="center" w:pos="4320"/>
        <w:tab w:val="right" w:pos="8640"/>
      </w:tabs>
    </w:pPr>
  </w:style>
  <w:style w:type="character" w:customStyle="1" w:styleId="FooterChar">
    <w:name w:val="Footer Char"/>
    <w:link w:val="Footer"/>
    <w:uiPriority w:val="99"/>
    <w:rsid w:val="00C63C96"/>
    <w:rPr>
      <w:rFonts w:ascii="Times New Roman" w:eastAsia="Times New Roman" w:hAnsi="Times New Roman"/>
      <w:sz w:val="22"/>
      <w:szCs w:val="22"/>
    </w:rPr>
  </w:style>
  <w:style w:type="numbering" w:customStyle="1" w:styleId="NoList1">
    <w:name w:val="No List1"/>
    <w:next w:val="NoList"/>
    <w:uiPriority w:val="99"/>
    <w:semiHidden/>
    <w:unhideWhenUsed/>
    <w:rsid w:val="004852EC"/>
  </w:style>
  <w:style w:type="paragraph" w:styleId="BalloonText">
    <w:name w:val="Balloon Text"/>
    <w:basedOn w:val="Normal"/>
    <w:link w:val="BalloonTextChar"/>
    <w:uiPriority w:val="99"/>
    <w:semiHidden/>
    <w:unhideWhenUsed/>
    <w:rsid w:val="004852EC"/>
    <w:pPr>
      <w:widowControl/>
      <w:autoSpaceDE/>
      <w:autoSpaceDN/>
    </w:pPr>
    <w:rPr>
      <w:rFonts w:ascii="Lucida Grande" w:eastAsia="ＭＳ 明朝" w:hAnsi="Lucida Grande" w:cs="Lucida Grande"/>
      <w:sz w:val="18"/>
      <w:szCs w:val="18"/>
    </w:rPr>
  </w:style>
  <w:style w:type="character" w:customStyle="1" w:styleId="BalloonTextChar">
    <w:name w:val="Balloon Text Char"/>
    <w:link w:val="BalloonText"/>
    <w:uiPriority w:val="99"/>
    <w:semiHidden/>
    <w:rsid w:val="004852EC"/>
    <w:rPr>
      <w:rFonts w:ascii="Lucida Grande" w:eastAsia="ＭＳ 明朝" w:hAnsi="Lucida Grande" w:cs="Lucida Grande"/>
      <w:sz w:val="18"/>
      <w:szCs w:val="18"/>
    </w:rPr>
  </w:style>
  <w:style w:type="character" w:styleId="CommentReference">
    <w:name w:val="annotation reference"/>
    <w:uiPriority w:val="99"/>
    <w:semiHidden/>
    <w:unhideWhenUsed/>
    <w:rsid w:val="004852EC"/>
    <w:rPr>
      <w:sz w:val="18"/>
      <w:szCs w:val="18"/>
    </w:rPr>
  </w:style>
  <w:style w:type="paragraph" w:styleId="CommentText">
    <w:name w:val="annotation text"/>
    <w:basedOn w:val="Normal"/>
    <w:link w:val="CommentTextChar"/>
    <w:uiPriority w:val="99"/>
    <w:semiHidden/>
    <w:unhideWhenUsed/>
    <w:rsid w:val="004852EC"/>
    <w:pPr>
      <w:widowControl/>
      <w:autoSpaceDE/>
      <w:autoSpaceDN/>
    </w:pPr>
    <w:rPr>
      <w:rFonts w:ascii="Cambria" w:eastAsia="ＭＳ 明朝" w:hAnsi="Cambria"/>
      <w:sz w:val="24"/>
      <w:szCs w:val="24"/>
    </w:rPr>
  </w:style>
  <w:style w:type="character" w:customStyle="1" w:styleId="CommentTextChar">
    <w:name w:val="Comment Text Char"/>
    <w:link w:val="CommentText"/>
    <w:uiPriority w:val="99"/>
    <w:semiHidden/>
    <w:rsid w:val="004852EC"/>
    <w:rPr>
      <w:rFonts w:ascii="Cambria" w:eastAsia="ＭＳ 明朝" w:hAnsi="Cambria"/>
      <w:sz w:val="24"/>
      <w:szCs w:val="24"/>
    </w:rPr>
  </w:style>
  <w:style w:type="paragraph" w:styleId="CommentSubject">
    <w:name w:val="annotation subject"/>
    <w:basedOn w:val="CommentText"/>
    <w:next w:val="CommentText"/>
    <w:link w:val="CommentSubjectChar"/>
    <w:uiPriority w:val="99"/>
    <w:semiHidden/>
    <w:unhideWhenUsed/>
    <w:rsid w:val="004852EC"/>
    <w:rPr>
      <w:b/>
      <w:bCs/>
      <w:sz w:val="20"/>
      <w:szCs w:val="20"/>
    </w:rPr>
  </w:style>
  <w:style w:type="character" w:customStyle="1" w:styleId="CommentSubjectChar">
    <w:name w:val="Comment Subject Char"/>
    <w:link w:val="CommentSubject"/>
    <w:uiPriority w:val="99"/>
    <w:semiHidden/>
    <w:rsid w:val="004852EC"/>
    <w:rPr>
      <w:rFonts w:ascii="Cambria" w:eastAsia="ＭＳ 明朝" w:hAnsi="Cambria"/>
      <w:b/>
      <w:bCs/>
      <w:sz w:val="24"/>
      <w:szCs w:val="24"/>
    </w:rPr>
  </w:style>
  <w:style w:type="character" w:styleId="PageNumber">
    <w:name w:val="page number"/>
    <w:uiPriority w:val="99"/>
    <w:semiHidden/>
    <w:unhideWhenUsed/>
    <w:rsid w:val="004852EC"/>
  </w:style>
  <w:style w:type="paragraph" w:styleId="Revision">
    <w:name w:val="Revision"/>
    <w:hidden/>
    <w:uiPriority w:val="99"/>
    <w:semiHidden/>
    <w:rsid w:val="004852EC"/>
    <w:rPr>
      <w:rFonts w:ascii="Cambria" w:eastAsia="ＭＳ 明朝" w:hAnsi="Cambria"/>
      <w:sz w:val="24"/>
      <w:szCs w:val="24"/>
    </w:rPr>
  </w:style>
  <w:style w:type="character" w:styleId="Hyperlink">
    <w:name w:val="Hyperlink"/>
    <w:uiPriority w:val="99"/>
    <w:unhideWhenUsed/>
    <w:rsid w:val="004852EC"/>
    <w:rPr>
      <w:color w:val="0000FF"/>
      <w:u w:val="single"/>
    </w:rPr>
  </w:style>
  <w:style w:type="character" w:styleId="PlaceholderText">
    <w:name w:val="Placeholder Text"/>
    <w:basedOn w:val="DefaultParagraphFont"/>
    <w:uiPriority w:val="99"/>
    <w:semiHidden/>
    <w:rsid w:val="007754A5"/>
    <w:rPr>
      <w:color w:val="808080"/>
    </w:rPr>
  </w:style>
  <w:style w:type="character" w:styleId="FollowedHyperlink">
    <w:name w:val="FollowedHyperlink"/>
    <w:basedOn w:val="DefaultParagraphFont"/>
    <w:uiPriority w:val="99"/>
    <w:semiHidden/>
    <w:unhideWhenUsed/>
    <w:rsid w:val="0005339B"/>
    <w:rPr>
      <w:color w:val="800080" w:themeColor="followedHyperlink"/>
      <w:u w:val="single"/>
    </w:rPr>
  </w:style>
  <w:style w:type="paragraph" w:styleId="FootnoteText">
    <w:name w:val="footnote text"/>
    <w:basedOn w:val="Normal"/>
    <w:link w:val="FootnoteTextChar"/>
    <w:uiPriority w:val="99"/>
    <w:unhideWhenUsed/>
    <w:rsid w:val="00662416"/>
    <w:pPr>
      <w:widowControl/>
      <w:autoSpaceDE/>
      <w:autoSpaceDN/>
    </w:pPr>
    <w:rPr>
      <w:rFonts w:asciiTheme="minorHAnsi" w:eastAsiaTheme="minorEastAsia" w:hAnsiTheme="minorHAnsi" w:cstheme="minorBidi"/>
      <w:sz w:val="24"/>
      <w:szCs w:val="24"/>
    </w:rPr>
  </w:style>
  <w:style w:type="character" w:customStyle="1" w:styleId="FootnoteTextChar">
    <w:name w:val="Footnote Text Char"/>
    <w:basedOn w:val="DefaultParagraphFont"/>
    <w:link w:val="FootnoteText"/>
    <w:uiPriority w:val="99"/>
    <w:rsid w:val="00662416"/>
    <w:rPr>
      <w:rFonts w:asciiTheme="minorHAnsi" w:eastAsiaTheme="minorEastAsia" w:hAnsiTheme="minorHAnsi" w:cstheme="minorBidi"/>
      <w:sz w:val="24"/>
      <w:szCs w:val="24"/>
    </w:rPr>
  </w:style>
  <w:style w:type="character" w:styleId="FootnoteReference">
    <w:name w:val="footnote reference"/>
    <w:basedOn w:val="DefaultParagraphFont"/>
    <w:uiPriority w:val="99"/>
    <w:unhideWhenUsed/>
    <w:rsid w:val="00662416"/>
    <w:rPr>
      <w:vertAlign w:val="superscript"/>
    </w:rPr>
  </w:style>
  <w:style w:type="character" w:styleId="LineNumber">
    <w:name w:val="line number"/>
    <w:basedOn w:val="DefaultParagraphFont"/>
    <w:uiPriority w:val="99"/>
    <w:semiHidden/>
    <w:unhideWhenUsed/>
    <w:rsid w:val="00D91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25392">
      <w:bodyDiv w:val="1"/>
      <w:marLeft w:val="0"/>
      <w:marRight w:val="0"/>
      <w:marTop w:val="0"/>
      <w:marBottom w:val="0"/>
      <w:divBdr>
        <w:top w:val="none" w:sz="0" w:space="0" w:color="auto"/>
        <w:left w:val="none" w:sz="0" w:space="0" w:color="auto"/>
        <w:bottom w:val="none" w:sz="0" w:space="0" w:color="auto"/>
        <w:right w:val="none" w:sz="0" w:space="0" w:color="auto"/>
      </w:divBdr>
      <w:divsChild>
        <w:div w:id="1818037606">
          <w:marLeft w:val="0"/>
          <w:marRight w:val="0"/>
          <w:marTop w:val="0"/>
          <w:marBottom w:val="0"/>
          <w:divBdr>
            <w:top w:val="none" w:sz="0" w:space="0" w:color="auto"/>
            <w:left w:val="none" w:sz="0" w:space="0" w:color="auto"/>
            <w:bottom w:val="none" w:sz="0" w:space="0" w:color="auto"/>
            <w:right w:val="none" w:sz="0" w:space="0" w:color="auto"/>
          </w:divBdr>
          <w:divsChild>
            <w:div w:id="39709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2614">
      <w:bodyDiv w:val="1"/>
      <w:marLeft w:val="0"/>
      <w:marRight w:val="0"/>
      <w:marTop w:val="0"/>
      <w:marBottom w:val="0"/>
      <w:divBdr>
        <w:top w:val="none" w:sz="0" w:space="0" w:color="auto"/>
        <w:left w:val="none" w:sz="0" w:space="0" w:color="auto"/>
        <w:bottom w:val="none" w:sz="0" w:space="0" w:color="auto"/>
        <w:right w:val="none" w:sz="0" w:space="0" w:color="auto"/>
      </w:divBdr>
      <w:divsChild>
        <w:div w:id="1708555349">
          <w:marLeft w:val="0"/>
          <w:marRight w:val="0"/>
          <w:marTop w:val="0"/>
          <w:marBottom w:val="0"/>
          <w:divBdr>
            <w:top w:val="none" w:sz="0" w:space="0" w:color="auto"/>
            <w:left w:val="none" w:sz="0" w:space="0" w:color="auto"/>
            <w:bottom w:val="none" w:sz="0" w:space="0" w:color="auto"/>
            <w:right w:val="none" w:sz="0" w:space="0" w:color="auto"/>
          </w:divBdr>
          <w:divsChild>
            <w:div w:id="7083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4801">
      <w:bodyDiv w:val="1"/>
      <w:marLeft w:val="0"/>
      <w:marRight w:val="0"/>
      <w:marTop w:val="0"/>
      <w:marBottom w:val="0"/>
      <w:divBdr>
        <w:top w:val="none" w:sz="0" w:space="0" w:color="auto"/>
        <w:left w:val="none" w:sz="0" w:space="0" w:color="auto"/>
        <w:bottom w:val="none" w:sz="0" w:space="0" w:color="auto"/>
        <w:right w:val="none" w:sz="0" w:space="0" w:color="auto"/>
      </w:divBdr>
      <w:divsChild>
        <w:div w:id="138150966">
          <w:marLeft w:val="0"/>
          <w:marRight w:val="0"/>
          <w:marTop w:val="0"/>
          <w:marBottom w:val="0"/>
          <w:divBdr>
            <w:top w:val="none" w:sz="0" w:space="0" w:color="auto"/>
            <w:left w:val="none" w:sz="0" w:space="0" w:color="auto"/>
            <w:bottom w:val="none" w:sz="0" w:space="0" w:color="auto"/>
            <w:right w:val="none" w:sz="0" w:space="0" w:color="auto"/>
          </w:divBdr>
          <w:divsChild>
            <w:div w:id="17968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9">
      <w:bodyDiv w:val="1"/>
      <w:marLeft w:val="0"/>
      <w:marRight w:val="0"/>
      <w:marTop w:val="0"/>
      <w:marBottom w:val="0"/>
      <w:divBdr>
        <w:top w:val="none" w:sz="0" w:space="0" w:color="auto"/>
        <w:left w:val="none" w:sz="0" w:space="0" w:color="auto"/>
        <w:bottom w:val="none" w:sz="0" w:space="0" w:color="auto"/>
        <w:right w:val="none" w:sz="0" w:space="0" w:color="auto"/>
      </w:divBdr>
      <w:divsChild>
        <w:div w:id="1298220121">
          <w:marLeft w:val="0"/>
          <w:marRight w:val="0"/>
          <w:marTop w:val="0"/>
          <w:marBottom w:val="0"/>
          <w:divBdr>
            <w:top w:val="none" w:sz="0" w:space="0" w:color="auto"/>
            <w:left w:val="none" w:sz="0" w:space="0" w:color="auto"/>
            <w:bottom w:val="none" w:sz="0" w:space="0" w:color="auto"/>
            <w:right w:val="none" w:sz="0" w:space="0" w:color="auto"/>
          </w:divBdr>
          <w:divsChild>
            <w:div w:id="198615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2921">
      <w:bodyDiv w:val="1"/>
      <w:marLeft w:val="0"/>
      <w:marRight w:val="0"/>
      <w:marTop w:val="0"/>
      <w:marBottom w:val="0"/>
      <w:divBdr>
        <w:top w:val="none" w:sz="0" w:space="0" w:color="auto"/>
        <w:left w:val="none" w:sz="0" w:space="0" w:color="auto"/>
        <w:bottom w:val="none" w:sz="0" w:space="0" w:color="auto"/>
        <w:right w:val="none" w:sz="0" w:space="0" w:color="auto"/>
      </w:divBdr>
      <w:divsChild>
        <w:div w:id="8919907">
          <w:marLeft w:val="0"/>
          <w:marRight w:val="0"/>
          <w:marTop w:val="0"/>
          <w:marBottom w:val="0"/>
          <w:divBdr>
            <w:top w:val="none" w:sz="0" w:space="0" w:color="auto"/>
            <w:left w:val="none" w:sz="0" w:space="0" w:color="auto"/>
            <w:bottom w:val="none" w:sz="0" w:space="0" w:color="auto"/>
            <w:right w:val="none" w:sz="0" w:space="0" w:color="auto"/>
          </w:divBdr>
          <w:divsChild>
            <w:div w:id="443620587">
              <w:marLeft w:val="0"/>
              <w:marRight w:val="0"/>
              <w:marTop w:val="0"/>
              <w:marBottom w:val="0"/>
              <w:divBdr>
                <w:top w:val="none" w:sz="0" w:space="0" w:color="auto"/>
                <w:left w:val="none" w:sz="0" w:space="0" w:color="auto"/>
                <w:bottom w:val="none" w:sz="0" w:space="0" w:color="auto"/>
                <w:right w:val="none" w:sz="0" w:space="0" w:color="auto"/>
              </w:divBdr>
              <w:divsChild>
                <w:div w:id="6537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9524">
      <w:bodyDiv w:val="1"/>
      <w:marLeft w:val="0"/>
      <w:marRight w:val="0"/>
      <w:marTop w:val="0"/>
      <w:marBottom w:val="0"/>
      <w:divBdr>
        <w:top w:val="none" w:sz="0" w:space="0" w:color="auto"/>
        <w:left w:val="none" w:sz="0" w:space="0" w:color="auto"/>
        <w:bottom w:val="none" w:sz="0" w:space="0" w:color="auto"/>
        <w:right w:val="none" w:sz="0" w:space="0" w:color="auto"/>
      </w:divBdr>
      <w:divsChild>
        <w:div w:id="1048643756">
          <w:marLeft w:val="0"/>
          <w:marRight w:val="0"/>
          <w:marTop w:val="0"/>
          <w:marBottom w:val="0"/>
          <w:divBdr>
            <w:top w:val="none" w:sz="0" w:space="0" w:color="auto"/>
            <w:left w:val="none" w:sz="0" w:space="0" w:color="auto"/>
            <w:bottom w:val="none" w:sz="0" w:space="0" w:color="auto"/>
            <w:right w:val="none" w:sz="0" w:space="0" w:color="auto"/>
          </w:divBdr>
          <w:divsChild>
            <w:div w:id="4777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6231">
      <w:bodyDiv w:val="1"/>
      <w:marLeft w:val="0"/>
      <w:marRight w:val="0"/>
      <w:marTop w:val="0"/>
      <w:marBottom w:val="0"/>
      <w:divBdr>
        <w:top w:val="none" w:sz="0" w:space="0" w:color="auto"/>
        <w:left w:val="none" w:sz="0" w:space="0" w:color="auto"/>
        <w:bottom w:val="none" w:sz="0" w:space="0" w:color="auto"/>
        <w:right w:val="none" w:sz="0" w:space="0" w:color="auto"/>
      </w:divBdr>
      <w:divsChild>
        <w:div w:id="1263686513">
          <w:marLeft w:val="0"/>
          <w:marRight w:val="0"/>
          <w:marTop w:val="0"/>
          <w:marBottom w:val="0"/>
          <w:divBdr>
            <w:top w:val="none" w:sz="0" w:space="0" w:color="auto"/>
            <w:left w:val="none" w:sz="0" w:space="0" w:color="auto"/>
            <w:bottom w:val="none" w:sz="0" w:space="0" w:color="auto"/>
            <w:right w:val="none" w:sz="0" w:space="0" w:color="auto"/>
          </w:divBdr>
          <w:divsChild>
            <w:div w:id="1782645215">
              <w:marLeft w:val="0"/>
              <w:marRight w:val="0"/>
              <w:marTop w:val="0"/>
              <w:marBottom w:val="0"/>
              <w:divBdr>
                <w:top w:val="none" w:sz="0" w:space="0" w:color="auto"/>
                <w:left w:val="none" w:sz="0" w:space="0" w:color="auto"/>
                <w:bottom w:val="none" w:sz="0" w:space="0" w:color="auto"/>
                <w:right w:val="none" w:sz="0" w:space="0" w:color="auto"/>
              </w:divBdr>
              <w:divsChild>
                <w:div w:id="8930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756246">
      <w:bodyDiv w:val="1"/>
      <w:marLeft w:val="0"/>
      <w:marRight w:val="0"/>
      <w:marTop w:val="0"/>
      <w:marBottom w:val="0"/>
      <w:divBdr>
        <w:top w:val="none" w:sz="0" w:space="0" w:color="auto"/>
        <w:left w:val="none" w:sz="0" w:space="0" w:color="auto"/>
        <w:bottom w:val="none" w:sz="0" w:space="0" w:color="auto"/>
        <w:right w:val="none" w:sz="0" w:space="0" w:color="auto"/>
      </w:divBdr>
      <w:divsChild>
        <w:div w:id="1265042985">
          <w:marLeft w:val="0"/>
          <w:marRight w:val="0"/>
          <w:marTop w:val="0"/>
          <w:marBottom w:val="0"/>
          <w:divBdr>
            <w:top w:val="none" w:sz="0" w:space="0" w:color="auto"/>
            <w:left w:val="none" w:sz="0" w:space="0" w:color="auto"/>
            <w:bottom w:val="none" w:sz="0" w:space="0" w:color="auto"/>
            <w:right w:val="none" w:sz="0" w:space="0" w:color="auto"/>
          </w:divBdr>
          <w:divsChild>
            <w:div w:id="1135104639">
              <w:marLeft w:val="0"/>
              <w:marRight w:val="0"/>
              <w:marTop w:val="0"/>
              <w:marBottom w:val="0"/>
              <w:divBdr>
                <w:top w:val="none" w:sz="0" w:space="0" w:color="auto"/>
                <w:left w:val="none" w:sz="0" w:space="0" w:color="auto"/>
                <w:bottom w:val="none" w:sz="0" w:space="0" w:color="auto"/>
                <w:right w:val="none" w:sz="0" w:space="0" w:color="auto"/>
              </w:divBdr>
            </w:div>
            <w:div w:id="1707028331">
              <w:marLeft w:val="0"/>
              <w:marRight w:val="0"/>
              <w:marTop w:val="0"/>
              <w:marBottom w:val="0"/>
              <w:divBdr>
                <w:top w:val="none" w:sz="0" w:space="0" w:color="auto"/>
                <w:left w:val="none" w:sz="0" w:space="0" w:color="auto"/>
                <w:bottom w:val="none" w:sz="0" w:space="0" w:color="auto"/>
                <w:right w:val="none" w:sz="0" w:space="0" w:color="auto"/>
              </w:divBdr>
            </w:div>
            <w:div w:id="969942590">
              <w:marLeft w:val="0"/>
              <w:marRight w:val="0"/>
              <w:marTop w:val="0"/>
              <w:marBottom w:val="0"/>
              <w:divBdr>
                <w:top w:val="none" w:sz="0" w:space="0" w:color="auto"/>
                <w:left w:val="none" w:sz="0" w:space="0" w:color="auto"/>
                <w:bottom w:val="none" w:sz="0" w:space="0" w:color="auto"/>
                <w:right w:val="none" w:sz="0" w:space="0" w:color="auto"/>
              </w:divBdr>
            </w:div>
            <w:div w:id="677586742">
              <w:marLeft w:val="0"/>
              <w:marRight w:val="0"/>
              <w:marTop w:val="0"/>
              <w:marBottom w:val="0"/>
              <w:divBdr>
                <w:top w:val="none" w:sz="0" w:space="0" w:color="auto"/>
                <w:left w:val="none" w:sz="0" w:space="0" w:color="auto"/>
                <w:bottom w:val="none" w:sz="0" w:space="0" w:color="auto"/>
                <w:right w:val="none" w:sz="0" w:space="0" w:color="auto"/>
              </w:divBdr>
            </w:div>
            <w:div w:id="1433162033">
              <w:marLeft w:val="0"/>
              <w:marRight w:val="0"/>
              <w:marTop w:val="0"/>
              <w:marBottom w:val="0"/>
              <w:divBdr>
                <w:top w:val="none" w:sz="0" w:space="0" w:color="auto"/>
                <w:left w:val="none" w:sz="0" w:space="0" w:color="auto"/>
                <w:bottom w:val="none" w:sz="0" w:space="0" w:color="auto"/>
                <w:right w:val="none" w:sz="0" w:space="0" w:color="auto"/>
              </w:divBdr>
            </w:div>
            <w:div w:id="1758362736">
              <w:marLeft w:val="0"/>
              <w:marRight w:val="0"/>
              <w:marTop w:val="0"/>
              <w:marBottom w:val="0"/>
              <w:divBdr>
                <w:top w:val="none" w:sz="0" w:space="0" w:color="auto"/>
                <w:left w:val="none" w:sz="0" w:space="0" w:color="auto"/>
                <w:bottom w:val="none" w:sz="0" w:space="0" w:color="auto"/>
                <w:right w:val="none" w:sz="0" w:space="0" w:color="auto"/>
              </w:divBdr>
            </w:div>
            <w:div w:id="47195267">
              <w:marLeft w:val="0"/>
              <w:marRight w:val="0"/>
              <w:marTop w:val="0"/>
              <w:marBottom w:val="0"/>
              <w:divBdr>
                <w:top w:val="none" w:sz="0" w:space="0" w:color="auto"/>
                <w:left w:val="none" w:sz="0" w:space="0" w:color="auto"/>
                <w:bottom w:val="none" w:sz="0" w:space="0" w:color="auto"/>
                <w:right w:val="none" w:sz="0" w:space="0" w:color="auto"/>
              </w:divBdr>
            </w:div>
            <w:div w:id="1489902599">
              <w:marLeft w:val="0"/>
              <w:marRight w:val="0"/>
              <w:marTop w:val="0"/>
              <w:marBottom w:val="0"/>
              <w:divBdr>
                <w:top w:val="none" w:sz="0" w:space="0" w:color="auto"/>
                <w:left w:val="none" w:sz="0" w:space="0" w:color="auto"/>
                <w:bottom w:val="none" w:sz="0" w:space="0" w:color="auto"/>
                <w:right w:val="none" w:sz="0" w:space="0" w:color="auto"/>
              </w:divBdr>
            </w:div>
            <w:div w:id="1306931277">
              <w:marLeft w:val="0"/>
              <w:marRight w:val="0"/>
              <w:marTop w:val="0"/>
              <w:marBottom w:val="0"/>
              <w:divBdr>
                <w:top w:val="none" w:sz="0" w:space="0" w:color="auto"/>
                <w:left w:val="none" w:sz="0" w:space="0" w:color="auto"/>
                <w:bottom w:val="none" w:sz="0" w:space="0" w:color="auto"/>
                <w:right w:val="none" w:sz="0" w:space="0" w:color="auto"/>
              </w:divBdr>
            </w:div>
            <w:div w:id="168066102">
              <w:marLeft w:val="0"/>
              <w:marRight w:val="0"/>
              <w:marTop w:val="0"/>
              <w:marBottom w:val="0"/>
              <w:divBdr>
                <w:top w:val="none" w:sz="0" w:space="0" w:color="auto"/>
                <w:left w:val="none" w:sz="0" w:space="0" w:color="auto"/>
                <w:bottom w:val="none" w:sz="0" w:space="0" w:color="auto"/>
                <w:right w:val="none" w:sz="0" w:space="0" w:color="auto"/>
              </w:divBdr>
            </w:div>
            <w:div w:id="1547639162">
              <w:marLeft w:val="0"/>
              <w:marRight w:val="0"/>
              <w:marTop w:val="0"/>
              <w:marBottom w:val="0"/>
              <w:divBdr>
                <w:top w:val="none" w:sz="0" w:space="0" w:color="auto"/>
                <w:left w:val="none" w:sz="0" w:space="0" w:color="auto"/>
                <w:bottom w:val="none" w:sz="0" w:space="0" w:color="auto"/>
                <w:right w:val="none" w:sz="0" w:space="0" w:color="auto"/>
              </w:divBdr>
            </w:div>
            <w:div w:id="1773429931">
              <w:marLeft w:val="0"/>
              <w:marRight w:val="0"/>
              <w:marTop w:val="0"/>
              <w:marBottom w:val="0"/>
              <w:divBdr>
                <w:top w:val="none" w:sz="0" w:space="0" w:color="auto"/>
                <w:left w:val="none" w:sz="0" w:space="0" w:color="auto"/>
                <w:bottom w:val="none" w:sz="0" w:space="0" w:color="auto"/>
                <w:right w:val="none" w:sz="0" w:space="0" w:color="auto"/>
              </w:divBdr>
            </w:div>
            <w:div w:id="676345806">
              <w:marLeft w:val="0"/>
              <w:marRight w:val="0"/>
              <w:marTop w:val="0"/>
              <w:marBottom w:val="0"/>
              <w:divBdr>
                <w:top w:val="none" w:sz="0" w:space="0" w:color="auto"/>
                <w:left w:val="none" w:sz="0" w:space="0" w:color="auto"/>
                <w:bottom w:val="none" w:sz="0" w:space="0" w:color="auto"/>
                <w:right w:val="none" w:sz="0" w:space="0" w:color="auto"/>
              </w:divBdr>
            </w:div>
            <w:div w:id="1746075685">
              <w:marLeft w:val="0"/>
              <w:marRight w:val="0"/>
              <w:marTop w:val="0"/>
              <w:marBottom w:val="0"/>
              <w:divBdr>
                <w:top w:val="none" w:sz="0" w:space="0" w:color="auto"/>
                <w:left w:val="none" w:sz="0" w:space="0" w:color="auto"/>
                <w:bottom w:val="none" w:sz="0" w:space="0" w:color="auto"/>
                <w:right w:val="none" w:sz="0" w:space="0" w:color="auto"/>
              </w:divBdr>
            </w:div>
            <w:div w:id="121003295">
              <w:marLeft w:val="0"/>
              <w:marRight w:val="0"/>
              <w:marTop w:val="0"/>
              <w:marBottom w:val="0"/>
              <w:divBdr>
                <w:top w:val="none" w:sz="0" w:space="0" w:color="auto"/>
                <w:left w:val="none" w:sz="0" w:space="0" w:color="auto"/>
                <w:bottom w:val="none" w:sz="0" w:space="0" w:color="auto"/>
                <w:right w:val="none" w:sz="0" w:space="0" w:color="auto"/>
              </w:divBdr>
            </w:div>
            <w:div w:id="216212367">
              <w:marLeft w:val="0"/>
              <w:marRight w:val="0"/>
              <w:marTop w:val="0"/>
              <w:marBottom w:val="0"/>
              <w:divBdr>
                <w:top w:val="none" w:sz="0" w:space="0" w:color="auto"/>
                <w:left w:val="none" w:sz="0" w:space="0" w:color="auto"/>
                <w:bottom w:val="none" w:sz="0" w:space="0" w:color="auto"/>
                <w:right w:val="none" w:sz="0" w:space="0" w:color="auto"/>
              </w:divBdr>
            </w:div>
            <w:div w:id="1100177560">
              <w:marLeft w:val="0"/>
              <w:marRight w:val="0"/>
              <w:marTop w:val="0"/>
              <w:marBottom w:val="0"/>
              <w:divBdr>
                <w:top w:val="none" w:sz="0" w:space="0" w:color="auto"/>
                <w:left w:val="none" w:sz="0" w:space="0" w:color="auto"/>
                <w:bottom w:val="none" w:sz="0" w:space="0" w:color="auto"/>
                <w:right w:val="none" w:sz="0" w:space="0" w:color="auto"/>
              </w:divBdr>
            </w:div>
            <w:div w:id="1543401098">
              <w:marLeft w:val="0"/>
              <w:marRight w:val="0"/>
              <w:marTop w:val="0"/>
              <w:marBottom w:val="0"/>
              <w:divBdr>
                <w:top w:val="none" w:sz="0" w:space="0" w:color="auto"/>
                <w:left w:val="none" w:sz="0" w:space="0" w:color="auto"/>
                <w:bottom w:val="none" w:sz="0" w:space="0" w:color="auto"/>
                <w:right w:val="none" w:sz="0" w:space="0" w:color="auto"/>
              </w:divBdr>
            </w:div>
            <w:div w:id="1355694374">
              <w:marLeft w:val="0"/>
              <w:marRight w:val="0"/>
              <w:marTop w:val="0"/>
              <w:marBottom w:val="0"/>
              <w:divBdr>
                <w:top w:val="none" w:sz="0" w:space="0" w:color="auto"/>
                <w:left w:val="none" w:sz="0" w:space="0" w:color="auto"/>
                <w:bottom w:val="none" w:sz="0" w:space="0" w:color="auto"/>
                <w:right w:val="none" w:sz="0" w:space="0" w:color="auto"/>
              </w:divBdr>
            </w:div>
            <w:div w:id="1639064661">
              <w:marLeft w:val="0"/>
              <w:marRight w:val="0"/>
              <w:marTop w:val="0"/>
              <w:marBottom w:val="0"/>
              <w:divBdr>
                <w:top w:val="none" w:sz="0" w:space="0" w:color="auto"/>
                <w:left w:val="none" w:sz="0" w:space="0" w:color="auto"/>
                <w:bottom w:val="none" w:sz="0" w:space="0" w:color="auto"/>
                <w:right w:val="none" w:sz="0" w:space="0" w:color="auto"/>
              </w:divBdr>
            </w:div>
            <w:div w:id="1758945289">
              <w:marLeft w:val="0"/>
              <w:marRight w:val="0"/>
              <w:marTop w:val="0"/>
              <w:marBottom w:val="0"/>
              <w:divBdr>
                <w:top w:val="none" w:sz="0" w:space="0" w:color="auto"/>
                <w:left w:val="none" w:sz="0" w:space="0" w:color="auto"/>
                <w:bottom w:val="none" w:sz="0" w:space="0" w:color="auto"/>
                <w:right w:val="none" w:sz="0" w:space="0" w:color="auto"/>
              </w:divBdr>
            </w:div>
            <w:div w:id="1833713291">
              <w:marLeft w:val="0"/>
              <w:marRight w:val="0"/>
              <w:marTop w:val="0"/>
              <w:marBottom w:val="0"/>
              <w:divBdr>
                <w:top w:val="none" w:sz="0" w:space="0" w:color="auto"/>
                <w:left w:val="none" w:sz="0" w:space="0" w:color="auto"/>
                <w:bottom w:val="none" w:sz="0" w:space="0" w:color="auto"/>
                <w:right w:val="none" w:sz="0" w:space="0" w:color="auto"/>
              </w:divBdr>
            </w:div>
            <w:div w:id="129910000">
              <w:marLeft w:val="0"/>
              <w:marRight w:val="0"/>
              <w:marTop w:val="0"/>
              <w:marBottom w:val="0"/>
              <w:divBdr>
                <w:top w:val="none" w:sz="0" w:space="0" w:color="auto"/>
                <w:left w:val="none" w:sz="0" w:space="0" w:color="auto"/>
                <w:bottom w:val="none" w:sz="0" w:space="0" w:color="auto"/>
                <w:right w:val="none" w:sz="0" w:space="0" w:color="auto"/>
              </w:divBdr>
            </w:div>
            <w:div w:id="1482850299">
              <w:marLeft w:val="0"/>
              <w:marRight w:val="0"/>
              <w:marTop w:val="0"/>
              <w:marBottom w:val="0"/>
              <w:divBdr>
                <w:top w:val="none" w:sz="0" w:space="0" w:color="auto"/>
                <w:left w:val="none" w:sz="0" w:space="0" w:color="auto"/>
                <w:bottom w:val="none" w:sz="0" w:space="0" w:color="auto"/>
                <w:right w:val="none" w:sz="0" w:space="0" w:color="auto"/>
              </w:divBdr>
            </w:div>
            <w:div w:id="1920208925">
              <w:marLeft w:val="0"/>
              <w:marRight w:val="0"/>
              <w:marTop w:val="0"/>
              <w:marBottom w:val="0"/>
              <w:divBdr>
                <w:top w:val="none" w:sz="0" w:space="0" w:color="auto"/>
                <w:left w:val="none" w:sz="0" w:space="0" w:color="auto"/>
                <w:bottom w:val="none" w:sz="0" w:space="0" w:color="auto"/>
                <w:right w:val="none" w:sz="0" w:space="0" w:color="auto"/>
              </w:divBdr>
            </w:div>
            <w:div w:id="622883528">
              <w:marLeft w:val="0"/>
              <w:marRight w:val="0"/>
              <w:marTop w:val="0"/>
              <w:marBottom w:val="0"/>
              <w:divBdr>
                <w:top w:val="none" w:sz="0" w:space="0" w:color="auto"/>
                <w:left w:val="none" w:sz="0" w:space="0" w:color="auto"/>
                <w:bottom w:val="none" w:sz="0" w:space="0" w:color="auto"/>
                <w:right w:val="none" w:sz="0" w:space="0" w:color="auto"/>
              </w:divBdr>
            </w:div>
            <w:div w:id="254245432">
              <w:marLeft w:val="0"/>
              <w:marRight w:val="0"/>
              <w:marTop w:val="0"/>
              <w:marBottom w:val="0"/>
              <w:divBdr>
                <w:top w:val="none" w:sz="0" w:space="0" w:color="auto"/>
                <w:left w:val="none" w:sz="0" w:space="0" w:color="auto"/>
                <w:bottom w:val="none" w:sz="0" w:space="0" w:color="auto"/>
                <w:right w:val="none" w:sz="0" w:space="0" w:color="auto"/>
              </w:divBdr>
            </w:div>
            <w:div w:id="1956473305">
              <w:marLeft w:val="0"/>
              <w:marRight w:val="0"/>
              <w:marTop w:val="0"/>
              <w:marBottom w:val="0"/>
              <w:divBdr>
                <w:top w:val="none" w:sz="0" w:space="0" w:color="auto"/>
                <w:left w:val="none" w:sz="0" w:space="0" w:color="auto"/>
                <w:bottom w:val="none" w:sz="0" w:space="0" w:color="auto"/>
                <w:right w:val="none" w:sz="0" w:space="0" w:color="auto"/>
              </w:divBdr>
            </w:div>
            <w:div w:id="1191459378">
              <w:marLeft w:val="0"/>
              <w:marRight w:val="0"/>
              <w:marTop w:val="0"/>
              <w:marBottom w:val="0"/>
              <w:divBdr>
                <w:top w:val="none" w:sz="0" w:space="0" w:color="auto"/>
                <w:left w:val="none" w:sz="0" w:space="0" w:color="auto"/>
                <w:bottom w:val="none" w:sz="0" w:space="0" w:color="auto"/>
                <w:right w:val="none" w:sz="0" w:space="0" w:color="auto"/>
              </w:divBdr>
            </w:div>
            <w:div w:id="453987187">
              <w:marLeft w:val="0"/>
              <w:marRight w:val="0"/>
              <w:marTop w:val="0"/>
              <w:marBottom w:val="0"/>
              <w:divBdr>
                <w:top w:val="none" w:sz="0" w:space="0" w:color="auto"/>
                <w:left w:val="none" w:sz="0" w:space="0" w:color="auto"/>
                <w:bottom w:val="none" w:sz="0" w:space="0" w:color="auto"/>
                <w:right w:val="none" w:sz="0" w:space="0" w:color="auto"/>
              </w:divBdr>
            </w:div>
            <w:div w:id="721514530">
              <w:marLeft w:val="0"/>
              <w:marRight w:val="0"/>
              <w:marTop w:val="0"/>
              <w:marBottom w:val="0"/>
              <w:divBdr>
                <w:top w:val="none" w:sz="0" w:space="0" w:color="auto"/>
                <w:left w:val="none" w:sz="0" w:space="0" w:color="auto"/>
                <w:bottom w:val="none" w:sz="0" w:space="0" w:color="auto"/>
                <w:right w:val="none" w:sz="0" w:space="0" w:color="auto"/>
              </w:divBdr>
            </w:div>
            <w:div w:id="25378600">
              <w:marLeft w:val="0"/>
              <w:marRight w:val="0"/>
              <w:marTop w:val="0"/>
              <w:marBottom w:val="0"/>
              <w:divBdr>
                <w:top w:val="none" w:sz="0" w:space="0" w:color="auto"/>
                <w:left w:val="none" w:sz="0" w:space="0" w:color="auto"/>
                <w:bottom w:val="none" w:sz="0" w:space="0" w:color="auto"/>
                <w:right w:val="none" w:sz="0" w:space="0" w:color="auto"/>
              </w:divBdr>
            </w:div>
            <w:div w:id="73552860">
              <w:marLeft w:val="0"/>
              <w:marRight w:val="0"/>
              <w:marTop w:val="0"/>
              <w:marBottom w:val="0"/>
              <w:divBdr>
                <w:top w:val="none" w:sz="0" w:space="0" w:color="auto"/>
                <w:left w:val="none" w:sz="0" w:space="0" w:color="auto"/>
                <w:bottom w:val="none" w:sz="0" w:space="0" w:color="auto"/>
                <w:right w:val="none" w:sz="0" w:space="0" w:color="auto"/>
              </w:divBdr>
            </w:div>
            <w:div w:id="1143696099">
              <w:marLeft w:val="0"/>
              <w:marRight w:val="0"/>
              <w:marTop w:val="0"/>
              <w:marBottom w:val="0"/>
              <w:divBdr>
                <w:top w:val="none" w:sz="0" w:space="0" w:color="auto"/>
                <w:left w:val="none" w:sz="0" w:space="0" w:color="auto"/>
                <w:bottom w:val="none" w:sz="0" w:space="0" w:color="auto"/>
                <w:right w:val="none" w:sz="0" w:space="0" w:color="auto"/>
              </w:divBdr>
            </w:div>
            <w:div w:id="797651832">
              <w:marLeft w:val="0"/>
              <w:marRight w:val="0"/>
              <w:marTop w:val="0"/>
              <w:marBottom w:val="0"/>
              <w:divBdr>
                <w:top w:val="none" w:sz="0" w:space="0" w:color="auto"/>
                <w:left w:val="none" w:sz="0" w:space="0" w:color="auto"/>
                <w:bottom w:val="none" w:sz="0" w:space="0" w:color="auto"/>
                <w:right w:val="none" w:sz="0" w:space="0" w:color="auto"/>
              </w:divBdr>
            </w:div>
            <w:div w:id="248274096">
              <w:marLeft w:val="0"/>
              <w:marRight w:val="0"/>
              <w:marTop w:val="0"/>
              <w:marBottom w:val="0"/>
              <w:divBdr>
                <w:top w:val="none" w:sz="0" w:space="0" w:color="auto"/>
                <w:left w:val="none" w:sz="0" w:space="0" w:color="auto"/>
                <w:bottom w:val="none" w:sz="0" w:space="0" w:color="auto"/>
                <w:right w:val="none" w:sz="0" w:space="0" w:color="auto"/>
              </w:divBdr>
            </w:div>
            <w:div w:id="1951469048">
              <w:marLeft w:val="0"/>
              <w:marRight w:val="0"/>
              <w:marTop w:val="0"/>
              <w:marBottom w:val="0"/>
              <w:divBdr>
                <w:top w:val="none" w:sz="0" w:space="0" w:color="auto"/>
                <w:left w:val="none" w:sz="0" w:space="0" w:color="auto"/>
                <w:bottom w:val="none" w:sz="0" w:space="0" w:color="auto"/>
                <w:right w:val="none" w:sz="0" w:space="0" w:color="auto"/>
              </w:divBdr>
            </w:div>
            <w:div w:id="1913657326">
              <w:marLeft w:val="0"/>
              <w:marRight w:val="0"/>
              <w:marTop w:val="0"/>
              <w:marBottom w:val="0"/>
              <w:divBdr>
                <w:top w:val="none" w:sz="0" w:space="0" w:color="auto"/>
                <w:left w:val="none" w:sz="0" w:space="0" w:color="auto"/>
                <w:bottom w:val="none" w:sz="0" w:space="0" w:color="auto"/>
                <w:right w:val="none" w:sz="0" w:space="0" w:color="auto"/>
              </w:divBdr>
            </w:div>
            <w:div w:id="441726244">
              <w:marLeft w:val="0"/>
              <w:marRight w:val="0"/>
              <w:marTop w:val="0"/>
              <w:marBottom w:val="0"/>
              <w:divBdr>
                <w:top w:val="none" w:sz="0" w:space="0" w:color="auto"/>
                <w:left w:val="none" w:sz="0" w:space="0" w:color="auto"/>
                <w:bottom w:val="none" w:sz="0" w:space="0" w:color="auto"/>
                <w:right w:val="none" w:sz="0" w:space="0" w:color="auto"/>
              </w:divBdr>
            </w:div>
            <w:div w:id="817695897">
              <w:marLeft w:val="0"/>
              <w:marRight w:val="0"/>
              <w:marTop w:val="0"/>
              <w:marBottom w:val="0"/>
              <w:divBdr>
                <w:top w:val="none" w:sz="0" w:space="0" w:color="auto"/>
                <w:left w:val="none" w:sz="0" w:space="0" w:color="auto"/>
                <w:bottom w:val="none" w:sz="0" w:space="0" w:color="auto"/>
                <w:right w:val="none" w:sz="0" w:space="0" w:color="auto"/>
              </w:divBdr>
            </w:div>
            <w:div w:id="1707410447">
              <w:marLeft w:val="0"/>
              <w:marRight w:val="0"/>
              <w:marTop w:val="0"/>
              <w:marBottom w:val="0"/>
              <w:divBdr>
                <w:top w:val="none" w:sz="0" w:space="0" w:color="auto"/>
                <w:left w:val="none" w:sz="0" w:space="0" w:color="auto"/>
                <w:bottom w:val="none" w:sz="0" w:space="0" w:color="auto"/>
                <w:right w:val="none" w:sz="0" w:space="0" w:color="auto"/>
              </w:divBdr>
            </w:div>
            <w:div w:id="724184471">
              <w:marLeft w:val="0"/>
              <w:marRight w:val="0"/>
              <w:marTop w:val="0"/>
              <w:marBottom w:val="0"/>
              <w:divBdr>
                <w:top w:val="none" w:sz="0" w:space="0" w:color="auto"/>
                <w:left w:val="none" w:sz="0" w:space="0" w:color="auto"/>
                <w:bottom w:val="none" w:sz="0" w:space="0" w:color="auto"/>
                <w:right w:val="none" w:sz="0" w:space="0" w:color="auto"/>
              </w:divBdr>
            </w:div>
            <w:div w:id="289094127">
              <w:marLeft w:val="0"/>
              <w:marRight w:val="0"/>
              <w:marTop w:val="0"/>
              <w:marBottom w:val="0"/>
              <w:divBdr>
                <w:top w:val="none" w:sz="0" w:space="0" w:color="auto"/>
                <w:left w:val="none" w:sz="0" w:space="0" w:color="auto"/>
                <w:bottom w:val="none" w:sz="0" w:space="0" w:color="auto"/>
                <w:right w:val="none" w:sz="0" w:space="0" w:color="auto"/>
              </w:divBdr>
            </w:div>
            <w:div w:id="605890883">
              <w:marLeft w:val="0"/>
              <w:marRight w:val="0"/>
              <w:marTop w:val="0"/>
              <w:marBottom w:val="0"/>
              <w:divBdr>
                <w:top w:val="none" w:sz="0" w:space="0" w:color="auto"/>
                <w:left w:val="none" w:sz="0" w:space="0" w:color="auto"/>
                <w:bottom w:val="none" w:sz="0" w:space="0" w:color="auto"/>
                <w:right w:val="none" w:sz="0" w:space="0" w:color="auto"/>
              </w:divBdr>
            </w:div>
            <w:div w:id="1998458977">
              <w:marLeft w:val="0"/>
              <w:marRight w:val="0"/>
              <w:marTop w:val="0"/>
              <w:marBottom w:val="0"/>
              <w:divBdr>
                <w:top w:val="none" w:sz="0" w:space="0" w:color="auto"/>
                <w:left w:val="none" w:sz="0" w:space="0" w:color="auto"/>
                <w:bottom w:val="none" w:sz="0" w:space="0" w:color="auto"/>
                <w:right w:val="none" w:sz="0" w:space="0" w:color="auto"/>
              </w:divBdr>
            </w:div>
            <w:div w:id="1950962650">
              <w:marLeft w:val="0"/>
              <w:marRight w:val="0"/>
              <w:marTop w:val="0"/>
              <w:marBottom w:val="0"/>
              <w:divBdr>
                <w:top w:val="none" w:sz="0" w:space="0" w:color="auto"/>
                <w:left w:val="none" w:sz="0" w:space="0" w:color="auto"/>
                <w:bottom w:val="none" w:sz="0" w:space="0" w:color="auto"/>
                <w:right w:val="none" w:sz="0" w:space="0" w:color="auto"/>
              </w:divBdr>
            </w:div>
            <w:div w:id="1965693599">
              <w:marLeft w:val="0"/>
              <w:marRight w:val="0"/>
              <w:marTop w:val="0"/>
              <w:marBottom w:val="0"/>
              <w:divBdr>
                <w:top w:val="none" w:sz="0" w:space="0" w:color="auto"/>
                <w:left w:val="none" w:sz="0" w:space="0" w:color="auto"/>
                <w:bottom w:val="none" w:sz="0" w:space="0" w:color="auto"/>
                <w:right w:val="none" w:sz="0" w:space="0" w:color="auto"/>
              </w:divBdr>
            </w:div>
            <w:div w:id="1438716130">
              <w:marLeft w:val="0"/>
              <w:marRight w:val="0"/>
              <w:marTop w:val="0"/>
              <w:marBottom w:val="0"/>
              <w:divBdr>
                <w:top w:val="none" w:sz="0" w:space="0" w:color="auto"/>
                <w:left w:val="none" w:sz="0" w:space="0" w:color="auto"/>
                <w:bottom w:val="none" w:sz="0" w:space="0" w:color="auto"/>
                <w:right w:val="none" w:sz="0" w:space="0" w:color="auto"/>
              </w:divBdr>
            </w:div>
            <w:div w:id="952901621">
              <w:marLeft w:val="0"/>
              <w:marRight w:val="0"/>
              <w:marTop w:val="0"/>
              <w:marBottom w:val="0"/>
              <w:divBdr>
                <w:top w:val="none" w:sz="0" w:space="0" w:color="auto"/>
                <w:left w:val="none" w:sz="0" w:space="0" w:color="auto"/>
                <w:bottom w:val="none" w:sz="0" w:space="0" w:color="auto"/>
                <w:right w:val="none" w:sz="0" w:space="0" w:color="auto"/>
              </w:divBdr>
            </w:div>
            <w:div w:id="2114352413">
              <w:marLeft w:val="0"/>
              <w:marRight w:val="0"/>
              <w:marTop w:val="0"/>
              <w:marBottom w:val="0"/>
              <w:divBdr>
                <w:top w:val="none" w:sz="0" w:space="0" w:color="auto"/>
                <w:left w:val="none" w:sz="0" w:space="0" w:color="auto"/>
                <w:bottom w:val="none" w:sz="0" w:space="0" w:color="auto"/>
                <w:right w:val="none" w:sz="0" w:space="0" w:color="auto"/>
              </w:divBdr>
            </w:div>
            <w:div w:id="1966814076">
              <w:marLeft w:val="0"/>
              <w:marRight w:val="0"/>
              <w:marTop w:val="0"/>
              <w:marBottom w:val="0"/>
              <w:divBdr>
                <w:top w:val="none" w:sz="0" w:space="0" w:color="auto"/>
                <w:left w:val="none" w:sz="0" w:space="0" w:color="auto"/>
                <w:bottom w:val="none" w:sz="0" w:space="0" w:color="auto"/>
                <w:right w:val="none" w:sz="0" w:space="0" w:color="auto"/>
              </w:divBdr>
            </w:div>
            <w:div w:id="566918808">
              <w:marLeft w:val="0"/>
              <w:marRight w:val="0"/>
              <w:marTop w:val="0"/>
              <w:marBottom w:val="0"/>
              <w:divBdr>
                <w:top w:val="none" w:sz="0" w:space="0" w:color="auto"/>
                <w:left w:val="none" w:sz="0" w:space="0" w:color="auto"/>
                <w:bottom w:val="none" w:sz="0" w:space="0" w:color="auto"/>
                <w:right w:val="none" w:sz="0" w:space="0" w:color="auto"/>
              </w:divBdr>
            </w:div>
            <w:div w:id="1271087013">
              <w:marLeft w:val="0"/>
              <w:marRight w:val="0"/>
              <w:marTop w:val="0"/>
              <w:marBottom w:val="0"/>
              <w:divBdr>
                <w:top w:val="none" w:sz="0" w:space="0" w:color="auto"/>
                <w:left w:val="none" w:sz="0" w:space="0" w:color="auto"/>
                <w:bottom w:val="none" w:sz="0" w:space="0" w:color="auto"/>
                <w:right w:val="none" w:sz="0" w:space="0" w:color="auto"/>
              </w:divBdr>
            </w:div>
            <w:div w:id="1232960502">
              <w:marLeft w:val="0"/>
              <w:marRight w:val="0"/>
              <w:marTop w:val="0"/>
              <w:marBottom w:val="0"/>
              <w:divBdr>
                <w:top w:val="none" w:sz="0" w:space="0" w:color="auto"/>
                <w:left w:val="none" w:sz="0" w:space="0" w:color="auto"/>
                <w:bottom w:val="none" w:sz="0" w:space="0" w:color="auto"/>
                <w:right w:val="none" w:sz="0" w:space="0" w:color="auto"/>
              </w:divBdr>
            </w:div>
            <w:div w:id="1171338788">
              <w:marLeft w:val="0"/>
              <w:marRight w:val="0"/>
              <w:marTop w:val="0"/>
              <w:marBottom w:val="0"/>
              <w:divBdr>
                <w:top w:val="none" w:sz="0" w:space="0" w:color="auto"/>
                <w:left w:val="none" w:sz="0" w:space="0" w:color="auto"/>
                <w:bottom w:val="none" w:sz="0" w:space="0" w:color="auto"/>
                <w:right w:val="none" w:sz="0" w:space="0" w:color="auto"/>
              </w:divBdr>
            </w:div>
            <w:div w:id="194009108">
              <w:marLeft w:val="0"/>
              <w:marRight w:val="0"/>
              <w:marTop w:val="0"/>
              <w:marBottom w:val="0"/>
              <w:divBdr>
                <w:top w:val="none" w:sz="0" w:space="0" w:color="auto"/>
                <w:left w:val="none" w:sz="0" w:space="0" w:color="auto"/>
                <w:bottom w:val="none" w:sz="0" w:space="0" w:color="auto"/>
                <w:right w:val="none" w:sz="0" w:space="0" w:color="auto"/>
              </w:divBdr>
            </w:div>
            <w:div w:id="318116585">
              <w:marLeft w:val="0"/>
              <w:marRight w:val="0"/>
              <w:marTop w:val="0"/>
              <w:marBottom w:val="0"/>
              <w:divBdr>
                <w:top w:val="none" w:sz="0" w:space="0" w:color="auto"/>
                <w:left w:val="none" w:sz="0" w:space="0" w:color="auto"/>
                <w:bottom w:val="none" w:sz="0" w:space="0" w:color="auto"/>
                <w:right w:val="none" w:sz="0" w:space="0" w:color="auto"/>
              </w:divBdr>
            </w:div>
            <w:div w:id="2061056693">
              <w:marLeft w:val="0"/>
              <w:marRight w:val="0"/>
              <w:marTop w:val="0"/>
              <w:marBottom w:val="0"/>
              <w:divBdr>
                <w:top w:val="none" w:sz="0" w:space="0" w:color="auto"/>
                <w:left w:val="none" w:sz="0" w:space="0" w:color="auto"/>
                <w:bottom w:val="none" w:sz="0" w:space="0" w:color="auto"/>
                <w:right w:val="none" w:sz="0" w:space="0" w:color="auto"/>
              </w:divBdr>
            </w:div>
            <w:div w:id="1351908798">
              <w:marLeft w:val="0"/>
              <w:marRight w:val="0"/>
              <w:marTop w:val="0"/>
              <w:marBottom w:val="0"/>
              <w:divBdr>
                <w:top w:val="none" w:sz="0" w:space="0" w:color="auto"/>
                <w:left w:val="none" w:sz="0" w:space="0" w:color="auto"/>
                <w:bottom w:val="none" w:sz="0" w:space="0" w:color="auto"/>
                <w:right w:val="none" w:sz="0" w:space="0" w:color="auto"/>
              </w:divBdr>
            </w:div>
            <w:div w:id="201941701">
              <w:marLeft w:val="0"/>
              <w:marRight w:val="0"/>
              <w:marTop w:val="0"/>
              <w:marBottom w:val="0"/>
              <w:divBdr>
                <w:top w:val="none" w:sz="0" w:space="0" w:color="auto"/>
                <w:left w:val="none" w:sz="0" w:space="0" w:color="auto"/>
                <w:bottom w:val="none" w:sz="0" w:space="0" w:color="auto"/>
                <w:right w:val="none" w:sz="0" w:space="0" w:color="auto"/>
              </w:divBdr>
            </w:div>
            <w:div w:id="1447389537">
              <w:marLeft w:val="0"/>
              <w:marRight w:val="0"/>
              <w:marTop w:val="0"/>
              <w:marBottom w:val="0"/>
              <w:divBdr>
                <w:top w:val="none" w:sz="0" w:space="0" w:color="auto"/>
                <w:left w:val="none" w:sz="0" w:space="0" w:color="auto"/>
                <w:bottom w:val="none" w:sz="0" w:space="0" w:color="auto"/>
                <w:right w:val="none" w:sz="0" w:space="0" w:color="auto"/>
              </w:divBdr>
            </w:div>
            <w:div w:id="1448817198">
              <w:marLeft w:val="0"/>
              <w:marRight w:val="0"/>
              <w:marTop w:val="0"/>
              <w:marBottom w:val="0"/>
              <w:divBdr>
                <w:top w:val="none" w:sz="0" w:space="0" w:color="auto"/>
                <w:left w:val="none" w:sz="0" w:space="0" w:color="auto"/>
                <w:bottom w:val="none" w:sz="0" w:space="0" w:color="auto"/>
                <w:right w:val="none" w:sz="0" w:space="0" w:color="auto"/>
              </w:divBdr>
            </w:div>
            <w:div w:id="765538263">
              <w:marLeft w:val="0"/>
              <w:marRight w:val="0"/>
              <w:marTop w:val="0"/>
              <w:marBottom w:val="0"/>
              <w:divBdr>
                <w:top w:val="none" w:sz="0" w:space="0" w:color="auto"/>
                <w:left w:val="none" w:sz="0" w:space="0" w:color="auto"/>
                <w:bottom w:val="none" w:sz="0" w:space="0" w:color="auto"/>
                <w:right w:val="none" w:sz="0" w:space="0" w:color="auto"/>
              </w:divBdr>
            </w:div>
            <w:div w:id="1568568983">
              <w:marLeft w:val="0"/>
              <w:marRight w:val="0"/>
              <w:marTop w:val="0"/>
              <w:marBottom w:val="0"/>
              <w:divBdr>
                <w:top w:val="none" w:sz="0" w:space="0" w:color="auto"/>
                <w:left w:val="none" w:sz="0" w:space="0" w:color="auto"/>
                <w:bottom w:val="none" w:sz="0" w:space="0" w:color="auto"/>
                <w:right w:val="none" w:sz="0" w:space="0" w:color="auto"/>
              </w:divBdr>
            </w:div>
            <w:div w:id="789477984">
              <w:marLeft w:val="0"/>
              <w:marRight w:val="0"/>
              <w:marTop w:val="0"/>
              <w:marBottom w:val="0"/>
              <w:divBdr>
                <w:top w:val="none" w:sz="0" w:space="0" w:color="auto"/>
                <w:left w:val="none" w:sz="0" w:space="0" w:color="auto"/>
                <w:bottom w:val="none" w:sz="0" w:space="0" w:color="auto"/>
                <w:right w:val="none" w:sz="0" w:space="0" w:color="auto"/>
              </w:divBdr>
            </w:div>
            <w:div w:id="1594782375">
              <w:marLeft w:val="0"/>
              <w:marRight w:val="0"/>
              <w:marTop w:val="0"/>
              <w:marBottom w:val="0"/>
              <w:divBdr>
                <w:top w:val="none" w:sz="0" w:space="0" w:color="auto"/>
                <w:left w:val="none" w:sz="0" w:space="0" w:color="auto"/>
                <w:bottom w:val="none" w:sz="0" w:space="0" w:color="auto"/>
                <w:right w:val="none" w:sz="0" w:space="0" w:color="auto"/>
              </w:divBdr>
            </w:div>
            <w:div w:id="377363443">
              <w:marLeft w:val="0"/>
              <w:marRight w:val="0"/>
              <w:marTop w:val="0"/>
              <w:marBottom w:val="0"/>
              <w:divBdr>
                <w:top w:val="none" w:sz="0" w:space="0" w:color="auto"/>
                <w:left w:val="none" w:sz="0" w:space="0" w:color="auto"/>
                <w:bottom w:val="none" w:sz="0" w:space="0" w:color="auto"/>
                <w:right w:val="none" w:sz="0" w:space="0" w:color="auto"/>
              </w:divBdr>
            </w:div>
            <w:div w:id="1062824968">
              <w:marLeft w:val="0"/>
              <w:marRight w:val="0"/>
              <w:marTop w:val="0"/>
              <w:marBottom w:val="0"/>
              <w:divBdr>
                <w:top w:val="none" w:sz="0" w:space="0" w:color="auto"/>
                <w:left w:val="none" w:sz="0" w:space="0" w:color="auto"/>
                <w:bottom w:val="none" w:sz="0" w:space="0" w:color="auto"/>
                <w:right w:val="none" w:sz="0" w:space="0" w:color="auto"/>
              </w:divBdr>
            </w:div>
            <w:div w:id="163669728">
              <w:marLeft w:val="0"/>
              <w:marRight w:val="0"/>
              <w:marTop w:val="0"/>
              <w:marBottom w:val="0"/>
              <w:divBdr>
                <w:top w:val="none" w:sz="0" w:space="0" w:color="auto"/>
                <w:left w:val="none" w:sz="0" w:space="0" w:color="auto"/>
                <w:bottom w:val="none" w:sz="0" w:space="0" w:color="auto"/>
                <w:right w:val="none" w:sz="0" w:space="0" w:color="auto"/>
              </w:divBdr>
            </w:div>
            <w:div w:id="1004554531">
              <w:marLeft w:val="0"/>
              <w:marRight w:val="0"/>
              <w:marTop w:val="0"/>
              <w:marBottom w:val="0"/>
              <w:divBdr>
                <w:top w:val="none" w:sz="0" w:space="0" w:color="auto"/>
                <w:left w:val="none" w:sz="0" w:space="0" w:color="auto"/>
                <w:bottom w:val="none" w:sz="0" w:space="0" w:color="auto"/>
                <w:right w:val="none" w:sz="0" w:space="0" w:color="auto"/>
              </w:divBdr>
            </w:div>
            <w:div w:id="1485003981">
              <w:marLeft w:val="0"/>
              <w:marRight w:val="0"/>
              <w:marTop w:val="0"/>
              <w:marBottom w:val="0"/>
              <w:divBdr>
                <w:top w:val="none" w:sz="0" w:space="0" w:color="auto"/>
                <w:left w:val="none" w:sz="0" w:space="0" w:color="auto"/>
                <w:bottom w:val="none" w:sz="0" w:space="0" w:color="auto"/>
                <w:right w:val="none" w:sz="0" w:space="0" w:color="auto"/>
              </w:divBdr>
            </w:div>
            <w:div w:id="1387145693">
              <w:marLeft w:val="0"/>
              <w:marRight w:val="0"/>
              <w:marTop w:val="0"/>
              <w:marBottom w:val="0"/>
              <w:divBdr>
                <w:top w:val="none" w:sz="0" w:space="0" w:color="auto"/>
                <w:left w:val="none" w:sz="0" w:space="0" w:color="auto"/>
                <w:bottom w:val="none" w:sz="0" w:space="0" w:color="auto"/>
                <w:right w:val="none" w:sz="0" w:space="0" w:color="auto"/>
              </w:divBdr>
            </w:div>
            <w:div w:id="653875110">
              <w:marLeft w:val="0"/>
              <w:marRight w:val="0"/>
              <w:marTop w:val="0"/>
              <w:marBottom w:val="0"/>
              <w:divBdr>
                <w:top w:val="none" w:sz="0" w:space="0" w:color="auto"/>
                <w:left w:val="none" w:sz="0" w:space="0" w:color="auto"/>
                <w:bottom w:val="none" w:sz="0" w:space="0" w:color="auto"/>
                <w:right w:val="none" w:sz="0" w:space="0" w:color="auto"/>
              </w:divBdr>
            </w:div>
            <w:div w:id="346835045">
              <w:marLeft w:val="0"/>
              <w:marRight w:val="0"/>
              <w:marTop w:val="0"/>
              <w:marBottom w:val="0"/>
              <w:divBdr>
                <w:top w:val="none" w:sz="0" w:space="0" w:color="auto"/>
                <w:left w:val="none" w:sz="0" w:space="0" w:color="auto"/>
                <w:bottom w:val="none" w:sz="0" w:space="0" w:color="auto"/>
                <w:right w:val="none" w:sz="0" w:space="0" w:color="auto"/>
              </w:divBdr>
            </w:div>
            <w:div w:id="1432434637">
              <w:marLeft w:val="0"/>
              <w:marRight w:val="0"/>
              <w:marTop w:val="0"/>
              <w:marBottom w:val="0"/>
              <w:divBdr>
                <w:top w:val="none" w:sz="0" w:space="0" w:color="auto"/>
                <w:left w:val="none" w:sz="0" w:space="0" w:color="auto"/>
                <w:bottom w:val="none" w:sz="0" w:space="0" w:color="auto"/>
                <w:right w:val="none" w:sz="0" w:space="0" w:color="auto"/>
              </w:divBdr>
            </w:div>
            <w:div w:id="1259219389">
              <w:marLeft w:val="0"/>
              <w:marRight w:val="0"/>
              <w:marTop w:val="0"/>
              <w:marBottom w:val="0"/>
              <w:divBdr>
                <w:top w:val="none" w:sz="0" w:space="0" w:color="auto"/>
                <w:left w:val="none" w:sz="0" w:space="0" w:color="auto"/>
                <w:bottom w:val="none" w:sz="0" w:space="0" w:color="auto"/>
                <w:right w:val="none" w:sz="0" w:space="0" w:color="auto"/>
              </w:divBdr>
            </w:div>
            <w:div w:id="1365207401">
              <w:marLeft w:val="0"/>
              <w:marRight w:val="0"/>
              <w:marTop w:val="0"/>
              <w:marBottom w:val="0"/>
              <w:divBdr>
                <w:top w:val="none" w:sz="0" w:space="0" w:color="auto"/>
                <w:left w:val="none" w:sz="0" w:space="0" w:color="auto"/>
                <w:bottom w:val="none" w:sz="0" w:space="0" w:color="auto"/>
                <w:right w:val="none" w:sz="0" w:space="0" w:color="auto"/>
              </w:divBdr>
            </w:div>
            <w:div w:id="1984773894">
              <w:marLeft w:val="0"/>
              <w:marRight w:val="0"/>
              <w:marTop w:val="0"/>
              <w:marBottom w:val="0"/>
              <w:divBdr>
                <w:top w:val="none" w:sz="0" w:space="0" w:color="auto"/>
                <w:left w:val="none" w:sz="0" w:space="0" w:color="auto"/>
                <w:bottom w:val="none" w:sz="0" w:space="0" w:color="auto"/>
                <w:right w:val="none" w:sz="0" w:space="0" w:color="auto"/>
              </w:divBdr>
            </w:div>
            <w:div w:id="1723628099">
              <w:marLeft w:val="0"/>
              <w:marRight w:val="0"/>
              <w:marTop w:val="0"/>
              <w:marBottom w:val="0"/>
              <w:divBdr>
                <w:top w:val="none" w:sz="0" w:space="0" w:color="auto"/>
                <w:left w:val="none" w:sz="0" w:space="0" w:color="auto"/>
                <w:bottom w:val="none" w:sz="0" w:space="0" w:color="auto"/>
                <w:right w:val="none" w:sz="0" w:space="0" w:color="auto"/>
              </w:divBdr>
            </w:div>
            <w:div w:id="395512881">
              <w:marLeft w:val="0"/>
              <w:marRight w:val="0"/>
              <w:marTop w:val="0"/>
              <w:marBottom w:val="0"/>
              <w:divBdr>
                <w:top w:val="none" w:sz="0" w:space="0" w:color="auto"/>
                <w:left w:val="none" w:sz="0" w:space="0" w:color="auto"/>
                <w:bottom w:val="none" w:sz="0" w:space="0" w:color="auto"/>
                <w:right w:val="none" w:sz="0" w:space="0" w:color="auto"/>
              </w:divBdr>
            </w:div>
            <w:div w:id="984817733">
              <w:marLeft w:val="0"/>
              <w:marRight w:val="0"/>
              <w:marTop w:val="0"/>
              <w:marBottom w:val="0"/>
              <w:divBdr>
                <w:top w:val="none" w:sz="0" w:space="0" w:color="auto"/>
                <w:left w:val="none" w:sz="0" w:space="0" w:color="auto"/>
                <w:bottom w:val="none" w:sz="0" w:space="0" w:color="auto"/>
                <w:right w:val="none" w:sz="0" w:space="0" w:color="auto"/>
              </w:divBdr>
            </w:div>
            <w:div w:id="110515448">
              <w:marLeft w:val="0"/>
              <w:marRight w:val="0"/>
              <w:marTop w:val="0"/>
              <w:marBottom w:val="0"/>
              <w:divBdr>
                <w:top w:val="none" w:sz="0" w:space="0" w:color="auto"/>
                <w:left w:val="none" w:sz="0" w:space="0" w:color="auto"/>
                <w:bottom w:val="none" w:sz="0" w:space="0" w:color="auto"/>
                <w:right w:val="none" w:sz="0" w:space="0" w:color="auto"/>
              </w:divBdr>
            </w:div>
            <w:div w:id="1125467775">
              <w:marLeft w:val="0"/>
              <w:marRight w:val="0"/>
              <w:marTop w:val="0"/>
              <w:marBottom w:val="0"/>
              <w:divBdr>
                <w:top w:val="none" w:sz="0" w:space="0" w:color="auto"/>
                <w:left w:val="none" w:sz="0" w:space="0" w:color="auto"/>
                <w:bottom w:val="none" w:sz="0" w:space="0" w:color="auto"/>
                <w:right w:val="none" w:sz="0" w:space="0" w:color="auto"/>
              </w:divBdr>
            </w:div>
            <w:div w:id="208763429">
              <w:marLeft w:val="0"/>
              <w:marRight w:val="0"/>
              <w:marTop w:val="0"/>
              <w:marBottom w:val="0"/>
              <w:divBdr>
                <w:top w:val="none" w:sz="0" w:space="0" w:color="auto"/>
                <w:left w:val="none" w:sz="0" w:space="0" w:color="auto"/>
                <w:bottom w:val="none" w:sz="0" w:space="0" w:color="auto"/>
                <w:right w:val="none" w:sz="0" w:space="0" w:color="auto"/>
              </w:divBdr>
            </w:div>
            <w:div w:id="2131125980">
              <w:marLeft w:val="0"/>
              <w:marRight w:val="0"/>
              <w:marTop w:val="0"/>
              <w:marBottom w:val="0"/>
              <w:divBdr>
                <w:top w:val="none" w:sz="0" w:space="0" w:color="auto"/>
                <w:left w:val="none" w:sz="0" w:space="0" w:color="auto"/>
                <w:bottom w:val="none" w:sz="0" w:space="0" w:color="auto"/>
                <w:right w:val="none" w:sz="0" w:space="0" w:color="auto"/>
              </w:divBdr>
            </w:div>
            <w:div w:id="473792336">
              <w:marLeft w:val="0"/>
              <w:marRight w:val="0"/>
              <w:marTop w:val="0"/>
              <w:marBottom w:val="0"/>
              <w:divBdr>
                <w:top w:val="none" w:sz="0" w:space="0" w:color="auto"/>
                <w:left w:val="none" w:sz="0" w:space="0" w:color="auto"/>
                <w:bottom w:val="none" w:sz="0" w:space="0" w:color="auto"/>
                <w:right w:val="none" w:sz="0" w:space="0" w:color="auto"/>
              </w:divBdr>
            </w:div>
            <w:div w:id="1065638857">
              <w:marLeft w:val="0"/>
              <w:marRight w:val="0"/>
              <w:marTop w:val="0"/>
              <w:marBottom w:val="0"/>
              <w:divBdr>
                <w:top w:val="none" w:sz="0" w:space="0" w:color="auto"/>
                <w:left w:val="none" w:sz="0" w:space="0" w:color="auto"/>
                <w:bottom w:val="none" w:sz="0" w:space="0" w:color="auto"/>
                <w:right w:val="none" w:sz="0" w:space="0" w:color="auto"/>
              </w:divBdr>
            </w:div>
            <w:div w:id="1667629710">
              <w:marLeft w:val="0"/>
              <w:marRight w:val="0"/>
              <w:marTop w:val="0"/>
              <w:marBottom w:val="0"/>
              <w:divBdr>
                <w:top w:val="none" w:sz="0" w:space="0" w:color="auto"/>
                <w:left w:val="none" w:sz="0" w:space="0" w:color="auto"/>
                <w:bottom w:val="none" w:sz="0" w:space="0" w:color="auto"/>
                <w:right w:val="none" w:sz="0" w:space="0" w:color="auto"/>
              </w:divBdr>
            </w:div>
            <w:div w:id="483425609">
              <w:marLeft w:val="0"/>
              <w:marRight w:val="0"/>
              <w:marTop w:val="0"/>
              <w:marBottom w:val="0"/>
              <w:divBdr>
                <w:top w:val="none" w:sz="0" w:space="0" w:color="auto"/>
                <w:left w:val="none" w:sz="0" w:space="0" w:color="auto"/>
                <w:bottom w:val="none" w:sz="0" w:space="0" w:color="auto"/>
                <w:right w:val="none" w:sz="0" w:space="0" w:color="auto"/>
              </w:divBdr>
            </w:div>
            <w:div w:id="186602296">
              <w:marLeft w:val="0"/>
              <w:marRight w:val="0"/>
              <w:marTop w:val="0"/>
              <w:marBottom w:val="0"/>
              <w:divBdr>
                <w:top w:val="none" w:sz="0" w:space="0" w:color="auto"/>
                <w:left w:val="none" w:sz="0" w:space="0" w:color="auto"/>
                <w:bottom w:val="none" w:sz="0" w:space="0" w:color="auto"/>
                <w:right w:val="none" w:sz="0" w:space="0" w:color="auto"/>
              </w:divBdr>
            </w:div>
            <w:div w:id="674113732">
              <w:marLeft w:val="0"/>
              <w:marRight w:val="0"/>
              <w:marTop w:val="0"/>
              <w:marBottom w:val="0"/>
              <w:divBdr>
                <w:top w:val="none" w:sz="0" w:space="0" w:color="auto"/>
                <w:left w:val="none" w:sz="0" w:space="0" w:color="auto"/>
                <w:bottom w:val="none" w:sz="0" w:space="0" w:color="auto"/>
                <w:right w:val="none" w:sz="0" w:space="0" w:color="auto"/>
              </w:divBdr>
            </w:div>
            <w:div w:id="20518137">
              <w:marLeft w:val="0"/>
              <w:marRight w:val="0"/>
              <w:marTop w:val="0"/>
              <w:marBottom w:val="0"/>
              <w:divBdr>
                <w:top w:val="none" w:sz="0" w:space="0" w:color="auto"/>
                <w:left w:val="none" w:sz="0" w:space="0" w:color="auto"/>
                <w:bottom w:val="none" w:sz="0" w:space="0" w:color="auto"/>
                <w:right w:val="none" w:sz="0" w:space="0" w:color="auto"/>
              </w:divBdr>
            </w:div>
            <w:div w:id="688338518">
              <w:marLeft w:val="0"/>
              <w:marRight w:val="0"/>
              <w:marTop w:val="0"/>
              <w:marBottom w:val="0"/>
              <w:divBdr>
                <w:top w:val="none" w:sz="0" w:space="0" w:color="auto"/>
                <w:left w:val="none" w:sz="0" w:space="0" w:color="auto"/>
                <w:bottom w:val="none" w:sz="0" w:space="0" w:color="auto"/>
                <w:right w:val="none" w:sz="0" w:space="0" w:color="auto"/>
              </w:divBdr>
            </w:div>
            <w:div w:id="687678637">
              <w:marLeft w:val="0"/>
              <w:marRight w:val="0"/>
              <w:marTop w:val="0"/>
              <w:marBottom w:val="0"/>
              <w:divBdr>
                <w:top w:val="none" w:sz="0" w:space="0" w:color="auto"/>
                <w:left w:val="none" w:sz="0" w:space="0" w:color="auto"/>
                <w:bottom w:val="none" w:sz="0" w:space="0" w:color="auto"/>
                <w:right w:val="none" w:sz="0" w:space="0" w:color="auto"/>
              </w:divBdr>
            </w:div>
            <w:div w:id="467088460">
              <w:marLeft w:val="0"/>
              <w:marRight w:val="0"/>
              <w:marTop w:val="0"/>
              <w:marBottom w:val="0"/>
              <w:divBdr>
                <w:top w:val="none" w:sz="0" w:space="0" w:color="auto"/>
                <w:left w:val="none" w:sz="0" w:space="0" w:color="auto"/>
                <w:bottom w:val="none" w:sz="0" w:space="0" w:color="auto"/>
                <w:right w:val="none" w:sz="0" w:space="0" w:color="auto"/>
              </w:divBdr>
            </w:div>
            <w:div w:id="1775318081">
              <w:marLeft w:val="0"/>
              <w:marRight w:val="0"/>
              <w:marTop w:val="0"/>
              <w:marBottom w:val="0"/>
              <w:divBdr>
                <w:top w:val="none" w:sz="0" w:space="0" w:color="auto"/>
                <w:left w:val="none" w:sz="0" w:space="0" w:color="auto"/>
                <w:bottom w:val="none" w:sz="0" w:space="0" w:color="auto"/>
                <w:right w:val="none" w:sz="0" w:space="0" w:color="auto"/>
              </w:divBdr>
            </w:div>
            <w:div w:id="1209032004">
              <w:marLeft w:val="0"/>
              <w:marRight w:val="0"/>
              <w:marTop w:val="0"/>
              <w:marBottom w:val="0"/>
              <w:divBdr>
                <w:top w:val="none" w:sz="0" w:space="0" w:color="auto"/>
                <w:left w:val="none" w:sz="0" w:space="0" w:color="auto"/>
                <w:bottom w:val="none" w:sz="0" w:space="0" w:color="auto"/>
                <w:right w:val="none" w:sz="0" w:space="0" w:color="auto"/>
              </w:divBdr>
            </w:div>
            <w:div w:id="220094602">
              <w:marLeft w:val="0"/>
              <w:marRight w:val="0"/>
              <w:marTop w:val="0"/>
              <w:marBottom w:val="0"/>
              <w:divBdr>
                <w:top w:val="none" w:sz="0" w:space="0" w:color="auto"/>
                <w:left w:val="none" w:sz="0" w:space="0" w:color="auto"/>
                <w:bottom w:val="none" w:sz="0" w:space="0" w:color="auto"/>
                <w:right w:val="none" w:sz="0" w:space="0" w:color="auto"/>
              </w:divBdr>
            </w:div>
            <w:div w:id="737441245">
              <w:marLeft w:val="0"/>
              <w:marRight w:val="0"/>
              <w:marTop w:val="0"/>
              <w:marBottom w:val="0"/>
              <w:divBdr>
                <w:top w:val="none" w:sz="0" w:space="0" w:color="auto"/>
                <w:left w:val="none" w:sz="0" w:space="0" w:color="auto"/>
                <w:bottom w:val="none" w:sz="0" w:space="0" w:color="auto"/>
                <w:right w:val="none" w:sz="0" w:space="0" w:color="auto"/>
              </w:divBdr>
            </w:div>
            <w:div w:id="1261721086">
              <w:marLeft w:val="0"/>
              <w:marRight w:val="0"/>
              <w:marTop w:val="0"/>
              <w:marBottom w:val="0"/>
              <w:divBdr>
                <w:top w:val="none" w:sz="0" w:space="0" w:color="auto"/>
                <w:left w:val="none" w:sz="0" w:space="0" w:color="auto"/>
                <w:bottom w:val="none" w:sz="0" w:space="0" w:color="auto"/>
                <w:right w:val="none" w:sz="0" w:space="0" w:color="auto"/>
              </w:divBdr>
            </w:div>
            <w:div w:id="83573358">
              <w:marLeft w:val="0"/>
              <w:marRight w:val="0"/>
              <w:marTop w:val="0"/>
              <w:marBottom w:val="0"/>
              <w:divBdr>
                <w:top w:val="none" w:sz="0" w:space="0" w:color="auto"/>
                <w:left w:val="none" w:sz="0" w:space="0" w:color="auto"/>
                <w:bottom w:val="none" w:sz="0" w:space="0" w:color="auto"/>
                <w:right w:val="none" w:sz="0" w:space="0" w:color="auto"/>
              </w:divBdr>
            </w:div>
            <w:div w:id="829902628">
              <w:marLeft w:val="0"/>
              <w:marRight w:val="0"/>
              <w:marTop w:val="0"/>
              <w:marBottom w:val="0"/>
              <w:divBdr>
                <w:top w:val="none" w:sz="0" w:space="0" w:color="auto"/>
                <w:left w:val="none" w:sz="0" w:space="0" w:color="auto"/>
                <w:bottom w:val="none" w:sz="0" w:space="0" w:color="auto"/>
                <w:right w:val="none" w:sz="0" w:space="0" w:color="auto"/>
              </w:divBdr>
            </w:div>
            <w:div w:id="780879090">
              <w:marLeft w:val="0"/>
              <w:marRight w:val="0"/>
              <w:marTop w:val="0"/>
              <w:marBottom w:val="0"/>
              <w:divBdr>
                <w:top w:val="none" w:sz="0" w:space="0" w:color="auto"/>
                <w:left w:val="none" w:sz="0" w:space="0" w:color="auto"/>
                <w:bottom w:val="none" w:sz="0" w:space="0" w:color="auto"/>
                <w:right w:val="none" w:sz="0" w:space="0" w:color="auto"/>
              </w:divBdr>
            </w:div>
            <w:div w:id="571543532">
              <w:marLeft w:val="0"/>
              <w:marRight w:val="0"/>
              <w:marTop w:val="0"/>
              <w:marBottom w:val="0"/>
              <w:divBdr>
                <w:top w:val="none" w:sz="0" w:space="0" w:color="auto"/>
                <w:left w:val="none" w:sz="0" w:space="0" w:color="auto"/>
                <w:bottom w:val="none" w:sz="0" w:space="0" w:color="auto"/>
                <w:right w:val="none" w:sz="0" w:space="0" w:color="auto"/>
              </w:divBdr>
            </w:div>
            <w:div w:id="1730302784">
              <w:marLeft w:val="0"/>
              <w:marRight w:val="0"/>
              <w:marTop w:val="0"/>
              <w:marBottom w:val="0"/>
              <w:divBdr>
                <w:top w:val="none" w:sz="0" w:space="0" w:color="auto"/>
                <w:left w:val="none" w:sz="0" w:space="0" w:color="auto"/>
                <w:bottom w:val="none" w:sz="0" w:space="0" w:color="auto"/>
                <w:right w:val="none" w:sz="0" w:space="0" w:color="auto"/>
              </w:divBdr>
            </w:div>
            <w:div w:id="1672298086">
              <w:marLeft w:val="0"/>
              <w:marRight w:val="0"/>
              <w:marTop w:val="0"/>
              <w:marBottom w:val="0"/>
              <w:divBdr>
                <w:top w:val="none" w:sz="0" w:space="0" w:color="auto"/>
                <w:left w:val="none" w:sz="0" w:space="0" w:color="auto"/>
                <w:bottom w:val="none" w:sz="0" w:space="0" w:color="auto"/>
                <w:right w:val="none" w:sz="0" w:space="0" w:color="auto"/>
              </w:divBdr>
            </w:div>
            <w:div w:id="1546723432">
              <w:marLeft w:val="0"/>
              <w:marRight w:val="0"/>
              <w:marTop w:val="0"/>
              <w:marBottom w:val="0"/>
              <w:divBdr>
                <w:top w:val="none" w:sz="0" w:space="0" w:color="auto"/>
                <w:left w:val="none" w:sz="0" w:space="0" w:color="auto"/>
                <w:bottom w:val="none" w:sz="0" w:space="0" w:color="auto"/>
                <w:right w:val="none" w:sz="0" w:space="0" w:color="auto"/>
              </w:divBdr>
            </w:div>
            <w:div w:id="1056123043">
              <w:marLeft w:val="0"/>
              <w:marRight w:val="0"/>
              <w:marTop w:val="0"/>
              <w:marBottom w:val="0"/>
              <w:divBdr>
                <w:top w:val="none" w:sz="0" w:space="0" w:color="auto"/>
                <w:left w:val="none" w:sz="0" w:space="0" w:color="auto"/>
                <w:bottom w:val="none" w:sz="0" w:space="0" w:color="auto"/>
                <w:right w:val="none" w:sz="0" w:space="0" w:color="auto"/>
              </w:divBdr>
            </w:div>
            <w:div w:id="2115199433">
              <w:marLeft w:val="0"/>
              <w:marRight w:val="0"/>
              <w:marTop w:val="0"/>
              <w:marBottom w:val="0"/>
              <w:divBdr>
                <w:top w:val="none" w:sz="0" w:space="0" w:color="auto"/>
                <w:left w:val="none" w:sz="0" w:space="0" w:color="auto"/>
                <w:bottom w:val="none" w:sz="0" w:space="0" w:color="auto"/>
                <w:right w:val="none" w:sz="0" w:space="0" w:color="auto"/>
              </w:divBdr>
            </w:div>
            <w:div w:id="2097944612">
              <w:marLeft w:val="0"/>
              <w:marRight w:val="0"/>
              <w:marTop w:val="0"/>
              <w:marBottom w:val="0"/>
              <w:divBdr>
                <w:top w:val="none" w:sz="0" w:space="0" w:color="auto"/>
                <w:left w:val="none" w:sz="0" w:space="0" w:color="auto"/>
                <w:bottom w:val="none" w:sz="0" w:space="0" w:color="auto"/>
                <w:right w:val="none" w:sz="0" w:space="0" w:color="auto"/>
              </w:divBdr>
            </w:div>
            <w:div w:id="692532553">
              <w:marLeft w:val="0"/>
              <w:marRight w:val="0"/>
              <w:marTop w:val="0"/>
              <w:marBottom w:val="0"/>
              <w:divBdr>
                <w:top w:val="none" w:sz="0" w:space="0" w:color="auto"/>
                <w:left w:val="none" w:sz="0" w:space="0" w:color="auto"/>
                <w:bottom w:val="none" w:sz="0" w:space="0" w:color="auto"/>
                <w:right w:val="none" w:sz="0" w:space="0" w:color="auto"/>
              </w:divBdr>
            </w:div>
            <w:div w:id="1002972712">
              <w:marLeft w:val="0"/>
              <w:marRight w:val="0"/>
              <w:marTop w:val="0"/>
              <w:marBottom w:val="0"/>
              <w:divBdr>
                <w:top w:val="none" w:sz="0" w:space="0" w:color="auto"/>
                <w:left w:val="none" w:sz="0" w:space="0" w:color="auto"/>
                <w:bottom w:val="none" w:sz="0" w:space="0" w:color="auto"/>
                <w:right w:val="none" w:sz="0" w:space="0" w:color="auto"/>
              </w:divBdr>
            </w:div>
            <w:div w:id="1477718056">
              <w:marLeft w:val="0"/>
              <w:marRight w:val="0"/>
              <w:marTop w:val="0"/>
              <w:marBottom w:val="0"/>
              <w:divBdr>
                <w:top w:val="none" w:sz="0" w:space="0" w:color="auto"/>
                <w:left w:val="none" w:sz="0" w:space="0" w:color="auto"/>
                <w:bottom w:val="none" w:sz="0" w:space="0" w:color="auto"/>
                <w:right w:val="none" w:sz="0" w:space="0" w:color="auto"/>
              </w:divBdr>
            </w:div>
            <w:div w:id="2144543154">
              <w:marLeft w:val="0"/>
              <w:marRight w:val="0"/>
              <w:marTop w:val="0"/>
              <w:marBottom w:val="0"/>
              <w:divBdr>
                <w:top w:val="none" w:sz="0" w:space="0" w:color="auto"/>
                <w:left w:val="none" w:sz="0" w:space="0" w:color="auto"/>
                <w:bottom w:val="none" w:sz="0" w:space="0" w:color="auto"/>
                <w:right w:val="none" w:sz="0" w:space="0" w:color="auto"/>
              </w:divBdr>
            </w:div>
            <w:div w:id="1021007811">
              <w:marLeft w:val="0"/>
              <w:marRight w:val="0"/>
              <w:marTop w:val="0"/>
              <w:marBottom w:val="0"/>
              <w:divBdr>
                <w:top w:val="none" w:sz="0" w:space="0" w:color="auto"/>
                <w:left w:val="none" w:sz="0" w:space="0" w:color="auto"/>
                <w:bottom w:val="none" w:sz="0" w:space="0" w:color="auto"/>
                <w:right w:val="none" w:sz="0" w:space="0" w:color="auto"/>
              </w:divBdr>
            </w:div>
            <w:div w:id="2126727257">
              <w:marLeft w:val="0"/>
              <w:marRight w:val="0"/>
              <w:marTop w:val="0"/>
              <w:marBottom w:val="0"/>
              <w:divBdr>
                <w:top w:val="none" w:sz="0" w:space="0" w:color="auto"/>
                <w:left w:val="none" w:sz="0" w:space="0" w:color="auto"/>
                <w:bottom w:val="none" w:sz="0" w:space="0" w:color="auto"/>
                <w:right w:val="none" w:sz="0" w:space="0" w:color="auto"/>
              </w:divBdr>
            </w:div>
            <w:div w:id="460391568">
              <w:marLeft w:val="0"/>
              <w:marRight w:val="0"/>
              <w:marTop w:val="0"/>
              <w:marBottom w:val="0"/>
              <w:divBdr>
                <w:top w:val="none" w:sz="0" w:space="0" w:color="auto"/>
                <w:left w:val="none" w:sz="0" w:space="0" w:color="auto"/>
                <w:bottom w:val="none" w:sz="0" w:space="0" w:color="auto"/>
                <w:right w:val="none" w:sz="0" w:space="0" w:color="auto"/>
              </w:divBdr>
            </w:div>
            <w:div w:id="2134517337">
              <w:marLeft w:val="0"/>
              <w:marRight w:val="0"/>
              <w:marTop w:val="0"/>
              <w:marBottom w:val="0"/>
              <w:divBdr>
                <w:top w:val="none" w:sz="0" w:space="0" w:color="auto"/>
                <w:left w:val="none" w:sz="0" w:space="0" w:color="auto"/>
                <w:bottom w:val="none" w:sz="0" w:space="0" w:color="auto"/>
                <w:right w:val="none" w:sz="0" w:space="0" w:color="auto"/>
              </w:divBdr>
            </w:div>
            <w:div w:id="1102528954">
              <w:marLeft w:val="0"/>
              <w:marRight w:val="0"/>
              <w:marTop w:val="0"/>
              <w:marBottom w:val="0"/>
              <w:divBdr>
                <w:top w:val="none" w:sz="0" w:space="0" w:color="auto"/>
                <w:left w:val="none" w:sz="0" w:space="0" w:color="auto"/>
                <w:bottom w:val="none" w:sz="0" w:space="0" w:color="auto"/>
                <w:right w:val="none" w:sz="0" w:space="0" w:color="auto"/>
              </w:divBdr>
            </w:div>
            <w:div w:id="640889771">
              <w:marLeft w:val="0"/>
              <w:marRight w:val="0"/>
              <w:marTop w:val="0"/>
              <w:marBottom w:val="0"/>
              <w:divBdr>
                <w:top w:val="none" w:sz="0" w:space="0" w:color="auto"/>
                <w:left w:val="none" w:sz="0" w:space="0" w:color="auto"/>
                <w:bottom w:val="none" w:sz="0" w:space="0" w:color="auto"/>
                <w:right w:val="none" w:sz="0" w:space="0" w:color="auto"/>
              </w:divBdr>
            </w:div>
            <w:div w:id="939410352">
              <w:marLeft w:val="0"/>
              <w:marRight w:val="0"/>
              <w:marTop w:val="0"/>
              <w:marBottom w:val="0"/>
              <w:divBdr>
                <w:top w:val="none" w:sz="0" w:space="0" w:color="auto"/>
                <w:left w:val="none" w:sz="0" w:space="0" w:color="auto"/>
                <w:bottom w:val="none" w:sz="0" w:space="0" w:color="auto"/>
                <w:right w:val="none" w:sz="0" w:space="0" w:color="auto"/>
              </w:divBdr>
            </w:div>
            <w:div w:id="1527063642">
              <w:marLeft w:val="0"/>
              <w:marRight w:val="0"/>
              <w:marTop w:val="0"/>
              <w:marBottom w:val="0"/>
              <w:divBdr>
                <w:top w:val="none" w:sz="0" w:space="0" w:color="auto"/>
                <w:left w:val="none" w:sz="0" w:space="0" w:color="auto"/>
                <w:bottom w:val="none" w:sz="0" w:space="0" w:color="auto"/>
                <w:right w:val="none" w:sz="0" w:space="0" w:color="auto"/>
              </w:divBdr>
            </w:div>
            <w:div w:id="882211096">
              <w:marLeft w:val="0"/>
              <w:marRight w:val="0"/>
              <w:marTop w:val="0"/>
              <w:marBottom w:val="0"/>
              <w:divBdr>
                <w:top w:val="none" w:sz="0" w:space="0" w:color="auto"/>
                <w:left w:val="none" w:sz="0" w:space="0" w:color="auto"/>
                <w:bottom w:val="none" w:sz="0" w:space="0" w:color="auto"/>
                <w:right w:val="none" w:sz="0" w:space="0" w:color="auto"/>
              </w:divBdr>
            </w:div>
            <w:div w:id="816339340">
              <w:marLeft w:val="0"/>
              <w:marRight w:val="0"/>
              <w:marTop w:val="0"/>
              <w:marBottom w:val="0"/>
              <w:divBdr>
                <w:top w:val="none" w:sz="0" w:space="0" w:color="auto"/>
                <w:left w:val="none" w:sz="0" w:space="0" w:color="auto"/>
                <w:bottom w:val="none" w:sz="0" w:space="0" w:color="auto"/>
                <w:right w:val="none" w:sz="0" w:space="0" w:color="auto"/>
              </w:divBdr>
            </w:div>
            <w:div w:id="14892323">
              <w:marLeft w:val="0"/>
              <w:marRight w:val="0"/>
              <w:marTop w:val="0"/>
              <w:marBottom w:val="0"/>
              <w:divBdr>
                <w:top w:val="none" w:sz="0" w:space="0" w:color="auto"/>
                <w:left w:val="none" w:sz="0" w:space="0" w:color="auto"/>
                <w:bottom w:val="none" w:sz="0" w:space="0" w:color="auto"/>
                <w:right w:val="none" w:sz="0" w:space="0" w:color="auto"/>
              </w:divBdr>
            </w:div>
            <w:div w:id="178663912">
              <w:marLeft w:val="0"/>
              <w:marRight w:val="0"/>
              <w:marTop w:val="0"/>
              <w:marBottom w:val="0"/>
              <w:divBdr>
                <w:top w:val="none" w:sz="0" w:space="0" w:color="auto"/>
                <w:left w:val="none" w:sz="0" w:space="0" w:color="auto"/>
                <w:bottom w:val="none" w:sz="0" w:space="0" w:color="auto"/>
                <w:right w:val="none" w:sz="0" w:space="0" w:color="auto"/>
              </w:divBdr>
            </w:div>
            <w:div w:id="614750850">
              <w:marLeft w:val="0"/>
              <w:marRight w:val="0"/>
              <w:marTop w:val="0"/>
              <w:marBottom w:val="0"/>
              <w:divBdr>
                <w:top w:val="none" w:sz="0" w:space="0" w:color="auto"/>
                <w:left w:val="none" w:sz="0" w:space="0" w:color="auto"/>
                <w:bottom w:val="none" w:sz="0" w:space="0" w:color="auto"/>
                <w:right w:val="none" w:sz="0" w:space="0" w:color="auto"/>
              </w:divBdr>
            </w:div>
            <w:div w:id="1388453415">
              <w:marLeft w:val="0"/>
              <w:marRight w:val="0"/>
              <w:marTop w:val="0"/>
              <w:marBottom w:val="0"/>
              <w:divBdr>
                <w:top w:val="none" w:sz="0" w:space="0" w:color="auto"/>
                <w:left w:val="none" w:sz="0" w:space="0" w:color="auto"/>
                <w:bottom w:val="none" w:sz="0" w:space="0" w:color="auto"/>
                <w:right w:val="none" w:sz="0" w:space="0" w:color="auto"/>
              </w:divBdr>
            </w:div>
            <w:div w:id="1515848965">
              <w:marLeft w:val="0"/>
              <w:marRight w:val="0"/>
              <w:marTop w:val="0"/>
              <w:marBottom w:val="0"/>
              <w:divBdr>
                <w:top w:val="none" w:sz="0" w:space="0" w:color="auto"/>
                <w:left w:val="none" w:sz="0" w:space="0" w:color="auto"/>
                <w:bottom w:val="none" w:sz="0" w:space="0" w:color="auto"/>
                <w:right w:val="none" w:sz="0" w:space="0" w:color="auto"/>
              </w:divBdr>
            </w:div>
            <w:div w:id="193806981">
              <w:marLeft w:val="0"/>
              <w:marRight w:val="0"/>
              <w:marTop w:val="0"/>
              <w:marBottom w:val="0"/>
              <w:divBdr>
                <w:top w:val="none" w:sz="0" w:space="0" w:color="auto"/>
                <w:left w:val="none" w:sz="0" w:space="0" w:color="auto"/>
                <w:bottom w:val="none" w:sz="0" w:space="0" w:color="auto"/>
                <w:right w:val="none" w:sz="0" w:space="0" w:color="auto"/>
              </w:divBdr>
            </w:div>
            <w:div w:id="21825082">
              <w:marLeft w:val="0"/>
              <w:marRight w:val="0"/>
              <w:marTop w:val="0"/>
              <w:marBottom w:val="0"/>
              <w:divBdr>
                <w:top w:val="none" w:sz="0" w:space="0" w:color="auto"/>
                <w:left w:val="none" w:sz="0" w:space="0" w:color="auto"/>
                <w:bottom w:val="none" w:sz="0" w:space="0" w:color="auto"/>
                <w:right w:val="none" w:sz="0" w:space="0" w:color="auto"/>
              </w:divBdr>
            </w:div>
            <w:div w:id="1871995014">
              <w:marLeft w:val="0"/>
              <w:marRight w:val="0"/>
              <w:marTop w:val="0"/>
              <w:marBottom w:val="0"/>
              <w:divBdr>
                <w:top w:val="none" w:sz="0" w:space="0" w:color="auto"/>
                <w:left w:val="none" w:sz="0" w:space="0" w:color="auto"/>
                <w:bottom w:val="none" w:sz="0" w:space="0" w:color="auto"/>
                <w:right w:val="none" w:sz="0" w:space="0" w:color="auto"/>
              </w:divBdr>
            </w:div>
            <w:div w:id="281887197">
              <w:marLeft w:val="0"/>
              <w:marRight w:val="0"/>
              <w:marTop w:val="0"/>
              <w:marBottom w:val="0"/>
              <w:divBdr>
                <w:top w:val="none" w:sz="0" w:space="0" w:color="auto"/>
                <w:left w:val="none" w:sz="0" w:space="0" w:color="auto"/>
                <w:bottom w:val="none" w:sz="0" w:space="0" w:color="auto"/>
                <w:right w:val="none" w:sz="0" w:space="0" w:color="auto"/>
              </w:divBdr>
            </w:div>
            <w:div w:id="1657681231">
              <w:marLeft w:val="0"/>
              <w:marRight w:val="0"/>
              <w:marTop w:val="0"/>
              <w:marBottom w:val="0"/>
              <w:divBdr>
                <w:top w:val="none" w:sz="0" w:space="0" w:color="auto"/>
                <w:left w:val="none" w:sz="0" w:space="0" w:color="auto"/>
                <w:bottom w:val="none" w:sz="0" w:space="0" w:color="auto"/>
                <w:right w:val="none" w:sz="0" w:space="0" w:color="auto"/>
              </w:divBdr>
            </w:div>
            <w:div w:id="518197173">
              <w:marLeft w:val="0"/>
              <w:marRight w:val="0"/>
              <w:marTop w:val="0"/>
              <w:marBottom w:val="0"/>
              <w:divBdr>
                <w:top w:val="none" w:sz="0" w:space="0" w:color="auto"/>
                <w:left w:val="none" w:sz="0" w:space="0" w:color="auto"/>
                <w:bottom w:val="none" w:sz="0" w:space="0" w:color="auto"/>
                <w:right w:val="none" w:sz="0" w:space="0" w:color="auto"/>
              </w:divBdr>
            </w:div>
            <w:div w:id="3440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40975">
      <w:bodyDiv w:val="1"/>
      <w:marLeft w:val="0"/>
      <w:marRight w:val="0"/>
      <w:marTop w:val="0"/>
      <w:marBottom w:val="0"/>
      <w:divBdr>
        <w:top w:val="none" w:sz="0" w:space="0" w:color="auto"/>
        <w:left w:val="none" w:sz="0" w:space="0" w:color="auto"/>
        <w:bottom w:val="none" w:sz="0" w:space="0" w:color="auto"/>
        <w:right w:val="none" w:sz="0" w:space="0" w:color="auto"/>
      </w:divBdr>
      <w:divsChild>
        <w:div w:id="785345292">
          <w:marLeft w:val="0"/>
          <w:marRight w:val="0"/>
          <w:marTop w:val="0"/>
          <w:marBottom w:val="0"/>
          <w:divBdr>
            <w:top w:val="none" w:sz="0" w:space="0" w:color="auto"/>
            <w:left w:val="none" w:sz="0" w:space="0" w:color="auto"/>
            <w:bottom w:val="none" w:sz="0" w:space="0" w:color="auto"/>
            <w:right w:val="none" w:sz="0" w:space="0" w:color="auto"/>
          </w:divBdr>
          <w:divsChild>
            <w:div w:id="9437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923">
      <w:bodyDiv w:val="1"/>
      <w:marLeft w:val="0"/>
      <w:marRight w:val="0"/>
      <w:marTop w:val="0"/>
      <w:marBottom w:val="0"/>
      <w:divBdr>
        <w:top w:val="none" w:sz="0" w:space="0" w:color="auto"/>
        <w:left w:val="none" w:sz="0" w:space="0" w:color="auto"/>
        <w:bottom w:val="none" w:sz="0" w:space="0" w:color="auto"/>
        <w:right w:val="none" w:sz="0" w:space="0" w:color="auto"/>
      </w:divBdr>
      <w:divsChild>
        <w:div w:id="1343362213">
          <w:marLeft w:val="0"/>
          <w:marRight w:val="0"/>
          <w:marTop w:val="0"/>
          <w:marBottom w:val="0"/>
          <w:divBdr>
            <w:top w:val="none" w:sz="0" w:space="0" w:color="auto"/>
            <w:left w:val="none" w:sz="0" w:space="0" w:color="auto"/>
            <w:bottom w:val="none" w:sz="0" w:space="0" w:color="auto"/>
            <w:right w:val="none" w:sz="0" w:space="0" w:color="auto"/>
          </w:divBdr>
          <w:divsChild>
            <w:div w:id="18394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youngeun.park2@gmail.com" TargetMode="Externa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mailto:frank.tong@vanderbilt.edu"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jpeg"/><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hyperlink" Target="https://doi.org/10.3758/s13414-012-0410-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2B2C6-5FBB-7443-A6C8-5AD8BAED1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10688</Words>
  <Characters>60926</Characters>
  <Application>Microsoft Macintosh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Vanderbilt University</Company>
  <LinksUpToDate>false</LinksUpToDate>
  <CharactersWithSpaces>71472</CharactersWithSpaces>
  <SharedDoc>false</SharedDoc>
  <HLinks>
    <vt:vector size="6" baseType="variant">
      <vt:variant>
        <vt:i4>720929</vt:i4>
      </vt:variant>
      <vt:variant>
        <vt:i4>3</vt:i4>
      </vt:variant>
      <vt:variant>
        <vt:i4>0</vt:i4>
      </vt:variant>
      <vt:variant>
        <vt:i4>5</vt:i4>
      </vt:variant>
      <vt:variant>
        <vt:lpwstr>https://doi.org/10.3758/s13414-012-0410-0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Parks-piatt, Jessica Wrenn</dc:creator>
  <cp:keywords/>
  <cp:lastModifiedBy>YP   </cp:lastModifiedBy>
  <cp:revision>3</cp:revision>
  <cp:lastPrinted>2017-09-30T14:16:00Z</cp:lastPrinted>
  <dcterms:created xsi:type="dcterms:W3CDTF">2017-09-30T14:16:00Z</dcterms:created>
  <dcterms:modified xsi:type="dcterms:W3CDTF">2017-09-30T14:17:00Z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2015-04-20T00:00:00Z</vt:filetime>
  </property>
  <property fmtid="{D5CDD505-2E9C-101B-9397-08002B2CF9AE}" pid="3" name="Creator">
    <vt:lpwstr>TeX</vt:lpwstr>
  </property>
  <property fmtid="{D5CDD505-2E9C-101B-9397-08002B2CF9AE}" pid="4" name="LastSaved">
    <vt:filetime>2017-01-26T00:00:00Z</vt:filetime>
  </property>
</Properties>
</file>