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F2DA6" w14:textId="77777777" w:rsidR="00943F65" w:rsidRDefault="00000000">
      <w:pPr>
        <w:spacing w:line="259" w:lineRule="auto"/>
        <w:ind w:left="0" w:firstLine="0"/>
      </w:pPr>
      <w:r>
        <w:rPr>
          <w:b/>
        </w:rPr>
        <w:t>Business Rules License Agreement</w:t>
      </w:r>
      <w:r>
        <w:t xml:space="preserve"> </w:t>
      </w:r>
    </w:p>
    <w:p w14:paraId="04D73B16" w14:textId="06A00F17" w:rsidR="00943F65" w:rsidRDefault="00000000">
      <w:pPr>
        <w:numPr>
          <w:ilvl w:val="0"/>
          <w:numId w:val="1"/>
        </w:numPr>
        <w:ind w:hanging="268"/>
      </w:pPr>
      <w:r>
        <w:rPr>
          <w:b/>
        </w:rPr>
        <w:t>Grant of License</w:t>
      </w:r>
      <w:r>
        <w:t xml:space="preserve"> </w:t>
      </w:r>
      <w:r w:rsidR="00146A30">
        <w:t>Application Development Systems, a Texas Corporation,</w:t>
      </w:r>
      <w:r>
        <w:t xml:space="preserve"> (“Licensor”) grants you (“Licensee”) a non-exclusive, non-transferable license to use the </w:t>
      </w:r>
      <w:r>
        <w:rPr>
          <w:i/>
        </w:rPr>
        <w:t>Business Rules</w:t>
      </w:r>
      <w:r>
        <w:t xml:space="preserve"> software for personal, business, and commercial purposes. </w:t>
      </w:r>
    </w:p>
    <w:p w14:paraId="50025F2F" w14:textId="77777777" w:rsidR="00943F65" w:rsidRDefault="00000000">
      <w:pPr>
        <w:numPr>
          <w:ilvl w:val="0"/>
          <w:numId w:val="1"/>
        </w:numPr>
        <w:ind w:hanging="268"/>
      </w:pPr>
      <w:r>
        <w:rPr>
          <w:b/>
        </w:rPr>
        <w:t>Free Use Tier (Up to 4 Users)</w:t>
      </w:r>
      <w:r>
        <w:t xml:space="preserve"> Licensee may use </w:t>
      </w:r>
      <w:r>
        <w:rPr>
          <w:i/>
        </w:rPr>
        <w:t>Business Rules</w:t>
      </w:r>
      <w:r>
        <w:t xml:space="preserve"> at no cost for configurations supporting up to </w:t>
      </w:r>
      <w:r>
        <w:rPr>
          <w:b/>
        </w:rPr>
        <w:t>four (4) concurrent users</w:t>
      </w:r>
      <w:r>
        <w:t xml:space="preserve">. All features included in the free tier may be used for commercial operations without additional fees. </w:t>
      </w:r>
    </w:p>
    <w:p w14:paraId="060A5DA7" w14:textId="77777777" w:rsidR="00943F65" w:rsidRDefault="00000000">
      <w:pPr>
        <w:numPr>
          <w:ilvl w:val="0"/>
          <w:numId w:val="1"/>
        </w:numPr>
        <w:ind w:hanging="268"/>
      </w:pPr>
      <w:r>
        <w:rPr>
          <w:b/>
        </w:rPr>
        <w:t>Paid Use Tier (More Than 4 Users)</w:t>
      </w:r>
      <w:r>
        <w:t xml:space="preserve"> Configurations supporting </w:t>
      </w:r>
      <w:r>
        <w:rPr>
          <w:b/>
        </w:rPr>
        <w:t>five (5) or more concurrent users</w:t>
      </w:r>
      <w:r>
        <w:t xml:space="preserve"> require a paid commercial license. Licensee must obtain a valid paid license before deploying or enabling access for more than four users. </w:t>
      </w:r>
    </w:p>
    <w:p w14:paraId="56B77F65" w14:textId="77777777" w:rsidR="00943F65" w:rsidRDefault="00000000">
      <w:pPr>
        <w:numPr>
          <w:ilvl w:val="0"/>
          <w:numId w:val="1"/>
        </w:numPr>
        <w:ind w:hanging="268"/>
      </w:pPr>
      <w:r>
        <w:rPr>
          <w:b/>
        </w:rPr>
        <w:t>Restrictions</w:t>
      </w:r>
      <w:r>
        <w:t xml:space="preserve"> Licensee </w:t>
      </w:r>
      <w:r>
        <w:rPr>
          <w:b/>
        </w:rPr>
        <w:t>may not</w:t>
      </w:r>
      <w:r>
        <w:t xml:space="preserve">, under any circumstances: </w:t>
      </w:r>
    </w:p>
    <w:p w14:paraId="589F3A94" w14:textId="77777777" w:rsidR="00943F65" w:rsidRDefault="00000000">
      <w:pPr>
        <w:numPr>
          <w:ilvl w:val="1"/>
          <w:numId w:val="1"/>
        </w:numPr>
        <w:ind w:hanging="360"/>
      </w:pPr>
      <w:r>
        <w:t xml:space="preserve">Reverse engineer, decompile, disassemble, or otherwise attempt to derive the source code or internal design of </w:t>
      </w:r>
      <w:r>
        <w:rPr>
          <w:i/>
        </w:rPr>
        <w:t>Business Rules</w:t>
      </w:r>
      <w:r>
        <w:t xml:space="preserve">. </w:t>
      </w:r>
    </w:p>
    <w:p w14:paraId="6F972764" w14:textId="77777777" w:rsidR="00943F65" w:rsidRDefault="00000000">
      <w:pPr>
        <w:numPr>
          <w:ilvl w:val="1"/>
          <w:numId w:val="1"/>
        </w:numPr>
        <w:ind w:hanging="360"/>
      </w:pPr>
      <w:r>
        <w:t xml:space="preserve">Create derivative works or functional equivalents intended to replicate, replace, or substantially duplicate the behavior, architecture, or core functionality of </w:t>
      </w:r>
      <w:r>
        <w:rPr>
          <w:i/>
        </w:rPr>
        <w:t>Business Rules</w:t>
      </w:r>
      <w:r>
        <w:t xml:space="preserve">. </w:t>
      </w:r>
    </w:p>
    <w:p w14:paraId="14CF0930" w14:textId="77777777" w:rsidR="00943F65" w:rsidRDefault="00000000">
      <w:pPr>
        <w:numPr>
          <w:ilvl w:val="1"/>
          <w:numId w:val="1"/>
        </w:numPr>
        <w:ind w:hanging="360"/>
      </w:pPr>
      <w:r>
        <w:t xml:space="preserve">Circumvent licensing limits or user-count restrictions. </w:t>
      </w:r>
    </w:p>
    <w:p w14:paraId="65A0329A" w14:textId="77777777" w:rsidR="00943F65" w:rsidRDefault="00000000">
      <w:pPr>
        <w:numPr>
          <w:ilvl w:val="0"/>
          <w:numId w:val="1"/>
        </w:numPr>
        <w:ind w:hanging="268"/>
      </w:pPr>
      <w:r>
        <w:rPr>
          <w:b/>
        </w:rPr>
        <w:t>Intellectual Property</w:t>
      </w:r>
      <w:r>
        <w:t xml:space="preserve"> </w:t>
      </w:r>
      <w:r>
        <w:rPr>
          <w:i/>
        </w:rPr>
        <w:t>Business Rules</w:t>
      </w:r>
      <w:r>
        <w:t xml:space="preserve"> is the exclusive intellectual property of the Licensor. This agreement does not transfer ownership of the software, its components, or any related materials. </w:t>
      </w:r>
    </w:p>
    <w:p w14:paraId="4DC238AD" w14:textId="77777777" w:rsidR="00943F65" w:rsidRDefault="00000000">
      <w:pPr>
        <w:numPr>
          <w:ilvl w:val="0"/>
          <w:numId w:val="1"/>
        </w:numPr>
        <w:ind w:hanging="268"/>
      </w:pPr>
      <w:r>
        <w:rPr>
          <w:b/>
        </w:rPr>
        <w:t>Redistribution</w:t>
      </w:r>
      <w:r>
        <w:t xml:space="preserve"> Licensee may not redistribute, sublicense, or make the software available to third parties except as explicitly permitted in a separate written agreement with the Licensor. </w:t>
      </w:r>
    </w:p>
    <w:p w14:paraId="2F0532EB" w14:textId="77777777" w:rsidR="00943F65" w:rsidRDefault="00000000">
      <w:pPr>
        <w:numPr>
          <w:ilvl w:val="0"/>
          <w:numId w:val="1"/>
        </w:numPr>
        <w:ind w:hanging="268"/>
      </w:pPr>
      <w:r>
        <w:rPr>
          <w:b/>
        </w:rPr>
        <w:t>Warranty &amp; Liability</w:t>
      </w:r>
      <w:r>
        <w:t xml:space="preserve"> The software is provided “as-is,” without warranty of any kind. The Licensor is not liable for any damages arising from use or inability to use the software. </w:t>
      </w:r>
    </w:p>
    <w:p w14:paraId="757F34B0" w14:textId="77777777" w:rsidR="00943F65" w:rsidRDefault="00000000">
      <w:pPr>
        <w:numPr>
          <w:ilvl w:val="0"/>
          <w:numId w:val="1"/>
        </w:numPr>
        <w:ind w:hanging="268"/>
      </w:pPr>
      <w:r>
        <w:rPr>
          <w:b/>
        </w:rPr>
        <w:t>Acceptance</w:t>
      </w:r>
      <w:r>
        <w:t xml:space="preserve"> By installing, accessing, or using </w:t>
      </w:r>
      <w:r>
        <w:rPr>
          <w:i/>
        </w:rPr>
        <w:t>Business Rules</w:t>
      </w:r>
      <w:r>
        <w:t xml:space="preserve">, Licensee agrees to all terms of this License Agreement. </w:t>
      </w:r>
    </w:p>
    <w:p w14:paraId="2C15438B" w14:textId="77777777" w:rsidR="00943F65" w:rsidRDefault="00000000">
      <w:pPr>
        <w:spacing w:after="0" w:line="259" w:lineRule="auto"/>
        <w:ind w:left="0" w:firstLine="0"/>
      </w:pPr>
      <w:r>
        <w:t xml:space="preserve"> </w:t>
      </w:r>
    </w:p>
    <w:sectPr w:rsidR="00943F65">
      <w:pgSz w:w="12240" w:h="15840"/>
      <w:pgMar w:top="1440" w:right="148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75AAC"/>
    <w:multiLevelType w:val="hybridMultilevel"/>
    <w:tmpl w:val="DB32988E"/>
    <w:lvl w:ilvl="0" w:tplc="12A0E6D6">
      <w:start w:val="1"/>
      <w:numFmt w:val="decimal"/>
      <w:lvlText w:val="%1."/>
      <w:lvlJc w:val="left"/>
      <w:pPr>
        <w:ind w:left="2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2B457F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96711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AAABC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34322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028DC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3889A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80A35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500D9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1512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F65"/>
    <w:rsid w:val="00146A30"/>
    <w:rsid w:val="0051422A"/>
    <w:rsid w:val="00943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10156"/>
  <w15:docId w15:val="{6FC0C1BD-515F-43C7-98B1-CA287ED6A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0" w:lineRule="auto"/>
      <w:ind w:left="10" w:hanging="10"/>
    </w:pPr>
    <w:rPr>
      <w:rFonts w:ascii="Calibri" w:eastAsia="Calibri" w:hAnsi="Calibri" w:cs="Calibri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Dye</dc:creator>
  <cp:keywords/>
  <cp:lastModifiedBy>Gordon Dye</cp:lastModifiedBy>
  <cp:revision>2</cp:revision>
  <dcterms:created xsi:type="dcterms:W3CDTF">2026-07-26T20:43:00Z</dcterms:created>
  <dcterms:modified xsi:type="dcterms:W3CDTF">2026-07-26T20:43:00Z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2fccc4fe-22db-4cc5-820c-abd48579fb93</vt:lpwstr>
  </property>
</Properties>
</file>