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78C4" w14:textId="77777777" w:rsidR="00AF4A85" w:rsidRPr="00AF4A85" w:rsidRDefault="00AF4A85" w:rsidP="00AF4A85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val="en-SG"/>
        </w:rPr>
      </w:pPr>
      <w:r w:rsidRPr="00AF4A85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val="en-SG"/>
        </w:rPr>
        <w:t>Logistic Regression Overview</w:t>
      </w:r>
    </w:p>
    <w:p w14:paraId="70ADB0BF" w14:textId="32E66AAF" w:rsidR="00AF4A85" w:rsidRPr="00AF4A85" w:rsidRDefault="00AF4A85" w:rsidP="00AF4A85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</w:pP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Logistic regression makes use of the sigmoid function which outputs a probability between 0 and 1. The sigmoid function with some weight parameter </w:t>
      </w:r>
      <w:r w:rsidRPr="00AF4A8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val="en-SG"/>
        </w:rPr>
        <w:t>θ</w:t>
      </w: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 and some input </w:t>
      </w:r>
      <w:r w:rsidRPr="00AF4A8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val="en-SG"/>
        </w:rPr>
        <w:t>x</w:t>
      </w:r>
      <w:r w:rsidRPr="00AF4A85">
        <w:rPr>
          <w:rFonts w:eastAsia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val="en-SG"/>
        </w:rPr>
        <w:t>(i)</w:t>
      </w: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 is defined as follows. </w:t>
      </w:r>
    </w:p>
    <w:p w14:paraId="52629366" w14:textId="6C3E2CCA" w:rsidR="00AF4A85" w:rsidRPr="00AF4A85" w:rsidRDefault="00AF4A85" w:rsidP="00AF4A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val="en-SG"/>
        </w:rPr>
      </w:pPr>
      <w:r w:rsidRPr="00AF4A85">
        <w:rPr>
          <w:rFonts w:ascii="Helvetica" w:eastAsia="Times New Roman" w:hAnsi="Helvetica" w:cs="Times New Roman"/>
          <w:noProof/>
          <w:color w:val="1F1F1F"/>
          <w:sz w:val="21"/>
          <w:szCs w:val="21"/>
          <w:lang w:val="en-SG"/>
        </w:rPr>
        <w:drawing>
          <wp:inline distT="0" distB="0" distL="0" distR="0" wp14:anchorId="05F42B4C" wp14:editId="629AEB35">
            <wp:extent cx="5731510" cy="2594610"/>
            <wp:effectExtent l="0" t="0" r="254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A312" w14:textId="50A3F2BC" w:rsidR="00AF4A85" w:rsidRPr="00AF4A85" w:rsidRDefault="00AF4A85" w:rsidP="00AF4A85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</w:pP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Note that as </w:t>
      </w:r>
      <w:r w:rsidRPr="00AF4A8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val="en-SG"/>
        </w:rPr>
        <w:t>θ</w:t>
      </w:r>
      <w:r w:rsidRPr="00AF4A85">
        <w:rPr>
          <w:rFonts w:eastAsia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val="en-SG"/>
        </w:rPr>
        <w:t>T</w:t>
      </w:r>
      <w:r w:rsidRPr="00AF4A8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val="en-SG"/>
        </w:rPr>
        <w:t>x</w:t>
      </w:r>
      <w:r w:rsidRPr="00AF4A85">
        <w:rPr>
          <w:rFonts w:eastAsia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val="en-SG"/>
        </w:rPr>
        <w:t>(i)</w:t>
      </w: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 gets closer and closer to </w:t>
      </w:r>
      <w:r w:rsidRPr="00AF4A85">
        <w:rPr>
          <w:rFonts w:eastAsia="Times New Roman" w:cs="Times New Roman"/>
          <w:color w:val="1F1F1F"/>
          <w:sz w:val="25"/>
          <w:szCs w:val="25"/>
          <w:lang w:val="en-SG"/>
        </w:rPr>
        <w:t>−∞</w:t>
      </w: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 the denominator of the sigmoid function gets larger and larger and as a result, the sigmoid gets closer to </w:t>
      </w:r>
      <w:r>
        <w:rPr>
          <w:rFonts w:eastAsia="Times New Roman" w:cs="Times New Roman"/>
          <w:color w:val="1F1F1F"/>
          <w:sz w:val="25"/>
          <w:szCs w:val="25"/>
          <w:lang w:val="en-SG"/>
        </w:rPr>
        <w:t>0</w:t>
      </w: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. On the other hand, as </w:t>
      </w:r>
      <w:r w:rsidRPr="00AF4A8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val="en-SG"/>
        </w:rPr>
        <w:t>θ</w:t>
      </w:r>
      <w:r w:rsidRPr="00AF4A85">
        <w:rPr>
          <w:rFonts w:eastAsia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val="en-SG"/>
        </w:rPr>
        <w:t>T</w:t>
      </w:r>
      <w:r w:rsidRPr="00AF4A8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val="en-SG"/>
        </w:rPr>
        <w:t>x</w:t>
      </w:r>
      <w:r w:rsidRPr="00AF4A85">
        <w:rPr>
          <w:rFonts w:eastAsia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val="en-SG"/>
        </w:rPr>
        <w:t>(i)</w:t>
      </w: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 gets closer and closer to </w:t>
      </w:r>
      <w:r w:rsidRPr="00AF4A85">
        <w:rPr>
          <w:rFonts w:eastAsia="Times New Roman" w:cs="Times New Roman"/>
          <w:color w:val="1F1F1F"/>
          <w:sz w:val="25"/>
          <w:szCs w:val="25"/>
          <w:lang w:val="en-SG"/>
        </w:rPr>
        <w:t>∞</w:t>
      </w: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 the denominator of the sigmoid function gets closer to </w:t>
      </w:r>
      <w:r w:rsidRPr="00AF4A85">
        <w:rPr>
          <w:rFonts w:eastAsia="Times New Roman" w:cs="Times New Roman"/>
          <w:color w:val="1F1F1F"/>
          <w:sz w:val="25"/>
          <w:szCs w:val="25"/>
          <w:bdr w:val="none" w:sz="0" w:space="0" w:color="auto" w:frame="1"/>
          <w:lang w:val="en-SG"/>
        </w:rPr>
        <w:t>1</w:t>
      </w:r>
      <w:r>
        <w:rPr>
          <w:rFonts w:eastAsia="Times New Roman" w:cs="Times New Roman"/>
          <w:color w:val="1F1F1F"/>
          <w:sz w:val="25"/>
          <w:szCs w:val="25"/>
          <w:bdr w:val="none" w:sz="0" w:space="0" w:color="auto" w:frame="1"/>
          <w:lang w:val="en-SG"/>
        </w:rPr>
        <w:t xml:space="preserve"> </w:t>
      </w: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and as a result the sigmoid also gets closer to </w:t>
      </w:r>
      <w:r w:rsidRPr="00AF4A85">
        <w:rPr>
          <w:rFonts w:eastAsia="Times New Roman" w:cs="Times New Roman"/>
          <w:color w:val="1F1F1F"/>
          <w:sz w:val="25"/>
          <w:szCs w:val="25"/>
          <w:bdr w:val="none" w:sz="0" w:space="0" w:color="auto" w:frame="1"/>
          <w:lang w:val="en-SG"/>
        </w:rPr>
        <w:t>1</w:t>
      </w: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. </w:t>
      </w:r>
    </w:p>
    <w:p w14:paraId="4825BC69" w14:textId="77777777" w:rsidR="00AF4A85" w:rsidRPr="00AF4A85" w:rsidRDefault="00AF4A85" w:rsidP="00AF4A85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</w:pPr>
      <w:r w:rsidRPr="00AF4A85">
        <w:rPr>
          <w:rFonts w:ascii="Source Sans Pro" w:eastAsia="Times New Roman" w:hAnsi="Source Sans Pro" w:cs="Times New Roman"/>
          <w:color w:val="1F1F1F"/>
          <w:sz w:val="21"/>
          <w:szCs w:val="21"/>
          <w:lang w:val="en-SG"/>
        </w:rPr>
        <w:t xml:space="preserve">Now given a tweet, you can transform it into a vector and run it through your sigmoid function to get a prediction as follows: </w:t>
      </w:r>
    </w:p>
    <w:p w14:paraId="6AB9DDEF" w14:textId="6B63883E" w:rsidR="00AF4A85" w:rsidRPr="00AF4A85" w:rsidRDefault="00AF4A85" w:rsidP="00AF4A8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val="en-SG"/>
        </w:rPr>
      </w:pPr>
      <w:r w:rsidRPr="00AF4A85">
        <w:rPr>
          <w:rFonts w:ascii="Helvetica" w:eastAsia="Times New Roman" w:hAnsi="Helvetica" w:cs="Times New Roman"/>
          <w:noProof/>
          <w:color w:val="1F1F1F"/>
          <w:sz w:val="21"/>
          <w:szCs w:val="21"/>
          <w:lang w:val="en-SG"/>
        </w:rPr>
        <w:drawing>
          <wp:inline distT="0" distB="0" distL="0" distR="0" wp14:anchorId="032DA53B" wp14:editId="0397A362">
            <wp:extent cx="5731510" cy="2506345"/>
            <wp:effectExtent l="0" t="0" r="2540" b="825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50B0" w14:textId="77777777" w:rsidR="00F20092" w:rsidRPr="00CF4AD7" w:rsidRDefault="00000000">
      <w:pPr>
        <w:rPr>
          <w:lang w:val="en-SG"/>
        </w:rPr>
      </w:pPr>
    </w:p>
    <w:sectPr w:rsidR="00F20092" w:rsidRPr="00CF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76092B"/>
    <w:rsid w:val="00784497"/>
    <w:rsid w:val="00852DC7"/>
    <w:rsid w:val="00AF4A85"/>
    <w:rsid w:val="00B51176"/>
    <w:rsid w:val="00CF4AD7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2</cp:revision>
  <dcterms:created xsi:type="dcterms:W3CDTF">2022-08-02T16:43:00Z</dcterms:created>
  <dcterms:modified xsi:type="dcterms:W3CDTF">2022-08-06T17:27:00Z</dcterms:modified>
</cp:coreProperties>
</file>