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2"/>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"https://ida.interchain.io/tutorials/4-golang-intro/2-basics.html"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"https://ida.interchain.io/tutorials/4-golang-intro/2-basics.html"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umbers" w:history="1">
        <w:r>
          <w:rPr>
            <w:rStyle w:val="asidelinkactivetrueasidelinkhrefdata-v-917fa164"/>
            <w:b w:val="0"/>
            <w:bCs w:val="0"/>
            <w:i w:val="0"/>
            <w:iCs w:val="0"/>
            <w:vanish/>
            <w:color w:val="0000EE"/>
            <w:lang w:val="en-US" w:eastAsia="en-US"/>
          </w:rPr>
          <w:t>Numbers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ings" w:history="1">
        <w:r>
          <w:rPr>
            <w:rStyle w:val="asidelinkhrefdata-v-917fa164"/>
            <w:b w:val="0"/>
            <w:bCs w:val="0"/>
            <w:i w:val="0"/>
            <w:iCs w:val="0"/>
            <w:vanish/>
            <w:color w:val="0000EE"/>
            <w:lang w:val="en-US" w:eastAsia="en-US"/>
          </w:rPr>
          <w:t>Strings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ooleans" w:history="1">
        <w:r>
          <w:rPr>
            <w:rStyle w:val="asidelinkhrefdata-v-917fa164"/>
            <w:b w:val="0"/>
            <w:bCs w:val="0"/>
            <w:i w:val="0"/>
            <w:iCs w:val="0"/>
            <w:vanish/>
            <w:color w:val="0000EE"/>
            <w:lang w:val="en-US" w:eastAsia="en-US"/>
          </w:rPr>
          <w:t>Booleans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ype-declaration" w:history="1">
        <w:r>
          <w:rPr>
            <w:rStyle w:val="asidelinkhrefdata-v-917fa164"/>
            <w:b w:val="0"/>
            <w:bCs w:val="0"/>
            <w:i w:val="0"/>
            <w:iCs w:val="0"/>
            <w:vanish/>
            <w:color w:val="0000EE"/>
            <w:lang w:val="en-US" w:eastAsia="en-US"/>
          </w:rPr>
          <w:t>Type declaration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ing-formatting" w:history="1">
        <w:r>
          <w:rPr>
            <w:rStyle w:val="asidelinkhrefdata-v-917fa164"/>
            <w:b w:val="0"/>
            <w:bCs w:val="0"/>
            <w:i w:val="0"/>
            <w:iCs w:val="0"/>
            <w:vanish/>
            <w:color w:val="0000EE"/>
            <w:lang w:val="en-US" w:eastAsia="en-US"/>
          </w:rPr>
          <w:t>String formatting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unctions" w:history="1">
        <w:r>
          <w:rPr>
            <w:rStyle w:val="asidelinkhrefdata-v-917fa164"/>
            <w:b w:val="0"/>
            <w:bCs w:val="0"/>
            <w:i w:val="0"/>
            <w:iCs w:val="0"/>
            <w:vanish/>
            <w:color w:val="0000EE"/>
            <w:lang w:val="en-US" w:eastAsia="en-US"/>
          </w:rPr>
          <w:t>Functions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ethods" w:history="1">
        <w:r>
          <w:rPr>
            <w:rStyle w:val="asidelinkhrefdata-v-917fa164"/>
            <w:b w:val="0"/>
            <w:bCs w:val="0"/>
            <w:i w:val="0"/>
            <w:iCs w:val="0"/>
            <w:vanish/>
            <w:color w:val="0000EE"/>
            <w:lang w:val="en-US" w:eastAsia="en-US"/>
          </w:rPr>
          <w:t>Methods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ointer" w:history="1">
        <w:r>
          <w:rPr>
            <w:rStyle w:val="asidelinkhrefdata-v-917fa164"/>
            <w:b w:val="0"/>
            <w:bCs w:val="0"/>
            <w:i w:val="0"/>
            <w:iCs w:val="0"/>
            <w:vanish/>
            <w:color w:val="0000EE"/>
            <w:lang w:val="en-US" w:eastAsia="en-US"/>
          </w:rPr>
          <w:t>Pointer</w:t>
        </w:r>
      </w:hyperlink>
    </w:p>
    <w:p>
      <w:pPr>
        <w:pStyle w:val="data-v-67808297h1nth-child1"/>
        <w:spacing w:before="0" w:after="0" w:line="840" w:lineRule="atLeast"/>
        <w:ind w:left="0" w:right="0"/>
        <w:outlineLvl w:val="0"/>
        <w:rPr>
          <w:b/>
          <w:bCs/>
          <w:spacing w:val="-12"/>
          <w:sz w:val="58"/>
          <w:szCs w:val="58"/>
          <w:lang w:val="en-US" w:eastAsia="en-US"/>
        </w:rPr>
      </w:pPr>
      <w:hyperlink r:id="rId7" w:anchor="go-basic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Go Basics</w:t>
      </w:r>
    </w:p>
    <w:p>
      <w:pPr>
        <w:pStyle w:val="data-v-67808297p"/>
        <w:spacing w:before="480" w:after="240"/>
        <w:ind w:left="0" w:right="0"/>
        <w:rPr>
          <w:lang w:val="en-US" w:eastAsia="en-US"/>
        </w:rPr>
      </w:pPr>
      <w:r>
        <w:rPr>
          <w:lang w:val="en-US" w:eastAsia="en-US"/>
        </w:rPr>
        <w:t>This section introduces basic types and string formatting. After that, you will dive into functions and methods in Golang.</w:t>
      </w:r>
    </w:p>
    <w:p>
      <w:pPr>
        <w:pStyle w:val="data-v-67808297h2"/>
        <w:spacing w:before="900" w:after="300"/>
        <w:ind w:left="0" w:right="0"/>
        <w:outlineLvl w:val="1"/>
        <w:rPr>
          <w:b/>
          <w:bCs/>
          <w:spacing w:val="-4"/>
          <w:sz w:val="43"/>
          <w:szCs w:val="43"/>
          <w:lang w:val="en-US" w:eastAsia="en-US"/>
        </w:rPr>
      </w:pPr>
      <w:hyperlink r:id="rId7" w:anchor="numb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Numbers</w:t>
      </w:r>
    </w:p>
    <w:p>
      <w:pPr>
        <w:pStyle w:val="data-v-67808297p"/>
        <w:spacing w:before="240" w:after="240"/>
        <w:ind w:left="0" w:right="0"/>
        <w:rPr>
          <w:lang w:val="en-US" w:eastAsia="en-US"/>
        </w:rPr>
      </w:pPr>
      <w:r>
        <w:rPr>
          <w:lang w:val="en-US" w:eastAsia="en-US"/>
        </w:rPr>
        <w:t>Integer types are:</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int8</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int16</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int32</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builtin"/>
          <w:rFonts w:ascii="Courier New" w:eastAsia="Courier New" w:hAnsi="Courier New" w:cs="Courier New"/>
          <w:b w:val="0"/>
          <w:bCs w:val="0"/>
          <w:i w:val="0"/>
          <w:iCs w:val="0"/>
          <w:spacing w:val="0"/>
          <w:sz w:val="20"/>
          <w:szCs w:val="20"/>
          <w:lang w:val="en-US" w:eastAsia="en-US"/>
        </w:rPr>
        <w:t>uint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uint8</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uint16</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uint32</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uintptr</w:t>
      </w:r>
    </w:p>
    <w:p>
      <w:pPr>
        <w:pStyle w:val="data-v-67808297li"/>
        <w:numPr>
          <w:ilvl w:val="0"/>
          <w:numId w:val="1"/>
        </w:numPr>
        <w:spacing w:before="240" w:after="240" w:line="435" w:lineRule="atLeast"/>
        <w:ind w:left="480" w:right="0" w:hanging="210"/>
        <w:jc w:val="left"/>
        <w:rPr>
          <w:lang w:val="en-US" w:eastAsia="en-US"/>
        </w:rPr>
      </w:pPr>
      <w:r>
        <w:rPr>
          <w:rStyle w:val="data-v-67808297strong"/>
          <w:b/>
          <w:bCs/>
          <w:i w:val="0"/>
          <w:iCs w:val="0"/>
          <w:lang w:val="en-US" w:eastAsia="en-US"/>
        </w:rPr>
        <w:t>int</w:t>
      </w:r>
      <w:r>
        <w:rPr>
          <w:lang w:val="en-US" w:eastAsia="en-US"/>
        </w:rPr>
        <w:t xml:space="preserve"> will be 32 or 64 bits long depending on the OS. However, one can specify precisely how many bits are used with 8, 16, 32, and 64.</w:t>
      </w:r>
    </w:p>
    <w:p>
      <w:pPr>
        <w:pStyle w:val="data-v-67808297li"/>
        <w:numPr>
          <w:ilvl w:val="0"/>
          <w:numId w:val="1"/>
        </w:numPr>
        <w:spacing w:after="360" w:line="435" w:lineRule="atLeast"/>
        <w:ind w:left="480" w:right="0" w:hanging="210"/>
        <w:jc w:val="left"/>
        <w:rPr>
          <w:lang w:val="en-US" w:eastAsia="en-US"/>
        </w:rPr>
      </w:pPr>
      <w:r>
        <w:rPr>
          <w:rStyle w:val="data-v-67808297strong"/>
          <w:b/>
          <w:bCs/>
          <w:i w:val="0"/>
          <w:iCs w:val="0"/>
          <w:lang w:val="en-US" w:eastAsia="en-US"/>
        </w:rPr>
        <w:t>uint</w:t>
      </w:r>
      <w:r>
        <w:rPr>
          <w:lang w:val="en-US" w:eastAsia="en-US"/>
        </w:rPr>
        <w:t xml:space="preserve"> defines the unsigned integers, which are simply positive integers.</w:t>
      </w:r>
    </w:p>
    <w:p>
      <w:pPr>
        <w:pStyle w:val="data-v-67808297p"/>
        <w:spacing w:before="240" w:after="240"/>
        <w:ind w:left="0" w:right="0"/>
        <w:rPr>
          <w:lang w:val="en-US" w:eastAsia="en-US"/>
        </w:rPr>
      </w:pPr>
      <w:r>
        <w:rPr>
          <w:lang w:val="en-US" w:eastAsia="en-US"/>
        </w:rPr>
        <w:t>There are two aliases:</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byte</w:t>
      </w:r>
      <w:r>
        <w:rPr>
          <w:lang w:val="en-US" w:eastAsia="en-US"/>
        </w:rPr>
        <w:t xml:space="preserve"> for </w:t>
      </w:r>
      <w:r>
        <w:rPr>
          <w:rStyle w:val="data-v-67808297strong"/>
          <w:b/>
          <w:bCs/>
          <w:i w:val="0"/>
          <w:iCs w:val="0"/>
          <w:lang w:val="en-US" w:eastAsia="en-US"/>
        </w:rPr>
        <w:t>uint8</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run</w:t>
      </w:r>
      <w:r>
        <w:rPr>
          <w:lang w:val="en-US" w:eastAsia="en-US"/>
        </w:rPr>
        <w:t xml:space="preserve"> for </w:t>
      </w:r>
      <w:r>
        <w:rPr>
          <w:rStyle w:val="data-v-67808297strong"/>
          <w:b/>
          <w:bCs/>
          <w:i w:val="0"/>
          <w:iCs w:val="0"/>
          <w:lang w:val="en-US" w:eastAsia="en-US"/>
        </w:rPr>
        <w:t>int32</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uintptr</w:t>
      </w:r>
      <w:r>
        <w:rPr>
          <w:lang w:val="en-US" w:eastAsia="en-US"/>
        </w:rPr>
        <w:t xml:space="preserve"> is an integer </w:t>
      </w:r>
      <w:hyperlink r:id="rId17" w:anchor="uintptr" w:tgtFrame="_blank" w:history="1">
        <w:r>
          <w:rPr>
            <w:rStyle w:val="data-v-67808297ulatargetblank"/>
            <w:b w:val="0"/>
            <w:bCs w:val="0"/>
            <w:i w:val="0"/>
            <w:iCs w:val="0"/>
            <w:color w:val="0000EE"/>
            <w:u w:val="single" w:color="0000EE"/>
            <w:lang w:val="en-US" w:eastAsia="en-US"/>
          </w:rPr>
          <w:t>"to hold the bit pattern of any pointer"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types for floating-point arithmetic are </w:t>
      </w:r>
      <w:r>
        <w:rPr>
          <w:rStyle w:val="data-v-67808297code"/>
          <w:rFonts w:ascii="Lucida Console" w:eastAsia="Lucida Console" w:hAnsi="Lucida Console" w:cs="Lucida Console"/>
          <w:b w:val="0"/>
          <w:bCs w:val="0"/>
          <w:i w:val="0"/>
          <w:iCs w:val="0"/>
          <w:lang w:val="en-US" w:eastAsia="en-US"/>
        </w:rPr>
        <w:t>float32</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float64</w:t>
      </w:r>
      <w:r>
        <w:rPr>
          <w:lang w:val="en-US" w:eastAsia="en-US"/>
        </w:rPr>
        <w:t xml:space="preserve">. These are only an </w:t>
      </w:r>
      <w:r>
        <w:rPr>
          <w:rStyle w:val="data-v-67808297em"/>
          <w:b w:val="0"/>
          <w:bCs w:val="0"/>
          <w:i/>
          <w:iCs/>
          <w:lang w:val="en-US" w:eastAsia="en-US"/>
        </w:rPr>
        <w:t>approximation</w:t>
      </w:r>
      <w:r>
        <w:rPr>
          <w:lang w:val="en-US" w:eastAsia="en-US"/>
        </w:rPr>
        <w:t xml:space="preserve"> for real numbers because of the </w:t>
      </w:r>
      <w:hyperlink r:id="rId18" w:anchor="Accuracy_problems" w:tgtFrame="_blank" w:history="1">
        <w:r>
          <w:rPr>
            <w:rStyle w:val="data-v-67808297patargetblank"/>
            <w:b w:val="0"/>
            <w:bCs w:val="0"/>
            <w:i w:val="0"/>
            <w:iCs w:val="0"/>
            <w:color w:val="0000EE"/>
            <w:u w:val="single" w:color="0000EE"/>
            <w:lang w:val="en-US" w:eastAsia="en-US"/>
          </w:rPr>
          <w:t>finite precision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complex64</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complex128</w:t>
      </w:r>
      <w:r>
        <w:rPr>
          <w:lang w:val="en-US" w:eastAsia="en-US"/>
        </w:rPr>
        <w:t xml:space="preserve"> represent complex numbers. These are useful in geospatial coordinate systems and scientific applications, among others. They have "real" and "imaginary" parts that are always </w:t>
      </w:r>
      <w:r>
        <w:rPr>
          <w:rStyle w:val="data-v-67808297code"/>
          <w:rFonts w:ascii="Lucida Console" w:eastAsia="Lucida Console" w:hAnsi="Lucida Console" w:cs="Lucida Console"/>
          <w:b w:val="0"/>
          <w:bCs w:val="0"/>
          <w:i w:val="0"/>
          <w:iCs w:val="0"/>
          <w:lang w:val="en-US" w:eastAsia="en-US"/>
        </w:rPr>
        <w:t>floats</w:t>
      </w:r>
      <w:r>
        <w:rPr>
          <w:lang w:val="en-US" w:eastAsia="en-US"/>
        </w:rPr>
        <w:t xml:space="preserve">. When the real and imaginary parts are </w:t>
      </w:r>
      <w:r>
        <w:rPr>
          <w:rStyle w:val="data-v-67808297code"/>
          <w:rFonts w:ascii="Lucida Console" w:eastAsia="Lucida Console" w:hAnsi="Lucida Console" w:cs="Lucida Console"/>
          <w:b w:val="0"/>
          <w:bCs w:val="0"/>
          <w:i w:val="0"/>
          <w:iCs w:val="0"/>
          <w:lang w:val="en-US" w:eastAsia="en-US"/>
        </w:rPr>
        <w:t>float32</w:t>
      </w:r>
      <w:r>
        <w:rPr>
          <w:lang w:val="en-US" w:eastAsia="en-US"/>
        </w:rPr>
        <w:t xml:space="preserve">, the complex number is a </w:t>
      </w:r>
      <w:r>
        <w:rPr>
          <w:rStyle w:val="data-v-67808297code"/>
          <w:rFonts w:ascii="Lucida Console" w:eastAsia="Lucida Console" w:hAnsi="Lucida Console" w:cs="Lucida Console"/>
          <w:b w:val="0"/>
          <w:bCs w:val="0"/>
          <w:i w:val="0"/>
          <w:iCs w:val="0"/>
          <w:lang w:val="en-US" w:eastAsia="en-US"/>
        </w:rPr>
        <w:t>complex64</w:t>
      </w:r>
      <w:r>
        <w:rPr>
          <w:lang w:val="en-US" w:eastAsia="en-US"/>
        </w:rPr>
        <w:t xml:space="preserve">. Likewise, when the real and imaginary parts are </w:t>
      </w:r>
      <w:r>
        <w:rPr>
          <w:rStyle w:val="data-v-67808297code"/>
          <w:rFonts w:ascii="Lucida Console" w:eastAsia="Lucida Console" w:hAnsi="Lucida Console" w:cs="Lucida Console"/>
          <w:b w:val="0"/>
          <w:bCs w:val="0"/>
          <w:i w:val="0"/>
          <w:iCs w:val="0"/>
          <w:lang w:val="en-US" w:eastAsia="en-US"/>
        </w:rPr>
        <w:t>float64</w:t>
      </w:r>
      <w:r>
        <w:rPr>
          <w:lang w:val="en-US" w:eastAsia="en-US"/>
        </w:rPr>
        <w:t xml:space="preserve">, the complex number is a </w:t>
      </w:r>
      <w:r>
        <w:rPr>
          <w:rStyle w:val="data-v-67808297code"/>
          <w:rFonts w:ascii="Lucida Console" w:eastAsia="Lucida Console" w:hAnsi="Lucida Console" w:cs="Lucida Console"/>
          <w:b w:val="0"/>
          <w:bCs w:val="0"/>
          <w:i w:val="0"/>
          <w:iCs w:val="0"/>
          <w:lang w:val="en-US" w:eastAsia="en-US"/>
        </w:rPr>
        <w:t>complex128</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string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Strings</w:t>
      </w:r>
    </w:p>
    <w:p>
      <w:pPr>
        <w:pStyle w:val="data-v-67808297p"/>
        <w:spacing w:before="240" w:after="240"/>
        <w:ind w:left="0" w:right="0"/>
        <w:rPr>
          <w:lang w:val="en-US" w:eastAsia="en-US"/>
        </w:rPr>
      </w:pPr>
      <w:r>
        <w:rPr>
          <w:lang w:val="en-US" w:eastAsia="en-US"/>
        </w:rPr>
        <w:t xml:space="preserve">In Go, a </w:t>
      </w:r>
      <w:r>
        <w:rPr>
          <w:rStyle w:val="data-v-67808297code"/>
          <w:rFonts w:ascii="Lucida Console" w:eastAsia="Lucida Console" w:hAnsi="Lucida Console" w:cs="Lucida Console"/>
          <w:b w:val="0"/>
          <w:bCs w:val="0"/>
          <w:i w:val="0"/>
          <w:iCs w:val="0"/>
          <w:lang w:val="en-US" w:eastAsia="en-US"/>
        </w:rPr>
        <w:t>string</w:t>
      </w:r>
      <w:r>
        <w:rPr>
          <w:lang w:val="en-US" w:eastAsia="en-US"/>
        </w:rPr>
        <w:t xml:space="preserve"> is a read-only sequence of bytes. Therefore strings are immutable. They're encoded in UTF8 by default.</w:t>
      </w:r>
    </w:p>
    <w:p>
      <w:pPr>
        <w:pStyle w:val="data-v-67808297h2"/>
        <w:spacing w:before="900" w:after="300"/>
        <w:ind w:left="0" w:right="0"/>
        <w:outlineLvl w:val="1"/>
        <w:rPr>
          <w:b/>
          <w:bCs/>
          <w:spacing w:val="-4"/>
          <w:sz w:val="43"/>
          <w:szCs w:val="43"/>
          <w:lang w:val="en-US" w:eastAsia="en-US"/>
        </w:rPr>
      </w:pPr>
      <w:hyperlink r:id="rId7" w:anchor="boolea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Booleans</w:t>
      </w:r>
    </w:p>
    <w:p>
      <w:pPr>
        <w:pStyle w:val="data-v-67808297p"/>
        <w:spacing w:before="240" w:after="240"/>
        <w:ind w:left="0" w:right="0"/>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bool</w:t>
      </w:r>
      <w:r>
        <w:rPr>
          <w:lang w:val="en-US" w:eastAsia="en-US"/>
        </w:rPr>
        <w:t xml:space="preserve"> is a special 1-bit integer. It can represent </w:t>
      </w:r>
      <w:r>
        <w:rPr>
          <w:rStyle w:val="data-v-67808297code"/>
          <w:rFonts w:ascii="Lucida Console" w:eastAsia="Lucida Console" w:hAnsi="Lucida Console" w:cs="Lucida Console"/>
          <w:b w:val="0"/>
          <w:bCs w:val="0"/>
          <w:i w:val="0"/>
          <w:iCs w:val="0"/>
          <w:lang w:val="en-US" w:eastAsia="en-US"/>
        </w:rPr>
        <w:t>true</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false</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type-decl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Type declaration</w:t>
      </w:r>
    </w:p>
    <w:p>
      <w:pPr>
        <w:pStyle w:val="data-v-67808297p"/>
        <w:spacing w:before="240" w:after="240"/>
        <w:ind w:left="0" w:right="0"/>
        <w:rPr>
          <w:lang w:val="en-US" w:eastAsia="en-US"/>
        </w:rPr>
      </w:pPr>
      <w:r>
        <w:rPr>
          <w:lang w:val="en-US" w:eastAsia="en-US"/>
        </w:rPr>
        <w:t>In Go, the name comes before the type in the declaration. There are two ways to initialize a variable in Go.</w:t>
      </w:r>
    </w:p>
    <w:p>
      <w:pPr>
        <w:pStyle w:val="data-v-67808297p"/>
        <w:spacing w:before="240" w:after="240"/>
        <w:ind w:left="0" w:right="0"/>
        <w:rPr>
          <w:lang w:val="en-US" w:eastAsia="en-US"/>
        </w:rPr>
      </w:pPr>
      <w:r>
        <w:rPr>
          <w:lang w:val="en-US" w:eastAsia="en-US"/>
        </w:rPr>
        <w:t>First:</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"initial"</w:t>
      </w:r>
    </w:p>
    <w:p>
      <w:pPr>
        <w:pStyle w:val="data-v-67808297p"/>
        <w:spacing w:before="240" w:after="240"/>
        <w:ind w:left="0" w:right="0"/>
        <w:rPr>
          <w:lang w:val="en-US" w:eastAsia="en-US"/>
        </w:rPr>
      </w:pPr>
      <w:r>
        <w:rPr>
          <w:lang w:val="en-US" w:eastAsia="en-US"/>
        </w:rPr>
        <w:t>Second:</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"initial"</w:t>
      </w:r>
    </w:p>
    <w:p>
      <w:pPr>
        <w:pStyle w:val="data-v-67808297p"/>
        <w:spacing w:before="240" w:after="240"/>
        <w:ind w:left="0" w:right="0"/>
        <w:rPr>
          <w:lang w:val="en-US" w:eastAsia="en-US"/>
        </w:rPr>
      </w:pPr>
      <w:r>
        <w:rPr>
          <w:lang w:val="en-US" w:eastAsia="en-US"/>
        </w:rPr>
        <w:t xml:space="preserve">You can also use </w:t>
      </w:r>
      <w:r>
        <w:rPr>
          <w:rStyle w:val="data-v-67808297strong"/>
          <w:b/>
          <w:bCs/>
          <w:i w:val="0"/>
          <w:iCs w:val="0"/>
          <w:lang w:val="en-US" w:eastAsia="en-US"/>
        </w:rPr>
        <w:t>var</w:t>
      </w:r>
      <w:r>
        <w:rPr>
          <w:lang w:val="en-US" w:eastAsia="en-US"/>
        </w:rPr>
        <w:t xml:space="preserve"> to define variables without initialization: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builtin"/>
          <w:rFonts w:ascii="Courier New" w:eastAsia="Courier New" w:hAnsi="Courier New" w:cs="Courier New"/>
          <w:b w:val="0"/>
          <w:bCs w:val="0"/>
          <w:i w:val="0"/>
          <w:iCs w:val="0"/>
          <w:spacing w:val="0"/>
          <w:sz w:val="20"/>
          <w:szCs w:val="20"/>
          <w:lang w:val="en-US" w:eastAsia="en-US"/>
        </w:rPr>
        <w:t>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builtin"/>
          <w:rFonts w:ascii="Courier New" w:eastAsia="Courier New" w:hAnsi="Courier New" w:cs="Courier New"/>
          <w:b w:val="0"/>
          <w:bCs w:val="0"/>
          <w:i w:val="0"/>
          <w:iCs w:val="0"/>
          <w:spacing w:val="0"/>
          <w:sz w:val="20"/>
          <w:szCs w:val="20"/>
          <w:lang w:val="en-US" w:eastAsia="en-US"/>
        </w:rPr>
        <w:t>complex64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This is equivalent to:</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builtin"/>
          <w:rFonts w:ascii="Courier New" w:eastAsia="Courier New" w:hAnsi="Courier New" w:cs="Courier New"/>
          <w:b w:val="0"/>
          <w:bCs w:val="0"/>
          <w:i w:val="0"/>
          <w:iCs w:val="0"/>
          <w:spacing w:val="0"/>
          <w:sz w:val="20"/>
          <w:szCs w:val="20"/>
          <w:lang w:val="en-US" w:eastAsia="en-US"/>
        </w:rPr>
        <w:t>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s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c </w:t>
      </w:r>
      <w:r>
        <w:rPr>
          <w:rStyle w:val="data-v-daa022c6tokenbuiltin"/>
          <w:rFonts w:ascii="Courier New" w:eastAsia="Courier New" w:hAnsi="Courier New" w:cs="Courier New"/>
          <w:b w:val="0"/>
          <w:bCs w:val="0"/>
          <w:i w:val="0"/>
          <w:iCs w:val="0"/>
          <w:spacing w:val="0"/>
          <w:sz w:val="20"/>
          <w:szCs w:val="20"/>
          <w:lang w:val="en-US" w:eastAsia="en-US"/>
        </w:rPr>
        <w:t>complex64</w:t>
      </w:r>
    </w:p>
    <w:p>
      <w:pPr>
        <w:pStyle w:val="data-v-67808297p"/>
        <w:spacing w:before="240" w:after="240"/>
        <w:ind w:left="0" w:right="0"/>
        <w:rPr>
          <w:lang w:val="en-US" w:eastAsia="en-US"/>
        </w:rPr>
      </w:pPr>
      <w:r>
        <w:rPr>
          <w:lang w:val="en-US" w:eastAsia="en-US"/>
        </w:rPr>
        <w:t xml:space="preserve">Without initialization, variables have so-called </w:t>
      </w:r>
      <w:r>
        <w:rPr>
          <w:rStyle w:val="data-v-67808297em"/>
          <w:b w:val="0"/>
          <w:bCs w:val="0"/>
          <w:i/>
          <w:iCs/>
          <w:lang w:val="en-US" w:eastAsia="en-US"/>
        </w:rPr>
        <w:t>zero values</w:t>
      </w:r>
      <w:r>
        <w:rPr>
          <w:lang w:val="en-US" w:eastAsia="en-US"/>
        </w:rPr>
        <w:t xml:space="preserve"> which depend on their type.</w:t>
      </w:r>
    </w:p>
    <w:p>
      <w:pPr>
        <w:pStyle w:val="data-v-67808297p"/>
        <w:spacing w:before="240" w:after="240"/>
        <w:ind w:left="0" w:right="0"/>
        <w:rPr>
          <w:lang w:val="en-US" w:eastAsia="en-US"/>
        </w:rPr>
      </w:pPr>
      <w:r>
        <w:rPr>
          <w:lang w:val="en-US" w:eastAsia="en-US"/>
        </w:rPr>
        <w:t xml:space="preserve">To define constants, you must use the </w:t>
      </w:r>
      <w:r>
        <w:rPr>
          <w:rStyle w:val="data-v-67808297code"/>
          <w:rFonts w:ascii="Lucida Console" w:eastAsia="Lucida Console" w:hAnsi="Lucida Console" w:cs="Lucida Console"/>
          <w:b w:val="0"/>
          <w:bCs w:val="0"/>
          <w:i w:val="0"/>
          <w:iCs w:val="0"/>
          <w:lang w:val="en-US" w:eastAsia="en-US"/>
        </w:rPr>
        <w:t>const</w:t>
      </w:r>
      <w:r>
        <w:rPr>
          <w:lang w:val="en-US" w:eastAsia="en-US"/>
        </w:rPr>
        <w:t xml:space="preserve"> keyword instead of </w:t>
      </w:r>
      <w:r>
        <w:rPr>
          <w:rStyle w:val="data-v-67808297code"/>
          <w:rFonts w:ascii="Lucida Console" w:eastAsia="Lucida Console" w:hAnsi="Lucida Console" w:cs="Lucida Console"/>
          <w:b w:val="0"/>
          <w:bCs w:val="0"/>
          <w:i w:val="0"/>
          <w:iCs w:val="0"/>
          <w:lang w:val="en-US" w:eastAsia="en-US"/>
        </w:rPr>
        <w:t>var</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keywords.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Constants can be </w:t>
      </w:r>
      <w:r>
        <w:rPr>
          <w:rStyle w:val="data-v-67808297em"/>
          <w:b w:val="0"/>
          <w:bCs w:val="0"/>
          <w:i/>
          <w:iCs/>
          <w:color w:val="4D4D4D"/>
          <w:lang w:val="en-US" w:eastAsia="en-US"/>
        </w:rPr>
        <w:t>typed</w:t>
      </w:r>
      <w:r>
        <w:rPr>
          <w:color w:val="4D4D4D"/>
          <w:lang w:val="en-US" w:eastAsia="en-US"/>
        </w:rPr>
        <w:t xml:space="preserve"> or </w:t>
      </w:r>
      <w:r>
        <w:rPr>
          <w:rStyle w:val="data-v-67808297em"/>
          <w:b w:val="0"/>
          <w:bCs w:val="0"/>
          <w:i/>
          <w:iCs/>
          <w:color w:val="4D4D4D"/>
          <w:lang w:val="en-US" w:eastAsia="en-US"/>
        </w:rPr>
        <w:t>untyped</w:t>
      </w:r>
      <w:r>
        <w:rPr>
          <w:color w:val="4D4D4D"/>
          <w:lang w:val="en-US" w:eastAsia="en-US"/>
        </w:rPr>
        <w:t>. For example, an untyped constant:</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color w:val="4D4D4D"/>
          <w:spacing w:val="0"/>
          <w:lang w:val="en-US" w:eastAsia="en-US"/>
        </w:rPr>
        <w:t xml:space="preserve"> hello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"Hello, World!"</w:t>
      </w:r>
    </w:p>
    <w:p>
      <w:pPr>
        <w:pStyle w:val="contentpdata-v-8a444a42"/>
        <w:spacing w:before="0" w:after="300" w:line="435" w:lineRule="atLeast"/>
        <w:ind w:left="360" w:right="360"/>
        <w:rPr>
          <w:color w:val="4D4D4D"/>
          <w:lang w:val="en-US" w:eastAsia="en-US"/>
        </w:rPr>
      </w:pPr>
      <w:r>
        <w:rPr>
          <w:color w:val="4D4D4D"/>
          <w:lang w:val="en-US" w:eastAsia="en-US"/>
        </w:rPr>
        <w:t xml:space="preserve">The untyped constant means that the type of </w:t>
      </w:r>
      <w:r>
        <w:rPr>
          <w:rStyle w:val="data-v-67808297code"/>
          <w:rFonts w:ascii="Lucida Console" w:eastAsia="Lucida Console" w:hAnsi="Lucida Console" w:cs="Lucida Console"/>
          <w:b w:val="0"/>
          <w:bCs w:val="0"/>
          <w:i w:val="0"/>
          <w:iCs w:val="0"/>
          <w:color w:val="4D4D4D"/>
          <w:lang w:val="en-US" w:eastAsia="en-US"/>
        </w:rPr>
        <w:t>hello</w:t>
      </w:r>
      <w:r>
        <w:rPr>
          <w:color w:val="4D4D4D"/>
          <w:lang w:val="en-US" w:eastAsia="en-US"/>
        </w:rPr>
        <w:t xml:space="preserve"> is not defined yet.</w:t>
      </w:r>
    </w:p>
    <w:p>
      <w:pPr>
        <w:pStyle w:val="data-v-67808297p"/>
        <w:spacing w:before="240" w:after="240"/>
        <w:ind w:left="0" w:right="0"/>
        <w:rPr>
          <w:lang w:val="en-US" w:eastAsia="en-US"/>
        </w:rPr>
      </w:pPr>
      <w:r>
        <w:rPr>
          <w:lang w:val="en-US" w:eastAsia="en-US"/>
        </w:rPr>
        <w:t>Because of static types in Go, you have more freedom with untyped constants than with typed ones. Compare the following two examples: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number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f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number</w:t>
      </w:r>
    </w:p>
    <w:p>
      <w:pPr>
        <w:pStyle w:val="data-v-67808297p"/>
        <w:spacing w:before="240" w:after="240"/>
        <w:ind w:left="0" w:right="0"/>
        <w:rPr>
          <w:lang w:val="en-US" w:eastAsia="en-US"/>
        </w:rPr>
      </w:pPr>
      <w:r>
        <w:rPr>
          <w:lang w:val="en-US" w:eastAsia="en-US"/>
        </w:rPr>
        <w:t xml:space="preserve">This first example </w:t>
      </w:r>
      <w:r>
        <w:rPr>
          <w:rStyle w:val="data-v-67808297strong"/>
          <w:b/>
          <w:bCs/>
          <w:i w:val="0"/>
          <w:iCs w:val="0"/>
          <w:lang w:val="en-US" w:eastAsia="en-US"/>
        </w:rPr>
        <w:t>works</w:t>
      </w:r>
      <w:r>
        <w:rPr>
          <w:lang w:val="en-US" w:eastAsia="en-US"/>
        </w:rPr>
        <w:t xml:space="preserve">: the "number" constant is untyped, so the variable "f" can accept it (despite itself being typed </w:t>
      </w:r>
      <w:r>
        <w:rPr>
          <w:rStyle w:val="data-v-67808297code"/>
          <w:rFonts w:ascii="Lucida Console" w:eastAsia="Lucida Console" w:hAnsi="Lucida Console" w:cs="Lucida Console"/>
          <w:b w:val="0"/>
          <w:bCs w:val="0"/>
          <w:i w:val="0"/>
          <w:iCs w:val="0"/>
          <w:lang w:val="en-US" w:eastAsia="en-US"/>
        </w:rPr>
        <w:t>float64</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number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f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number</w:t>
      </w:r>
    </w:p>
    <w:p>
      <w:pPr>
        <w:pStyle w:val="data-v-67808297p"/>
        <w:spacing w:before="240" w:after="240"/>
        <w:ind w:left="0" w:right="0"/>
        <w:rPr>
          <w:lang w:val="en-US" w:eastAsia="en-US"/>
        </w:rPr>
      </w:pPr>
      <w:r>
        <w:rPr>
          <w:lang w:val="en-US" w:eastAsia="en-US"/>
        </w:rPr>
        <w:t xml:space="preserve">This second example </w:t>
      </w:r>
      <w:r>
        <w:rPr>
          <w:rStyle w:val="data-v-67808297strong"/>
          <w:b/>
          <w:bCs/>
          <w:i w:val="0"/>
          <w:iCs w:val="0"/>
          <w:lang w:val="en-US" w:eastAsia="en-US"/>
        </w:rPr>
        <w:t>does not work</w:t>
      </w:r>
      <w:r>
        <w:rPr>
          <w:lang w:val="en-US" w:eastAsia="en-US"/>
        </w:rPr>
        <w:t>: the "number" constant and the variable "f" are differently typed (</w:t>
      </w:r>
      <w:r>
        <w:rPr>
          <w:rStyle w:val="data-v-67808297code"/>
          <w:rFonts w:ascii="Lucida Console" w:eastAsia="Lucida Console" w:hAnsi="Lucida Console" w:cs="Lucida Console"/>
          <w:b w:val="0"/>
          <w:bCs w:val="0"/>
          <w:i w:val="0"/>
          <w:iCs w:val="0"/>
          <w:lang w:val="en-US" w:eastAsia="en-US"/>
        </w:rPr>
        <w:t>int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float64</w:t>
      </w:r>
      <w:r>
        <w:rPr>
          <w:lang w:val="en-US" w:eastAsia="en-US"/>
        </w:rPr>
        <w:t xml:space="preserve"> respectively).</w:t>
      </w:r>
    </w:p>
    <w:p>
      <w:pPr>
        <w:pStyle w:val="data-v-67808297h2"/>
        <w:spacing w:before="900" w:after="300"/>
        <w:ind w:left="0" w:right="0"/>
        <w:outlineLvl w:val="1"/>
        <w:rPr>
          <w:b/>
          <w:bCs/>
          <w:spacing w:val="-4"/>
          <w:sz w:val="43"/>
          <w:szCs w:val="43"/>
          <w:lang w:val="en-US" w:eastAsia="en-US"/>
        </w:rPr>
      </w:pPr>
      <w:hyperlink r:id="rId7" w:anchor="string-formatt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String formatting</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fmt.Printf</w:t>
      </w:r>
      <w:r>
        <w:rPr>
          <w:lang w:val="en-US" w:eastAsia="en-US"/>
        </w:rPr>
        <w:t xml:space="preserve"> writes to standard output and returns the number of bytes written and the write error. The string formatting is:</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a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which will be converted into a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with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the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of a 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x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the hex encoding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integer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float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 and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scientific notation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the pointer address of the variable</w:t>
      </w:r>
    </w:p>
    <w:p>
      <w:pPr>
        <w:pStyle w:val="data-v-67808297p"/>
        <w:spacing w:before="240" w:after="240"/>
        <w:ind w:left="0" w:right="0"/>
        <w:rPr>
          <w:lang w:val="en-US" w:eastAsia="en-US"/>
        </w:rPr>
      </w:pPr>
      <w:r>
        <w:rPr>
          <w:lang w:val="en-US" w:eastAsia="en-US"/>
        </w:rPr>
        <w:t>Here is an example code:</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"%v + %v = %f = %v, stored as %T"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4"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Compile this to see the output.</w:t>
      </w:r>
    </w:p>
    <w:p>
      <w:pPr>
        <w:pStyle w:val="data-v-67808297h2"/>
        <w:spacing w:before="900" w:after="300"/>
        <w:ind w:left="0" w:right="0"/>
        <w:outlineLvl w:val="1"/>
        <w:rPr>
          <w:b/>
          <w:bCs/>
          <w:spacing w:val="-4"/>
          <w:sz w:val="43"/>
          <w:szCs w:val="43"/>
          <w:lang w:val="en-US" w:eastAsia="en-US"/>
        </w:rPr>
      </w:pPr>
      <w:hyperlink r:id="rId7" w:anchor="fun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Functions</w:t>
      </w:r>
    </w:p>
    <w:p>
      <w:pPr>
        <w:pStyle w:val="data-v-67808297p"/>
        <w:spacing w:before="240" w:after="240"/>
        <w:ind w:left="0" w:right="0"/>
        <w:rPr>
          <w:lang w:val="en-US" w:eastAsia="en-US"/>
        </w:rPr>
      </w:pPr>
      <w:r>
        <w:rPr>
          <w:lang w:val="en-US" w:eastAsia="en-US"/>
        </w:rPr>
        <w:t>Functions can take zero or more arguments and can return zero or more arguments. The syntax looks like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myFunc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v2 type12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v3 type3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v4 type3</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ret1 returntype1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ret2 returntype2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If return variable names are given in the declaration, you do not need to explicitly return them.</w:t>
      </w:r>
    </w:p>
    <w:p>
      <w:pPr>
        <w:pStyle w:val="data-v-67808297p"/>
        <w:spacing w:before="240" w:after="240"/>
        <w:ind w:left="0" w:right="0"/>
        <w:rPr>
          <w:lang w:val="en-US" w:eastAsia="en-US"/>
        </w:rPr>
      </w:pPr>
      <w:r>
        <w:rPr>
          <w:lang w:val="en-US" w:eastAsia="en-US"/>
        </w:rPr>
        <w:t xml:space="preserve">For example, consider a swap function that switches the values of </w:t>
      </w:r>
      <w:r>
        <w:rPr>
          <w:rStyle w:val="data-v-67808297code"/>
          <w:rFonts w:ascii="Lucida Console" w:eastAsia="Lucida Console" w:hAnsi="Lucida Console" w:cs="Lucida Console"/>
          <w:b w:val="0"/>
          <w:bCs w:val="0"/>
          <w:i w:val="0"/>
          <w:iCs w:val="0"/>
          <w:lang w:val="en-US" w:eastAsia="en-US"/>
        </w:rPr>
        <w: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y</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swap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You could also write:</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swap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r1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r2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Go also offers function closures: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Let's walk through </w:t>
      </w:r>
      <w:r>
        <w:rPr>
          <w:rStyle w:val="data-v-67808297code"/>
          <w:rFonts w:ascii="Lucida Console" w:eastAsia="Lucida Console" w:hAnsi="Lucida Console" w:cs="Lucida Console"/>
          <w:b w:val="0"/>
          <w:bCs w:val="0"/>
          <w:i w:val="0"/>
          <w:iCs w:val="0"/>
          <w:lang w:val="en-US" w:eastAsia="en-US"/>
        </w:rPr>
        <w:t>func fibonacci()</w:t>
      </w:r>
      <w:r>
        <w:rPr>
          <w:lang w:val="en-US" w:eastAsia="en-US"/>
        </w:rPr>
        <w:t xml:space="preserve"> in more detail:</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Go supports </w:t>
      </w:r>
      <w:r>
        <w:rPr>
          <w:rStyle w:val="data-v-67808297em"/>
          <w:b w:val="0"/>
          <w:bCs w:val="0"/>
          <w:i/>
          <w:iCs/>
          <w:lang w:val="en-US" w:eastAsia="en-US"/>
        </w:rPr>
        <w:t>anonymous functions</w:t>
      </w:r>
      <w:r>
        <w:rPr>
          <w:lang w:val="en-US" w:eastAsia="en-US"/>
        </w:rPr>
        <w:t>, which you return.</w:t>
      </w:r>
    </w:p>
    <w:p>
      <w:pPr>
        <w:pStyle w:val="data-v-67808297li"/>
        <w:numPr>
          <w:ilvl w:val="0"/>
          <w:numId w:val="3"/>
        </w:numPr>
        <w:spacing w:after="360" w:line="435" w:lineRule="atLeast"/>
        <w:ind w:left="480" w:right="0" w:hanging="281"/>
        <w:jc w:val="left"/>
        <w:rPr>
          <w:lang w:val="en-US" w:eastAsia="en-US"/>
        </w:rPr>
      </w:pPr>
      <w:r>
        <w:rPr>
          <w:lang w:val="en-US" w:eastAsia="en-US"/>
        </w:rPr>
        <w:t xml:space="preserve">You declare </w:t>
      </w:r>
      <w:r>
        <w:rPr>
          <w:rStyle w:val="data-v-67808297code"/>
          <w:rFonts w:ascii="Lucida Console" w:eastAsia="Lucida Console" w:hAnsi="Lucida Console" w:cs="Lucida Console"/>
          <w:b w:val="0"/>
          <w:bCs w:val="0"/>
          <w:i w:val="0"/>
          <w:iCs w:val="0"/>
          <w:lang w:val="en-US" w:eastAsia="en-US"/>
        </w:rPr>
        <w: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y</w:t>
      </w:r>
      <w:r>
        <w:rPr>
          <w:lang w:val="en-US" w:eastAsia="en-US"/>
        </w:rPr>
        <w:t xml:space="preserve"> inside </w:t>
      </w:r>
      <w:r>
        <w:rPr>
          <w:rStyle w:val="data-v-67808297code"/>
          <w:rFonts w:ascii="Lucida Console" w:eastAsia="Lucida Console" w:hAnsi="Lucida Console" w:cs="Lucida Console"/>
          <w:b w:val="0"/>
          <w:bCs w:val="0"/>
          <w:i w:val="0"/>
          <w:iCs w:val="0"/>
          <w:lang w:val="en-US" w:eastAsia="en-US"/>
        </w:rPr>
        <w:t>fibonacci()</w:t>
      </w:r>
      <w:r>
        <w:rPr>
          <w:lang w:val="en-US" w:eastAsia="en-US"/>
        </w:rPr>
        <w:t xml:space="preserve">, and use them inside the </w:t>
      </w:r>
      <w:r>
        <w:rPr>
          <w:rStyle w:val="data-v-67808297em"/>
          <w:b w:val="0"/>
          <w:bCs w:val="0"/>
          <w:i/>
          <w:iCs/>
          <w:lang w:val="en-US" w:eastAsia="en-US"/>
        </w:rPr>
        <w:t>anonymous function</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x, y = y, x + y</w:t>
      </w:r>
      <w:r>
        <w:rPr>
          <w:color w:val="4D4D4D"/>
          <w:lang w:val="en-US" w:eastAsia="en-US"/>
        </w:rPr>
        <w:t xml:space="preserve"> works because the right side is evaluated fully before the left side.</w:t>
      </w:r>
    </w:p>
    <w:p>
      <w:pPr>
        <w:pStyle w:val="data-v-67808297p"/>
        <w:spacing w:before="240" w:after="240"/>
        <w:ind w:left="0" w:right="0"/>
        <w:rPr>
          <w:lang w:val="en-US" w:eastAsia="en-US"/>
        </w:rPr>
      </w:pPr>
      <w:r>
        <w:rPr>
          <w:lang w:val="en-US" w:eastAsia="en-US"/>
        </w:rPr>
        <w:t>Now write less idiomatic code to highlight some more aspects: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n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5"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This will print the first 10 Fibonacci numbers.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Important here is that </w:t>
      </w:r>
      <w:r>
        <w:rPr>
          <w:rStyle w:val="data-v-67808297code"/>
          <w:rFonts w:ascii="Lucida Console" w:eastAsia="Lucida Console" w:hAnsi="Lucida Console" w:cs="Lucida Console"/>
          <w:b w:val="0"/>
          <w:bCs w:val="0"/>
          <w:i w:val="0"/>
          <w:iCs w:val="0"/>
          <w:color w:val="4D4D4D"/>
          <w:lang w:val="en-US" w:eastAsia="en-US"/>
        </w:rPr>
        <w:t>fibonacci()</w:t>
      </w:r>
      <w:r>
        <w:rPr>
          <w:color w:val="4D4D4D"/>
          <w:lang w:val="en-US" w:eastAsia="en-US"/>
        </w:rPr>
        <w:t xml:space="preserve"> returns a function, and this function is passed into </w:t>
      </w:r>
      <w:r>
        <w:rPr>
          <w:rStyle w:val="data-v-67808297code"/>
          <w:rFonts w:ascii="Lucida Console" w:eastAsia="Lucida Console" w:hAnsi="Lucida Console" w:cs="Lucida Console"/>
          <w:b w:val="0"/>
          <w:bCs w:val="0"/>
          <w:i w:val="0"/>
          <w:iCs w:val="0"/>
          <w:color w:val="4D4D4D"/>
          <w:lang w:val="en-US" w:eastAsia="en-US"/>
        </w:rPr>
        <w:t>loop()</w:t>
      </w:r>
      <w:r>
        <w:rPr>
          <w:color w:val="4D4D4D"/>
          <w:lang w:val="en-US" w:eastAsia="en-US"/>
        </w:rPr>
        <w:t xml:space="preserve"> as </w:t>
      </w:r>
      <w:r>
        <w:rPr>
          <w:rStyle w:val="data-v-67808297code"/>
          <w:rFonts w:ascii="Lucida Console" w:eastAsia="Lucida Console" w:hAnsi="Lucida Console" w:cs="Lucida Console"/>
          <w:b w:val="0"/>
          <w:bCs w:val="0"/>
          <w:i w:val="0"/>
          <w:iCs w:val="0"/>
          <w:color w:val="4D4D4D"/>
          <w:lang w:val="en-US" w:eastAsia="en-US"/>
        </w:rPr>
        <w:t>f</w:t>
      </w:r>
      <w:r>
        <w:rPr>
          <w:color w:val="4D4D4D"/>
          <w:lang w:val="en-US" w:eastAsia="en-US"/>
        </w:rPr>
        <w:t xml:space="preserve">. On subsequent iterations, </w:t>
      </w:r>
      <w:r>
        <w:rPr>
          <w:rStyle w:val="data-v-67808297code"/>
          <w:rFonts w:ascii="Lucida Console" w:eastAsia="Lucida Console" w:hAnsi="Lucida Console" w:cs="Lucida Console"/>
          <w:b w:val="0"/>
          <w:bCs w:val="0"/>
          <w:i w:val="0"/>
          <w:iCs w:val="0"/>
          <w:color w:val="4D4D4D"/>
          <w:lang w:val="en-US" w:eastAsia="en-US"/>
        </w:rPr>
        <w:t>loop(n-1,f)</w:t>
      </w:r>
      <w:r>
        <w:rPr>
          <w:color w:val="4D4D4D"/>
          <w:lang w:val="en-US" w:eastAsia="en-US"/>
        </w:rPr>
        <w:t xml:space="preserve"> passes this anonymous function into itself recursively.</w:t>
      </w:r>
    </w:p>
    <w:p>
      <w:pPr>
        <w:pStyle w:val="data-v-67808297p"/>
        <w:spacing w:before="240" w:after="240"/>
        <w:ind w:left="0" w:right="0"/>
        <w:rPr>
          <w:lang w:val="en-US" w:eastAsia="en-US"/>
        </w:rPr>
      </w:pPr>
      <w:r>
        <w:rPr>
          <w:lang w:val="en-US" w:eastAsia="en-US"/>
        </w:rPr>
        <w:t xml:space="preserve">Here you used the control statement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for the first time, to break out of the recursion. Each </w:t>
      </w:r>
      <w:r>
        <w:rPr>
          <w:rStyle w:val="data-v-67808297code"/>
          <w:rFonts w:ascii="Lucida Console" w:eastAsia="Lucida Console" w:hAnsi="Lucida Console" w:cs="Lucida Console"/>
          <w:b w:val="0"/>
          <w:bCs w:val="0"/>
          <w:i w:val="0"/>
          <w:iCs w:val="0"/>
          <w:lang w:val="en-US" w:eastAsia="en-US"/>
        </w:rPr>
        <w:t>fibonacci()</w:t>
      </w:r>
      <w:r>
        <w:rPr>
          <w:lang w:val="en-US" w:eastAsia="en-US"/>
        </w:rPr>
        <w:t xml:space="preserve">, stored as </w:t>
      </w:r>
      <w:r>
        <w:rPr>
          <w:rStyle w:val="data-v-67808297code"/>
          <w:rFonts w:ascii="Lucida Console" w:eastAsia="Lucida Console" w:hAnsi="Lucida Console" w:cs="Lucida Console"/>
          <w:b w:val="0"/>
          <w:bCs w:val="0"/>
          <w:i w:val="0"/>
          <w:iCs w:val="0"/>
          <w:lang w:val="en-US" w:eastAsia="en-US"/>
        </w:rPr>
        <w:t>f</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loop</w:t>
      </w:r>
      <w:r>
        <w:rPr>
          <w:lang w:val="en-US" w:eastAsia="en-US"/>
        </w:rPr>
        <w:t xml:space="preserve">, has its own </w:t>
      </w:r>
      <w:r>
        <w:rPr>
          <w:rStyle w:val="data-v-67808297code"/>
          <w:rFonts w:ascii="Lucida Console" w:eastAsia="Lucida Console" w:hAnsi="Lucida Console" w:cs="Lucida Console"/>
          <w:b w:val="0"/>
          <w:bCs w:val="0"/>
          <w:i w:val="0"/>
          <w:iCs w:val="0"/>
          <w:lang w:val="en-US" w:eastAsia="en-US"/>
        </w:rPr>
        <w:t>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y</w:t>
      </w:r>
      <w:r>
        <w:rPr>
          <w:lang w:val="en-US" w:eastAsia="en-US"/>
        </w:rPr>
        <w:t xml:space="preserve"> - this is called a </w:t>
      </w:r>
      <w:r>
        <w:rPr>
          <w:rStyle w:val="data-v-67808297strong"/>
          <w:b/>
          <w:bCs/>
          <w:i w:val="0"/>
          <w:iCs w:val="0"/>
          <w:lang w:val="en-US" w:eastAsia="en-US"/>
        </w:rPr>
        <w:t>closure</w:t>
      </w:r>
      <w:r>
        <w:rPr>
          <w:lang w:val="en-US" w:eastAsia="en-US"/>
        </w:rPr>
        <w:t>. So, what happens if you split the loop into 2?</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This will give the first 5 Fibonacci numbers twice.</w:t>
      </w:r>
    </w:p>
    <w:p>
      <w:pPr>
        <w:pStyle w:val="data-v-67808297p"/>
        <w:spacing w:before="240" w:after="240"/>
        <w:ind w:left="0" w:right="0"/>
        <w:rPr>
          <w:lang w:val="en-US" w:eastAsia="en-US"/>
        </w:rPr>
      </w:pPr>
      <w:r>
        <w:rPr>
          <w:lang w:val="en-US" w:eastAsia="en-US"/>
        </w:rPr>
        <w:t>To get the first 10, try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fibonacci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loop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Do you see why that works?</w:t>
      </w:r>
    </w:p>
    <w:p>
      <w:pPr>
        <w:pStyle w:val="data-v-67808297h2"/>
        <w:spacing w:before="900" w:after="300"/>
        <w:ind w:left="0" w:right="0"/>
        <w:outlineLvl w:val="1"/>
        <w:rPr>
          <w:b/>
          <w:bCs/>
          <w:spacing w:val="-4"/>
          <w:sz w:val="43"/>
          <w:szCs w:val="43"/>
          <w:lang w:val="en-US" w:eastAsia="en-US"/>
        </w:rPr>
      </w:pPr>
      <w:hyperlink r:id="rId7" w:anchor="metho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Methods</w:t>
      </w:r>
    </w:p>
    <w:p>
      <w:pPr>
        <w:pStyle w:val="data-v-67808297p"/>
        <w:spacing w:before="240" w:after="240"/>
        <w:ind w:left="0" w:right="0"/>
        <w:rPr>
          <w:lang w:val="en-US" w:eastAsia="en-US"/>
        </w:rPr>
      </w:pPr>
      <w:r>
        <w:rPr>
          <w:lang w:val="en-US" w:eastAsia="en-US"/>
        </w:rPr>
        <w:t>Methods are defined on types. Go does not have classes. First, define a structure type:</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Rectangle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builtin"/>
          <w:rFonts w:ascii="Courier New" w:eastAsia="Courier New" w:hAnsi="Courier New" w:cs="Courier New"/>
          <w:b w:val="0"/>
          <w:bCs w:val="0"/>
          <w:i w:val="0"/>
          <w:iCs w:val="0"/>
          <w:spacing w:val="0"/>
          <w:sz w:val="20"/>
          <w:szCs w:val="20"/>
          <w:lang w:val="en-US" w:eastAsia="en-US"/>
        </w:rPr>
        <w:t>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You can use this structure for a variable declaration:</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r1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Rectangle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also have access to members through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operator:</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Now you can declare a method on it: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 Rectangle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Area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Methods are functions, but they have a so-called </w:t>
      </w:r>
      <w:r>
        <w:rPr>
          <w:rStyle w:val="data-v-67808297em"/>
          <w:b w:val="0"/>
          <w:bCs w:val="0"/>
          <w:i/>
          <w:iCs/>
          <w:lang w:val="en-US" w:eastAsia="en-US"/>
        </w:rPr>
        <w:t>receiver</w:t>
      </w:r>
      <w:r>
        <w:rPr>
          <w:lang w:val="en-US" w:eastAsia="en-US"/>
        </w:rPr>
        <w:t xml:space="preserve"> argument (in the previous example </w:t>
      </w:r>
      <w:r>
        <w:rPr>
          <w:rStyle w:val="data-v-67808297code"/>
          <w:rFonts w:ascii="Lucida Console" w:eastAsia="Lucida Console" w:hAnsi="Lucida Console" w:cs="Lucida Console"/>
          <w:b w:val="0"/>
          <w:bCs w:val="0"/>
          <w:i w:val="0"/>
          <w:iCs w:val="0"/>
          <w:lang w:val="en-US" w:eastAsia="en-US"/>
        </w:rPr>
        <w:t>r Rectangle</w:t>
      </w:r>
      <w:r>
        <w:rPr>
          <w:lang w:val="en-US" w:eastAsia="en-US"/>
        </w:rPr>
        <w:t xml:space="preserve">). You can use such a method with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operator:</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Area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Do you see how </w:t>
      </w:r>
      <w:r>
        <w:rPr>
          <w:rStyle w:val="data-v-67808297code"/>
          <w:rFonts w:ascii="Lucida Console" w:eastAsia="Lucida Console" w:hAnsi="Lucida Console" w:cs="Lucida Console"/>
          <w:b w:val="0"/>
          <w:bCs w:val="0"/>
          <w:i w:val="0"/>
          <w:iCs w:val="0"/>
          <w:lang w:val="en-US" w:eastAsia="en-US"/>
        </w:rPr>
        <w:t>Area()</w:t>
      </w:r>
      <w:r>
        <w:rPr>
          <w:lang w:val="en-US" w:eastAsia="en-US"/>
        </w:rPr>
        <w:t xml:space="preserve"> became a method of </w:t>
      </w:r>
      <w:r>
        <w:rPr>
          <w:rStyle w:val="data-v-67808297code"/>
          <w:rFonts w:ascii="Lucida Console" w:eastAsia="Lucida Console" w:hAnsi="Lucida Console" w:cs="Lucida Console"/>
          <w:b w:val="0"/>
          <w:bCs w:val="0"/>
          <w:i w:val="0"/>
          <w:iCs w:val="0"/>
          <w:lang w:val="en-US" w:eastAsia="en-US"/>
        </w:rPr>
        <w:t>Rectangle</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You can declare a method with a receiver only in the same package as the type is defined.</w:t>
      </w:r>
    </w:p>
    <w:p>
      <w:pPr>
        <w:pStyle w:val="data-v-67808297p"/>
        <w:spacing w:before="240" w:after="240"/>
        <w:ind w:left="0" w:right="0"/>
        <w:rPr>
          <w:lang w:val="en-US" w:eastAsia="en-US"/>
        </w:rPr>
      </w:pPr>
      <w:r>
        <w:rPr>
          <w:lang w:val="en-US" w:eastAsia="en-US"/>
        </w:rPr>
        <w:t xml:space="preserve">The following example is not declared on a </w:t>
      </w:r>
      <w:r>
        <w:rPr>
          <w:rStyle w:val="data-v-67808297code"/>
          <w:rFonts w:ascii="Lucida Console" w:eastAsia="Lucida Console" w:hAnsi="Lucida Console" w:cs="Lucida Console"/>
          <w:b w:val="0"/>
          <w:bCs w:val="0"/>
          <w:i w:val="0"/>
          <w:iCs w:val="0"/>
          <w:lang w:val="en-US" w:eastAsia="en-US"/>
        </w:rPr>
        <w:t>struct</w:t>
      </w:r>
      <w:r>
        <w:rPr>
          <w:lang w:val="en-US" w:eastAsia="en-US"/>
        </w:rPr>
        <w:t xml:space="preserve"> type:</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MyNumber </w:t>
      </w:r>
      <w:r>
        <w:rPr>
          <w:rStyle w:val="data-v-daa022c6tokenbuiltin"/>
          <w:rFonts w:ascii="Courier New" w:eastAsia="Courier New" w:hAnsi="Courier New" w:cs="Courier New"/>
          <w:b w:val="0"/>
          <w:bCs w:val="0"/>
          <w:i w:val="0"/>
          <w:iCs w:val="0"/>
          <w:spacing w:val="0"/>
          <w:sz w:val="20"/>
          <w:szCs w:val="20"/>
          <w:lang w:val="en-US" w:eastAsia="en-US"/>
        </w:rPr>
        <w:t>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 MyNumber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Abs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MyNumber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f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f</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MyNumber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6"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Do you see how </w:t>
      </w:r>
      <w:r>
        <w:rPr>
          <w:rStyle w:val="data-v-67808297code"/>
          <w:rFonts w:ascii="Lucida Console" w:eastAsia="Lucida Console" w:hAnsi="Lucida Console" w:cs="Lucida Console"/>
          <w:b w:val="0"/>
          <w:bCs w:val="0"/>
          <w:i w:val="0"/>
          <w:iCs w:val="0"/>
          <w:lang w:val="en-US" w:eastAsia="en-US"/>
        </w:rPr>
        <w:t>Abs()</w:t>
      </w:r>
      <w:r>
        <w:rPr>
          <w:lang w:val="en-US" w:eastAsia="en-US"/>
        </w:rPr>
        <w:t xml:space="preserve"> became a method of the new type, </w:t>
      </w:r>
      <w:r>
        <w:rPr>
          <w:rStyle w:val="data-v-67808297code"/>
          <w:rFonts w:ascii="Lucida Console" w:eastAsia="Lucida Console" w:hAnsi="Lucida Console" w:cs="Lucida Console"/>
          <w:b w:val="0"/>
          <w:bCs w:val="0"/>
          <w:i w:val="0"/>
          <w:iCs w:val="0"/>
          <w:lang w:val="en-US" w:eastAsia="en-US"/>
        </w:rPr>
        <w:t>MyNumber</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poin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Pointer</w:t>
      </w:r>
    </w:p>
    <w:p>
      <w:pPr>
        <w:pStyle w:val="data-v-67808297p"/>
        <w:spacing w:before="240" w:after="240"/>
        <w:ind w:left="0" w:right="0"/>
        <w:rPr>
          <w:lang w:val="en-US" w:eastAsia="en-US"/>
        </w:rPr>
      </w:pPr>
      <w:r>
        <w:rPr>
          <w:lang w:val="en-US" w:eastAsia="en-US"/>
        </w:rPr>
        <w:t>A function argument is copied into the function. If you want to change the argument, you will require pointers. Pointers are addresses of variables. Look at an example:</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following function will not change </w:t>
      </w:r>
      <w:r>
        <w:rPr>
          <w:rStyle w:val="data-v-67808297code"/>
          <w:rFonts w:ascii="Lucida Console" w:eastAsia="Lucida Console" w:hAnsi="Lucida Console" w:cs="Lucida Console"/>
          <w:b w:val="0"/>
          <w:bCs w:val="0"/>
          <w:i w:val="0"/>
          <w:iCs w:val="0"/>
          <w:lang w:val="en-US" w:eastAsia="en-US"/>
        </w:rPr>
        <w:t>i</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Instead, try it this way:</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7"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The previous attempt will get the same result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twice. Nothing happened to </w:t>
      </w:r>
      <w:r>
        <w:rPr>
          <w:rStyle w:val="data-v-67808297code"/>
          <w:rFonts w:ascii="Lucida Console" w:eastAsia="Lucida Console" w:hAnsi="Lucida Console" w:cs="Lucida Console"/>
          <w:b w:val="0"/>
          <w:bCs w:val="0"/>
          <w:i w:val="0"/>
          <w:iCs w:val="0"/>
          <w:lang w:val="en-US" w:eastAsia="en-US"/>
        </w:rPr>
        <w:t>i</w:t>
      </w:r>
      <w:r>
        <w:rPr>
          <w:lang w:val="en-US" w:eastAsia="en-US"/>
        </w:rPr>
        <w:t>.</w:t>
      </w:r>
    </w:p>
    <w:p>
      <w:pPr>
        <w:pStyle w:val="data-v-67808297p"/>
        <w:spacing w:before="240" w:after="240"/>
        <w:ind w:left="0" w:right="0"/>
        <w:rPr>
          <w:lang w:val="en-US" w:eastAsia="en-US"/>
        </w:rPr>
      </w:pPr>
      <w:r>
        <w:rPr>
          <w:lang w:val="en-US" w:eastAsia="en-US"/>
        </w:rPr>
        <w:t>Now see what happens if you include a pointer:</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increase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8"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Now you see that the value of </w:t>
      </w:r>
      <w:r>
        <w:rPr>
          <w:rStyle w:val="data-v-67808297code"/>
          <w:rFonts w:ascii="Lucida Console" w:eastAsia="Lucida Console" w:hAnsi="Lucida Console" w:cs="Lucida Console"/>
          <w:b w:val="0"/>
          <w:bCs w:val="0"/>
          <w:i w:val="0"/>
          <w:iCs w:val="0"/>
          <w:lang w:val="en-US" w:eastAsia="en-US"/>
        </w:rPr>
        <w:t>i</w:t>
      </w:r>
      <w:r>
        <w:rPr>
          <w:lang w:val="en-US" w:eastAsia="en-US"/>
        </w:rPr>
        <w:t xml:space="preserve"> changes. What happened is as follows:</w:t>
      </w:r>
    </w:p>
    <w:p>
      <w:pPr>
        <w:pStyle w:val="data-v-67808297li"/>
        <w:numPr>
          <w:ilvl w:val="0"/>
          <w:numId w:val="4"/>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&amp;i</w:t>
      </w:r>
      <w:r>
        <w:rPr>
          <w:lang w:val="en-US" w:eastAsia="en-US"/>
        </w:rPr>
        <w:t xml:space="preserve"> gives the address with type </w:t>
      </w:r>
      <w:r>
        <w:rPr>
          <w:rStyle w:val="data-v-67808297code"/>
          <w:rFonts w:ascii="Lucida Console" w:eastAsia="Lucida Console" w:hAnsi="Lucida Console" w:cs="Lucida Console"/>
          <w:b w:val="0"/>
          <w:bCs w:val="0"/>
          <w:i w:val="0"/>
          <w:iCs w:val="0"/>
          <w:lang w:val="en-US" w:eastAsia="en-US"/>
        </w:rPr>
        <w:t>*int</w:t>
      </w:r>
      <w:r>
        <w:rPr>
          <w:lang w:val="en-US" w:eastAsia="en-US"/>
        </w:rPr>
        <w:t xml:space="preserve">, which is a pointer and expected by the function </w:t>
      </w:r>
      <w:r>
        <w:rPr>
          <w:rStyle w:val="data-v-67808297code"/>
          <w:rFonts w:ascii="Lucida Console" w:eastAsia="Lucida Console" w:hAnsi="Lucida Console" w:cs="Lucida Console"/>
          <w:b w:val="0"/>
          <w:bCs w:val="0"/>
          <w:i w:val="0"/>
          <w:iCs w:val="0"/>
          <w:lang w:val="en-US" w:eastAsia="en-US"/>
        </w:rPr>
        <w:t>func increase(i *int)</w:t>
      </w:r>
      <w:r>
        <w:rPr>
          <w:lang w:val="en-US" w:eastAsia="en-US"/>
        </w:rPr>
        <w:t>.</w:t>
      </w:r>
    </w:p>
    <w:p>
      <w:pPr>
        <w:pStyle w:val="data-v-67808297li"/>
        <w:numPr>
          <w:ilvl w:val="0"/>
          <w:numId w:val="4"/>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*i</w:t>
      </w:r>
      <w:r>
        <w:rPr>
          <w:lang w:val="en-US" w:eastAsia="en-US"/>
        </w:rPr>
        <w:t xml:space="preserve"> is the value the pointer points to.</w:t>
      </w:r>
    </w:p>
    <w:p>
      <w:pPr>
        <w:pStyle w:val="data-v-67808297p"/>
        <w:spacing w:before="240" w:after="240"/>
        <w:ind w:left="0" w:right="0"/>
        <w:rPr>
          <w:lang w:val="en-US" w:eastAsia="en-US"/>
        </w:rPr>
      </w:pPr>
      <w:r>
        <w:rPr>
          <w:lang w:val="en-US" w:eastAsia="en-US"/>
        </w:rPr>
        <w:t>You can also use pointers in methods to modify the receiver:</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Rectangle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builtin"/>
          <w:rFonts w:ascii="Courier New" w:eastAsia="Courier New" w:hAnsi="Courier New" w:cs="Courier New"/>
          <w:b w:val="0"/>
          <w:bCs w:val="0"/>
          <w:i w:val="0"/>
          <w:iCs w:val="0"/>
          <w:spacing w:val="0"/>
          <w:sz w:val="20"/>
          <w:szCs w:val="20"/>
          <w:lang w:val="en-US" w:eastAsia="en-US"/>
        </w:rPr>
        <w:t>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Rectangle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doubleIt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Rectangle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doubleIt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9"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r.b</w:t>
      </w:r>
      <w:r>
        <w:rPr>
          <w:color w:val="4D4D4D"/>
          <w:lang w:val="en-US" w:eastAsia="en-US"/>
        </w:rPr>
        <w:t xml:space="preserve"> is the same as </w:t>
      </w:r>
      <w:r>
        <w:rPr>
          <w:rStyle w:val="data-v-67808297code"/>
          <w:rFonts w:ascii="Lucida Console" w:eastAsia="Lucida Console" w:hAnsi="Lucida Console" w:cs="Lucida Console"/>
          <w:b w:val="0"/>
          <w:bCs w:val="0"/>
          <w:i w:val="0"/>
          <w:iCs w:val="0"/>
          <w:color w:val="4D4D4D"/>
          <w:lang w:val="en-US" w:eastAsia="en-US"/>
        </w:rPr>
        <w:t>(*r).b</w:t>
      </w:r>
      <w:r>
        <w:rPr>
          <w:color w:val="4D4D4D"/>
          <w:lang w:val="en-US" w:eastAsia="en-US"/>
        </w:rPr>
        <w:t xml:space="preserve"> in this context, but it is easier to read.</w:t>
      </w:r>
    </w:p>
    <w:p>
      <w:pPr>
        <w:pStyle w:val="data-v-67808297p"/>
        <w:spacing w:before="240" w:after="240"/>
        <w:ind w:left="0" w:right="0"/>
        <w:rPr>
          <w:lang w:val="en-US" w:eastAsia="en-US"/>
        </w:rPr>
      </w:pPr>
      <w:r>
        <w:rPr>
          <w:lang w:val="en-US" w:eastAsia="en-US"/>
        </w:rPr>
        <w:t>Pointers are important.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This video provides a simple demonstration of functional programming in Golang, to clarify how functions interact to produce particular results.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5"/>
        </w:numPr>
        <w:spacing w:before="240" w:after="240" w:line="435" w:lineRule="atLeast"/>
        <w:ind w:left="840" w:right="360" w:hanging="210"/>
        <w:jc w:val="left"/>
        <w:rPr>
          <w:color w:val="E3E3E3"/>
          <w:lang w:val="en-US" w:eastAsia="en-US"/>
        </w:rPr>
      </w:pPr>
      <w:hyperlink r:id="rId34" w:tgtFrame="_blank" w:history="1">
        <w:r>
          <w:rPr>
            <w:rStyle w:val="data-v-67808297ulatargetblank"/>
            <w:b w:val="0"/>
            <w:bCs w:val="0"/>
            <w:i w:val="0"/>
            <w:iCs w:val="0"/>
            <w:color w:val="0000EE"/>
            <w:u w:val="single" w:color="0000EE"/>
            <w:lang w:val="en-US" w:eastAsia="en-US"/>
          </w:rPr>
          <w:t>Go Playground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5"/>
        </w:numPr>
        <w:spacing w:after="360" w:line="435" w:lineRule="atLeast"/>
        <w:ind w:left="840" w:right="360" w:hanging="210"/>
        <w:jc w:val="left"/>
        <w:rPr>
          <w:color w:val="E3E3E3"/>
          <w:lang w:val="en-US" w:eastAsia="en-US"/>
        </w:rPr>
      </w:pPr>
      <w:hyperlink r:id="rId35" w:tgtFrame="_blank" w:history="1">
        <w:r>
          <w:rPr>
            <w:rStyle w:val="data-v-67808297ulatargetblank"/>
            <w:b w:val="0"/>
            <w:bCs w:val="0"/>
            <w:i w:val="0"/>
            <w:iCs w:val="0"/>
            <w:color w:val="0000EE"/>
            <w:u w:val="single" w:color="0000EE"/>
            <w:lang w:val="en-US" w:eastAsia="en-US"/>
          </w:rPr>
          <w:t>Go by Example: Pointers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lang w:val="en-US" w:eastAsia="en-US"/>
        </w:rPr>
        <w:t xml:space="preserve">The basic </w:t>
      </w:r>
      <w:r>
        <w:rPr>
          <w:rStyle w:val="data-v-67808297strong"/>
          <w:b/>
          <w:bCs/>
          <w:i w:val="0"/>
          <w:iCs w:val="0"/>
          <w:lang w:val="en-US" w:eastAsia="en-US"/>
        </w:rPr>
        <w:t>types</w:t>
      </w:r>
      <w:r>
        <w:rPr>
          <w:lang w:val="en-US" w:eastAsia="en-US"/>
        </w:rPr>
        <w:t xml:space="preserve"> (including numbers, strings, booleans, and type declarations), </w:t>
      </w:r>
      <w:r>
        <w:rPr>
          <w:rStyle w:val="data-v-67808297strong"/>
          <w:b/>
          <w:bCs/>
          <w:i w:val="0"/>
          <w:iCs w:val="0"/>
          <w:lang w:val="en-US" w:eastAsia="en-US"/>
        </w:rPr>
        <w:t>string formatting</w:t>
      </w:r>
      <w:r>
        <w:rPr>
          <w:lang w:val="en-US" w:eastAsia="en-US"/>
        </w:rPr>
        <w:t xml:space="preserve">, </w:t>
      </w:r>
      <w:r>
        <w:rPr>
          <w:rStyle w:val="data-v-67808297strong"/>
          <w:b/>
          <w:bCs/>
          <w:i w:val="0"/>
          <w:iCs w:val="0"/>
          <w:lang w:val="en-US" w:eastAsia="en-US"/>
        </w:rPr>
        <w:t>functions</w:t>
      </w:r>
      <w:r>
        <w:rPr>
          <w:lang w:val="en-US" w:eastAsia="en-US"/>
        </w:rPr>
        <w:t xml:space="preserve">, and </w:t>
      </w:r>
      <w:r>
        <w:rPr>
          <w:rStyle w:val="data-v-67808297strong"/>
          <w:b/>
          <w:bCs/>
          <w:i w:val="0"/>
          <w:iCs w:val="0"/>
          <w:lang w:val="en-US" w:eastAsia="en-US"/>
        </w:rPr>
        <w:t>methods</w:t>
      </w:r>
      <w:r>
        <w:rPr>
          <w:lang w:val="en-US" w:eastAsia="en-US"/>
        </w:rPr>
        <w:t xml:space="preserve"> employed in Golang.</w:t>
      </w:r>
    </w:p>
    <w:p>
      <w:pPr>
        <w:pStyle w:val="data-v-67808297li"/>
        <w:numPr>
          <w:ilvl w:val="0"/>
          <w:numId w:val="6"/>
        </w:numPr>
        <w:spacing w:after="360" w:line="435" w:lineRule="atLeast"/>
        <w:ind w:left="840" w:right="360" w:hanging="210"/>
        <w:jc w:val="left"/>
        <w:rPr>
          <w:lang w:val="en-US" w:eastAsia="en-US"/>
        </w:rPr>
      </w:pPr>
      <w:r>
        <w:rPr>
          <w:lang w:val="en-US" w:eastAsia="en-US"/>
        </w:rPr>
        <w:t>Where to access online tests to practice implementing some simple coding examples for yourself.</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"https://ida.interchain.io/tutorials/4-golang-intro/1-install.html"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Go Introduction - First Steps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"https://ida.interchain.io/tutorials/4-golang-intro/3-interfaces.html" </w:instrText>
      </w:r>
      <w:r>
        <w:rPr>
          <w:lang w:val="en-US" w:eastAsia="en-US"/>
        </w:rPr>
        <w:fldChar w:fldCharType="separate"/>
      </w:r>
      <w:r>
        <w:rPr>
          <w:b/>
          <w:bCs/>
          <w:color w:val="0000EE"/>
          <w:sz w:val="20"/>
          <w:szCs w:val="20"/>
          <w:lang w:val="en-US" w:eastAsia="en-US"/>
        </w:rPr>
        <w:t>Go Interfaces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9" name="">
              <a:hlinkClick xmlns:a="http://schemas.openxmlformats.org/drawingml/2006/main" xmlns:r="http://schemas.openxmlformats.org/officeDocument/2006/relationships"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umbers" w:history="1">
        <w:r>
          <w:rPr>
            <w:rStyle w:val="asidelinkactivetrueasidelinkhrefdata-v-917fa164"/>
            <w:b w:val="0"/>
            <w:bCs w:val="0"/>
            <w:i w:val="0"/>
            <w:iCs w:val="0"/>
            <w:color w:val="0000EE"/>
            <w:lang w:val="en-US" w:eastAsia="en-US"/>
          </w:rPr>
          <w:t>Numbers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ings" w:history="1">
        <w:r>
          <w:rPr>
            <w:rStyle w:val="asidelinkhrefdata-v-917fa164"/>
            <w:b w:val="0"/>
            <w:bCs w:val="0"/>
            <w:i w:val="0"/>
            <w:iCs w:val="0"/>
            <w:color w:val="0000EE"/>
            <w:lang w:val="en-US" w:eastAsia="en-US"/>
          </w:rPr>
          <w:t>Strings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ooleans" w:history="1">
        <w:r>
          <w:rPr>
            <w:rStyle w:val="asidelinkhrefdata-v-917fa164"/>
            <w:b w:val="0"/>
            <w:bCs w:val="0"/>
            <w:i w:val="0"/>
            <w:iCs w:val="0"/>
            <w:color w:val="0000EE"/>
            <w:lang w:val="en-US" w:eastAsia="en-US"/>
          </w:rPr>
          <w:t>Booleans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ype-declaration" w:history="1">
        <w:r>
          <w:rPr>
            <w:rStyle w:val="asidelinkhrefdata-v-917fa164"/>
            <w:b w:val="0"/>
            <w:bCs w:val="0"/>
            <w:i w:val="0"/>
            <w:iCs w:val="0"/>
            <w:color w:val="0000EE"/>
            <w:lang w:val="en-US" w:eastAsia="en-US"/>
          </w:rPr>
          <w:t>Type declaration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ing-formatting" w:history="1">
        <w:r>
          <w:rPr>
            <w:rStyle w:val="asidelinkhrefdata-v-917fa164"/>
            <w:b w:val="0"/>
            <w:bCs w:val="0"/>
            <w:i w:val="0"/>
            <w:iCs w:val="0"/>
            <w:color w:val="0000EE"/>
            <w:lang w:val="en-US" w:eastAsia="en-US"/>
          </w:rPr>
          <w:t>String formatting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unctions" w:history="1">
        <w:r>
          <w:rPr>
            <w:rStyle w:val="asidelinkhrefdata-v-917fa164"/>
            <w:b w:val="0"/>
            <w:bCs w:val="0"/>
            <w:i w:val="0"/>
            <w:iCs w:val="0"/>
            <w:color w:val="0000EE"/>
            <w:lang w:val="en-US" w:eastAsia="en-US"/>
          </w:rPr>
          <w:t>Functions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ethods" w:history="1">
        <w:r>
          <w:rPr>
            <w:rStyle w:val="asidelinkhrefdata-v-917fa164"/>
            <w:b w:val="0"/>
            <w:bCs w:val="0"/>
            <w:i w:val="0"/>
            <w:iCs w:val="0"/>
            <w:color w:val="0000EE"/>
            <w:lang w:val="en-US" w:eastAsia="en-US"/>
          </w:rPr>
          <w:t>Methods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ointer" w:history="1">
        <w:r>
          <w:rPr>
            <w:rStyle w:val="asidelinkhrefdata-v-917fa164"/>
            <w:b w:val="0"/>
            <w:bCs w:val="0"/>
            <w:i w:val="0"/>
            <w:iCs w:val="0"/>
            <w:color w:val="0000EE"/>
            <w:lang w:val="en-US" w:eastAsia="en-US"/>
          </w:rPr>
          <w:t>Pointer</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1"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3"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5"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9"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1"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3"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builtin">
    <w:name w:val="data-v-daa022c6_token_builtin"/>
    <w:basedOn w:val="DefaultParagraphFont"/>
    <w:rPr>
      <w:color w:val="E06C75"/>
    </w:rPr>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character" w:customStyle="1" w:styleId="data-v-67808297ulatargetblank">
    <w:name w:val="data-v-67808297_ul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character" w:customStyle="1" w:styleId="data-v-67808297patargetblank">
    <w:name w:val="data-v-67808297_p_a_target=_blank"/>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daa022c6tokenfunction">
    <w:name w:val="data-v-daa022c6_token_function"/>
    <w:basedOn w:val="DefaultParagraphFont"/>
    <w:rPr>
      <w:color w:val="61AFEF"/>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wrapperreadingdata-v-8a444a42">
    <w:name w:val="wrapper_reading_data-v-8a444a42"/>
    <w:basedOn w:val="Normal"/>
    <w:rPr>
      <w:color w:val="E3E3E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olang.org/pkg/builtin/" TargetMode="External" /><Relationship Id="rId18" Type="http://schemas.openxmlformats.org/officeDocument/2006/relationships/hyperlink" Target="https://en.wikipedia.org/wiki/Floating-point_arithmetic"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svg" /><Relationship Id="rId22" Type="http://schemas.openxmlformats.org/officeDocument/2006/relationships/image" Target="media/image14.png" /><Relationship Id="rId23" Type="http://schemas.openxmlformats.org/officeDocument/2006/relationships/image" Target="media/image15.svg" /><Relationship Id="rId24" Type="http://schemas.openxmlformats.org/officeDocument/2006/relationships/hyperlink" Target="https://go.dev/play/p/7Uvyt1jI-5r" TargetMode="External" /><Relationship Id="rId25" Type="http://schemas.openxmlformats.org/officeDocument/2006/relationships/hyperlink" Target="https://go.dev/play/p/Y9LnhYgirCZ" TargetMode="External" /><Relationship Id="rId26" Type="http://schemas.openxmlformats.org/officeDocument/2006/relationships/hyperlink" Target="https://go.dev/play/p/6aMJsTmRm2S" TargetMode="External" /><Relationship Id="rId27" Type="http://schemas.openxmlformats.org/officeDocument/2006/relationships/hyperlink" Target="https://go.dev/play/p/Wkt9tVnlcun" TargetMode="External" /><Relationship Id="rId28" Type="http://schemas.openxmlformats.org/officeDocument/2006/relationships/hyperlink" Target="https://go.dev/play/p/nCbLaAbRa49" TargetMode="External" /><Relationship Id="rId29" Type="http://schemas.openxmlformats.org/officeDocument/2006/relationships/hyperlink" Target="https://go.dev/play/p/khjFSJ0hsAE" TargetMode="External"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svg" /><Relationship Id="rId32" Type="http://schemas.openxmlformats.org/officeDocument/2006/relationships/image" Target="media/image18.png" /><Relationship Id="rId33" Type="http://schemas.openxmlformats.org/officeDocument/2006/relationships/image" Target="media/image19.svg" /><Relationship Id="rId34" Type="http://schemas.openxmlformats.org/officeDocument/2006/relationships/hyperlink" Target="https://play.golang.org/" TargetMode="External" /><Relationship Id="rId35" Type="http://schemas.openxmlformats.org/officeDocument/2006/relationships/hyperlink" Target="https://gobyexample.com/pointers" TargetMode="External" /><Relationship Id="rId36" Type="http://schemas.openxmlformats.org/officeDocument/2006/relationships/image" Target="media/image20.png" /><Relationship Id="rId37" Type="http://schemas.openxmlformats.org/officeDocument/2006/relationships/image" Target="media/image21.svg" /><Relationship Id="rId38" Type="http://schemas.openxmlformats.org/officeDocument/2006/relationships/hyperlink" Target="https://ida.interchain.io/tutorials/4-golang-intro/3-interfaces.html" TargetMode="External" /><Relationship Id="rId39" Type="http://schemas.openxmlformats.org/officeDocument/2006/relationships/image" Target="media/image22.svg" /><Relationship Id="rId4" Type="http://schemas.openxmlformats.org/officeDocument/2006/relationships/hyperlink" Target="https://ida.interchain.io/" TargetMode="External" /><Relationship Id="rId40" Type="http://schemas.openxmlformats.org/officeDocument/2006/relationships/image" Target="media/image23.png" /><Relationship Id="rId41" Type="http://schemas.openxmlformats.org/officeDocument/2006/relationships/image" Target="media/image24.svg" /><Relationship Id="rId42" Type="http://schemas.openxmlformats.org/officeDocument/2006/relationships/image" Target="media/image25.png" /><Relationship Id="rId43" Type="http://schemas.openxmlformats.org/officeDocument/2006/relationships/image" Target="media/image26.svg" /><Relationship Id="rId44" Type="http://schemas.openxmlformats.org/officeDocument/2006/relationships/image" Target="media/image27.png" /><Relationship Id="rId45" Type="http://schemas.openxmlformats.org/officeDocument/2006/relationships/image" Target="media/image28.svg" /><Relationship Id="rId46" Type="http://schemas.openxmlformats.org/officeDocument/2006/relationships/hyperlink" Target="https://v1.cosmos.network/privacy" TargetMode="External" /><Relationship Id="rId47" Type="http://schemas.openxmlformats.org/officeDocument/2006/relationships/image" Target="media/image29.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30.png" /><Relationship Id="rId57" Type="http://schemas.openxmlformats.org/officeDocument/2006/relationships/image" Target="media/image31.svg"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4.png" /><Relationship Id="rId62" Type="http://schemas.openxmlformats.org/officeDocument/2006/relationships/image" Target="media/image35.svg"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8.png" /><Relationship Id="rId67" Type="http://schemas.openxmlformats.org/officeDocument/2006/relationships/image" Target="media/image39.svg" /><Relationship Id="rId68" Type="http://schemas.openxmlformats.org/officeDocument/2006/relationships/hyperlink" Target="https://reddit.com/r/cosmosnetwork" TargetMode="External" /><Relationship Id="rId69" Type="http://schemas.openxmlformats.org/officeDocument/2006/relationships/image" Target="media/image40.png" /><Relationship Id="rId7" Type="http://schemas.openxmlformats.org/officeDocument/2006/relationships/hyperlink" Target="https://ida.interchain.io/tutorials/4-golang-intro/2-basics.html" TargetMode="External" /><Relationship Id="rId70" Type="http://schemas.openxmlformats.org/officeDocument/2006/relationships/image" Target="media/image41.svg" /><Relationship Id="rId71" Type="http://schemas.openxmlformats.org/officeDocument/2006/relationships/hyperlink" Target="https://t.me/cosmosproject" TargetMode="External" /><Relationship Id="rId72" Type="http://schemas.openxmlformats.org/officeDocument/2006/relationships/image" Target="media/image42.png" /><Relationship Id="rId73" Type="http://schemas.openxmlformats.org/officeDocument/2006/relationships/image" Target="media/image43.svg" /><Relationship Id="rId74" Type="http://schemas.openxmlformats.org/officeDocument/2006/relationships/hyperlink" Target="https://www.youtube.com/c/CosmosProject" TargetMode="External" /><Relationship Id="rId75" Type="http://schemas.openxmlformats.org/officeDocument/2006/relationships/image" Target="media/image44.png" /><Relationship Id="rId76" Type="http://schemas.openxmlformats.org/officeDocument/2006/relationships/image" Target="media/image45.svg" /><Relationship Id="rId77" Type="http://schemas.openxmlformats.org/officeDocument/2006/relationships/image" Target="media/image46.png" /><Relationship Id="rId78" Type="http://schemas.openxmlformats.org/officeDocument/2006/relationships/image" Target="media/image47.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Basics | Interchain Developer Academy</dc:title>
  <dc:subject>Basic types, string formatting, functions, and methods</dc:subject>
  <cp:revision>0</cp:revision>
</cp:coreProperties>
</file>