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2"/>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"https://ida.interchain.io/academy/2-cosmos-concepts/9-queries.html"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"https://ida.interchain.io/academy/2-cosmos-concepts/9-queries.html"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activetrue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queri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Queries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are prepared for this section by reading the following previous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A Blockchain App Architecture</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Accounts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36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Modules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this section you will discover queries, one of two primary objects handled by modules. At the end of the section is a code example that puts queries into practice in your checkers blockchain.</w:t>
      </w:r>
    </w:p>
    <w:p>
      <w:pPr>
        <w:pStyle w:val="data-v-67808297p"/>
        <w:spacing w:before="240" w:after="240"/>
        <w:ind w:left="0" w:right="0"/>
        <w:rPr>
          <w:lang w:val="en-US" w:eastAsia="en-US"/>
        </w:rPr>
      </w:pPr>
      <w:r>
        <w:rPr>
          <w:lang w:val="en-US" w:eastAsia="en-US"/>
        </w:rPr>
        <w:t>A query is a request for information, made by end-users of an application through an interface, and processed by a full node. Available information includes:</w:t>
      </w:r>
    </w:p>
    <w:p>
      <w:pPr>
        <w:pStyle w:val="data-v-67808297li"/>
        <w:numPr>
          <w:ilvl w:val="0"/>
          <w:numId w:val="2"/>
        </w:numPr>
        <w:spacing w:before="240" w:after="240" w:line="435" w:lineRule="atLeast"/>
        <w:ind w:left="480" w:right="0" w:hanging="210"/>
        <w:jc w:val="left"/>
        <w:rPr>
          <w:lang w:val="en-US" w:eastAsia="en-US"/>
        </w:rPr>
      </w:pPr>
      <w:r>
        <w:rPr>
          <w:lang w:val="en-US" w:eastAsia="en-US"/>
        </w:rPr>
        <w:t>Information about the network.</w:t>
      </w:r>
    </w:p>
    <w:p>
      <w:pPr>
        <w:pStyle w:val="data-v-67808297li"/>
        <w:numPr>
          <w:ilvl w:val="0"/>
          <w:numId w:val="2"/>
        </w:numPr>
        <w:spacing w:after="240" w:line="435" w:lineRule="atLeast"/>
        <w:ind w:left="480" w:right="0" w:hanging="210"/>
        <w:jc w:val="left"/>
        <w:rPr>
          <w:lang w:val="en-US" w:eastAsia="en-US"/>
        </w:rPr>
      </w:pPr>
      <w:r>
        <w:rPr>
          <w:lang w:val="en-US" w:eastAsia="en-US"/>
        </w:rPr>
        <w:t>Information about the application itself.</w:t>
      </w:r>
    </w:p>
    <w:p>
      <w:pPr>
        <w:pStyle w:val="data-v-67808297li"/>
        <w:numPr>
          <w:ilvl w:val="0"/>
          <w:numId w:val="2"/>
        </w:numPr>
        <w:spacing w:after="360" w:line="435" w:lineRule="atLeast"/>
        <w:ind w:left="480" w:right="0" w:hanging="210"/>
        <w:jc w:val="left"/>
        <w:rPr>
          <w:lang w:val="en-US" w:eastAsia="en-US"/>
        </w:rPr>
      </w:pPr>
      <w:r>
        <w:rPr>
          <w:lang w:val="en-US" w:eastAsia="en-US"/>
        </w:rPr>
        <w:t>Information about the application state.</w:t>
      </w:r>
    </w:p>
    <w:p>
      <w:pPr>
        <w:pStyle w:val="data-v-67808297p"/>
        <w:spacing w:before="240" w:after="240"/>
        <w:ind w:left="0" w:right="0"/>
        <w:rPr>
          <w:lang w:val="en-US" w:eastAsia="en-US"/>
        </w:rPr>
      </w:pPr>
      <w:r>
        <w:rPr>
          <w:lang w:val="en-US" w:eastAsia="en-US"/>
        </w:rPr>
        <w:t>Queries do not require consensus to be processed as they do not trigger state transitions. Therefore queries can be handled entirely independently by a full node.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Visit the </w:t>
      </w:r>
      <w:hyperlink r:id="rId25" w:tgtFrame="_blank" w:history="1">
        <w:r>
          <w:rPr>
            <w:rStyle w:val="data-v-67808297patargetblank"/>
            <w:b w:val="0"/>
            <w:bCs w:val="0"/>
            <w:i w:val="0"/>
            <w:iCs w:val="0"/>
            <w:color w:val="0000EE"/>
            <w:u w:val="single" w:color="0000EE"/>
            <w:lang w:val="en-US" w:eastAsia="en-US"/>
          </w:rPr>
          <w:t>detailed Cosmos SDK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 clear overview of the query lifecycle and learn how a query is created, handled, and responded to.</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 xml:space="preserve">If you have used Ignite CLI so far, it has already created queries for you to get one stored game or a list of them. However, you still do not have a way to check whether a move works or is valid. It would be wasteful to send a transaction with an invalid move, it is better to catch such a mistake </w:t>
      </w:r>
      <w:r>
        <w:rPr>
          <w:rStyle w:val="data-v-67808297em"/>
          <w:b w:val="0"/>
          <w:bCs w:val="0"/>
          <w:i/>
          <w:iCs/>
          <w:vanish/>
          <w:lang w:val="en-US" w:eastAsia="en-US"/>
        </w:rPr>
        <w:t>before</w:t>
      </w:r>
      <w:r>
        <w:rPr>
          <w:vanish/>
          <w:lang w:val="en-US" w:eastAsia="en-US"/>
        </w:rPr>
        <w:t xml:space="preserve"> submitting a transaction. So you are going to create a query to discover whether a move is valid. </w:t>
      </w:r>
      <w:r>
        <w:rPr>
          <w:vanish/>
          <w:lang w:val="en-US" w:eastAsia="en-US"/>
        </w:rPr>
        <w:t>Ignite CLI can again help with a simple command: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query canPlayMove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 player fromX:uint fromY:uint toX:uint toY:uint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possible:bool</w:t>
      </w:r>
    </w:p>
    <w:p>
      <w:pPr>
        <w:pStyle w:val="expansioncontentpdata-v-fb49024e"/>
        <w:spacing w:before="120" w:after="0" w:line="435" w:lineRule="atLeast"/>
        <w:ind w:left="0" w:right="0"/>
        <w:rPr>
          <w:vanish/>
          <w:lang w:val="en-US" w:eastAsia="en-US"/>
        </w:rPr>
      </w:pPr>
      <w:r>
        <w:rPr>
          <w:vanish/>
          <w:lang w:val="en-US" w:eastAsia="en-US"/>
        </w:rPr>
        <w:t>This creates the following query objects: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QueryCanPlayMoveRequest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FromX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FromY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ToX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ToY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QueryCanPlayMoveResponse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Possible </w:t>
      </w:r>
      <w:r>
        <w:rPr>
          <w:rStyle w:val="data-v-daa022c6tokenbuiltin"/>
          <w:rFonts w:ascii="Courier New" w:eastAsia="Courier New" w:hAnsi="Courier New" w:cs="Courier New"/>
          <w:b w:val="0"/>
          <w:bCs w:val="0"/>
          <w:i w:val="0"/>
          <w:iCs w:val="0"/>
          <w:vanish/>
          <w:spacing w:val="0"/>
          <w:sz w:val="20"/>
          <w:szCs w:val="20"/>
          <w:lang w:val="en-US" w:eastAsia="en-US"/>
        </w:rPr>
        <w:t>bool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Reason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Actually, you have to add this one by hand.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It also creates a function that should look familiar: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CanPlayMove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req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 Process the query</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Now you must fill in the gaps under </w:t>
      </w:r>
      <w:r>
        <w:rPr>
          <w:rStyle w:val="data-v-67808297code"/>
          <w:rFonts w:ascii="Lucida Console" w:eastAsia="Lucida Console" w:hAnsi="Lucida Console" w:cs="Lucida Console"/>
          <w:b w:val="0"/>
          <w:bCs w:val="0"/>
          <w:i w:val="0"/>
          <w:iCs w:val="0"/>
          <w:vanish/>
          <w:lang w:val="en-US" w:eastAsia="en-US"/>
        </w:rPr>
        <w:t>TODO</w:t>
      </w:r>
      <w:r>
        <w:rPr>
          <w:vanish/>
          <w:lang w:val="en-US" w:eastAsia="en-US"/>
        </w:rPr>
        <w:t>. Simply put:</w:t>
      </w:r>
    </w:p>
    <w:p>
      <w:pPr>
        <w:pStyle w:val="expansioncontentpdata-v-fb49024e"/>
        <w:numPr>
          <w:ilvl w:val="0"/>
          <w:numId w:val="3"/>
        </w:numPr>
        <w:spacing w:before="240" w:after="240" w:line="435" w:lineRule="atLeast"/>
        <w:ind w:left="480" w:right="0" w:hanging="281"/>
        <w:jc w:val="left"/>
        <w:rPr>
          <w:vanish/>
          <w:lang w:val="en-US" w:eastAsia="en-US"/>
        </w:rPr>
      </w:pPr>
      <w:r>
        <w:rPr>
          <w:vanish/>
          <w:lang w:val="en-US" w:eastAsia="en-US"/>
        </w:rPr>
        <w:t xml:space="preserve">Is the game finished? You should add a </w:t>
      </w:r>
      <w:r>
        <w:rPr>
          <w:rStyle w:val="data-v-67808297code"/>
          <w:rFonts w:ascii="Lucida Console" w:eastAsia="Lucida Console" w:hAnsi="Lucida Console" w:cs="Lucida Console"/>
          <w:b w:val="0"/>
          <w:bCs w:val="0"/>
          <w:i w:val="0"/>
          <w:iCs w:val="0"/>
          <w:vanish/>
          <w:lang w:val="en-US" w:eastAsia="en-US"/>
        </w:rPr>
        <w:t>Winner</w:t>
      </w:r>
      <w:r>
        <w:rPr>
          <w:vanish/>
          <w:lang w:val="en-US" w:eastAsia="en-US"/>
        </w:rPr>
        <w:t xml:space="preserve"> to your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first.</w:t>
      </w:r>
    </w:p>
    <w:p>
      <w:pPr>
        <w:pStyle w:val="expansioncontentpdata-v-fb49024e"/>
        <w:numPr>
          <w:ilvl w:val="0"/>
          <w:numId w:val="3"/>
        </w:numPr>
        <w:spacing w:before="120" w:after="0" w:line="435" w:lineRule="atLeast"/>
        <w:ind w:left="480" w:right="0" w:hanging="281"/>
        <w:jc w:val="left"/>
        <w:rPr>
          <w:vanish/>
          <w:lang w:val="en-US" w:eastAsia="en-US"/>
        </w:rPr>
      </w:pPr>
      <w:r>
        <w:rPr>
          <w:vanish/>
          <w:lang w:val="en-US" w:eastAsia="en-US"/>
        </w:rPr>
        <w:t>Is it an expected player?</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isBlack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Player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"b"</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isRed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Player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player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isBlack </w:t>
      </w:r>
      <w:r>
        <w:rPr>
          <w:rStyle w:val="data-v-daa022c6tokenoperator"/>
          <w:rFonts w:ascii="Courier New" w:eastAsia="Courier New" w:hAnsi="Courier New" w:cs="Courier New"/>
          <w:b w:val="0"/>
          <w:bCs w:val="0"/>
          <w:i w:val="0"/>
          <w:iCs w:val="0"/>
          <w:vanish/>
          <w:spacing w:val="0"/>
          <w:sz w:val="20"/>
          <w:szCs w:val="20"/>
          <w:lang w:val="en-US" w:eastAsia="en-US"/>
        </w:rPr>
        <w:t>&amp;&amp;</w:t>
      </w:r>
      <w:r>
        <w:rPr>
          <w:rStyle w:val="bodywrapperdata-v-daa022c6"/>
          <w:b w:val="0"/>
          <w:bCs w:val="0"/>
          <w:i w:val="0"/>
          <w:iCs w:val="0"/>
          <w:vanish/>
          <w:spacing w:val="0"/>
          <w:lang w:val="en-US" w:eastAsia="en-US"/>
        </w:rPr>
        <w:t xml:space="preserve"> isRed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StringPieces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Turn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isBlack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BLACK_PLAYER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isRed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RED_PLAYER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Possible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Reason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"message creator is not a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3"/>
        </w:numPr>
        <w:spacing w:before="120" w:after="0" w:line="435" w:lineRule="atLeast"/>
        <w:ind w:left="480" w:right="0" w:hanging="281"/>
        <w:jc w:val="left"/>
        <w:rPr>
          <w:vanish/>
          <w:lang w:val="en-US" w:eastAsia="en-US"/>
        </w:rPr>
      </w:pPr>
      <w:r>
        <w:rPr>
          <w:vanish/>
          <w:lang w:val="en-US" w:eastAsia="en-US"/>
        </w:rPr>
        <w:t>Is it the player's turn?</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ParseGame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TurnIs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Possible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Reason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"player tried to play out of turn"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Color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3"/>
        </w:numPr>
        <w:spacing w:before="120" w:after="0" w:line="435" w:lineRule="atLeast"/>
        <w:ind w:left="480" w:right="0" w:hanging="281"/>
        <w:jc w:val="left"/>
        <w:rPr>
          <w:vanish/>
          <w:lang w:val="en-US" w:eastAsia="en-US"/>
        </w:rPr>
      </w:pPr>
      <w:r>
        <w:rPr>
          <w:vanish/>
          <w:lang w:val="en-US" w:eastAsia="en-US"/>
        </w:rPr>
        <w:t>Attempt the move in memory without committing any new state: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boolean"/>
          <w:rFonts w:ascii="Courier New" w:eastAsia="Courier New" w:hAnsi="Courier New" w:cs="Courier New"/>
          <w:b w:val="0"/>
          <w:bCs w:val="0"/>
          <w:i w:val="0"/>
          <w:iCs w:val="0"/>
          <w:vanish/>
          <w:spacing w:val="0"/>
          <w:sz w:val="20"/>
          <w:szCs w:val="20"/>
          <w:lang w:val="en-US" w:eastAsia="en-US"/>
        </w:rPr>
        <w:t>_</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moveErr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Move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FromX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FromY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moveErr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Possible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Reason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"wrong move"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moveErr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3"/>
        </w:numPr>
        <w:spacing w:before="120" w:after="0" w:line="435" w:lineRule="atLeast"/>
        <w:ind w:left="480" w:right="0" w:hanging="281"/>
        <w:jc w:val="left"/>
        <w:rPr>
          <w:vanish/>
          <w:lang w:val="en-US" w:eastAsia="en-US"/>
        </w:rPr>
      </w:pPr>
      <w:r>
        <w:rPr>
          <w:vanish/>
          <w:lang w:val="en-US" w:eastAsia="en-US"/>
        </w:rPr>
        <w:t xml:space="preserve">If all checks are passed, return the </w:t>
      </w:r>
      <w:r>
        <w:rPr>
          <w:rStyle w:val="data-v-67808297strong"/>
          <w:b/>
          <w:bCs/>
          <w:i w:val="0"/>
          <w:iCs w:val="0"/>
          <w:vanish/>
          <w:lang w:val="en-US" w:eastAsia="en-US"/>
        </w:rPr>
        <w:t>OK</w:t>
      </w:r>
      <w:r>
        <w:rPr>
          <w:vanish/>
          <w:lang w:val="en-US" w:eastAsia="en-US"/>
        </w:rPr>
        <w:t xml:space="preserve"> status: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Possible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Reason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"ok"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E3E3E3"/>
          <w:lang w:val="en-US" w:eastAsia="en-US"/>
        </w:rPr>
      </w:pPr>
      <w:r>
        <w:rPr>
          <w:vanish/>
          <w:color w:val="E3E3E3"/>
          <w:lang w:val="en-US" w:eastAsia="en-US"/>
        </w:rPr>
        <w:t>The player's move will be tested against the latest validated state of the blockchain. It does not test against the intermediate state being calculated as transactions are delivered, nor does it test against the potential state that would result from delivering the transactions still in the transaction pool.</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E3E3E3"/>
          <w:lang w:val="en-US" w:eastAsia="en-US"/>
        </w:rPr>
      </w:pPr>
      <w:r>
        <w:rPr>
          <w:vanish/>
          <w:color w:val="E3E3E3"/>
          <w:lang w:val="en-US" w:eastAsia="en-US"/>
        </w:rPr>
        <w:t>A player can test their move only after the opponent's move is included in a previous block. These types of edge-case scenarios are not common in your checkers game, and you can expect little to no effect on the user experience.</w:t>
      </w:r>
    </w:p>
    <w:p>
      <w:pPr>
        <w:pStyle w:val="expansioncontentpdata-v-fb49024e"/>
        <w:spacing w:before="120" w:after="720" w:line="435" w:lineRule="atLeast"/>
        <w:ind w:left="0" w:right="0"/>
        <w:rPr>
          <w:vanish/>
          <w:lang w:val="en-US" w:eastAsia="en-US"/>
        </w:rPr>
      </w:pPr>
      <w:r>
        <w:rPr>
          <w:vanish/>
          <w:lang w:val="en-US" w:eastAsia="en-US"/>
        </w:rPr>
        <w:t>This is not an exhaustive list of potential queries. Some examples of other possible queries would be to get a player's open games, or to get a list of games that are timing out soon. It depends on the needs of your application and how much functionality you willingly provide.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see more in detail how to define these features, go to </w:t>
      </w:r>
      <w:hyperlink r:id="rId27"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4"/>
        </w:numPr>
        <w:spacing w:before="240" w:after="360" w:line="435" w:lineRule="atLeast"/>
        <w:ind w:left="840" w:right="360" w:hanging="210"/>
        <w:jc w:val="left"/>
        <w:rPr>
          <w:lang w:val="en-US" w:eastAsia="en-US"/>
        </w:rPr>
      </w:pPr>
      <w:hyperlink r:id="rId28" w:history="1">
        <w:r>
          <w:rPr>
            <w:rStyle w:val="data-v-67808297ula"/>
            <w:b w:val="0"/>
            <w:bCs w:val="0"/>
            <w:i w:val="0"/>
            <w:iCs w:val="0"/>
            <w:color w:val="0000EE"/>
            <w:u w:val="single" w:color="0000EE"/>
            <w:lang w:val="en-US" w:eastAsia="en-US"/>
          </w:rPr>
          <w:t>Help Find a Correct Move</w:t>
        </w:r>
      </w:hyperlink>
      <w:r>
        <w:rPr>
          <w:lang w:val="en-US" w:eastAsia="en-US"/>
        </w:rPr>
        <w:t xml:space="preserve"> to see how to implement a query with the help of Ignite CLI.</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Queries, one of two primary objects handled by a module in the Cosmos SDK, which inspect a module's state and are always read-only.</w:t>
      </w:r>
    </w:p>
    <w:p>
      <w:pPr>
        <w:pStyle w:val="data-v-67808297li"/>
        <w:numPr>
          <w:ilvl w:val="0"/>
          <w:numId w:val="5"/>
        </w:numPr>
        <w:spacing w:after="240" w:line="435" w:lineRule="atLeast"/>
        <w:ind w:left="840" w:right="360" w:hanging="210"/>
        <w:jc w:val="left"/>
        <w:rPr>
          <w:lang w:val="en-US" w:eastAsia="en-US"/>
        </w:rPr>
      </w:pPr>
      <w:r>
        <w:rPr>
          <w:lang w:val="en-US" w:eastAsia="en-US"/>
        </w:rPr>
        <w:t>How a query is a request for information (which could be about the network, about an application, or about the application's state) that is made by end-users of an application through an interface.</w:t>
      </w:r>
    </w:p>
    <w:p>
      <w:pPr>
        <w:pStyle w:val="data-v-67808297li"/>
        <w:numPr>
          <w:ilvl w:val="0"/>
          <w:numId w:val="5"/>
        </w:numPr>
        <w:spacing w:after="360" w:line="435" w:lineRule="atLeast"/>
        <w:ind w:left="840" w:right="360" w:hanging="210"/>
        <w:jc w:val="left"/>
        <w:rPr>
          <w:lang w:val="en-US" w:eastAsia="en-US"/>
        </w:rPr>
      </w:pPr>
      <w:r>
        <w:rPr>
          <w:lang w:val="en-US" w:eastAsia="en-US"/>
        </w:rPr>
        <w:t>How queries do not require consensus to be processed as they do not trigger state transitions, meaning they can be handled entirely independently by a full node.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"https://ida.interchain.io/academy/2-cosmos-concepts/8-base-app.html"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BaseApp</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"https://ida.interchain.io/academy/2-cosmos-concepts/10-events.html" </w:instrText>
      </w:r>
      <w:r>
        <w:rPr>
          <w:lang w:val="en-US" w:eastAsia="en-US"/>
        </w:rPr>
        <w:fldChar w:fldCharType="separate"/>
      </w:r>
      <w:r>
        <w:rPr>
          <w:b/>
          <w:bCs/>
          <w:color w:val="0000EE"/>
          <w:sz w:val="20"/>
          <w:szCs w:val="20"/>
          <w:lang w:val="en-US" w:eastAsia="en-US"/>
        </w:rPr>
        <w:t>Events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7" name="">
              <a:hlinkClick xmlns:a="http://schemas.openxmlformats.org/drawingml/2006/main" xmlns:r="http://schemas.openxmlformats.org/officeDocument/2006/relationships"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activetrue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1" w:tgtFrame="_blank" w:history="1">
        <w:r>
          <w:rPr>
            <w:rStyle w:val="linksitemlinkdata-v-42d3bbc5"/>
            <w:b w:val="0"/>
            <w:bCs w:val="0"/>
            <w:i w:val="0"/>
            <w:iCs w:val="0"/>
            <w:color w:val="0000EE"/>
            <w:lang w:val="en-US" w:eastAsia="en-US"/>
          </w:rPr>
          <w:t>Cosmos SDK</w:t>
        </w:r>
      </w:hyperlink>
      <w:hyperlink r:id="rId42" w:tgtFrame="_blank" w:history="1">
        <w:r>
          <w:rPr>
            <w:rStyle w:val="linksitemlinkdata-v-42d3bbc5"/>
            <w:b w:val="0"/>
            <w:bCs w:val="0"/>
            <w:i w:val="0"/>
            <w:iCs w:val="0"/>
            <w:color w:val="0000EE"/>
            <w:lang w:val="en-US" w:eastAsia="en-US"/>
          </w:rPr>
          <w:t>Cosmos Hub</w:t>
        </w:r>
      </w:hyperlink>
      <w:hyperlink r:id="rId43" w:tgtFrame="_blank" w:history="1">
        <w:r>
          <w:rPr>
            <w:rStyle w:val="linksitemlinkdata-v-42d3bbc5"/>
            <w:b w:val="0"/>
            <w:bCs w:val="0"/>
            <w:i w:val="0"/>
            <w:iCs w:val="0"/>
            <w:color w:val="0000EE"/>
            <w:lang w:val="en-US" w:eastAsia="en-US"/>
          </w:rPr>
          <w:t>CometBFT</w:t>
        </w:r>
      </w:hyperlink>
      <w:hyperlink r:id="rId4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Interchain blog</w:t>
        </w:r>
      </w:hyperlink>
      <w:hyperlink r:id="rId46" w:tgtFrame="_blank" w:history="1">
        <w:r>
          <w:rPr>
            <w:rStyle w:val="linksitemlinkdata-v-42d3bbc5"/>
            <w:b w:val="0"/>
            <w:bCs w:val="0"/>
            <w:i w:val="0"/>
            <w:iCs w:val="0"/>
            <w:color w:val="0000EE"/>
            <w:lang w:val="en-US" w:eastAsia="en-US"/>
          </w:rPr>
          <w:t>Forum</w:t>
        </w:r>
      </w:hyperlink>
      <w:hyperlink r:id="rId4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4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1" name="">
              <a:hlinkClick xmlns:a="http://schemas.openxmlformats.org/drawingml/2006/main" xmlns:r="http://schemas.openxmlformats.org/officeDocument/2006/relationships" r:id="rId5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3" name="">
              <a:hlinkClick xmlns:a="http://schemas.openxmlformats.org/drawingml/2006/main" xmlns:r="http://schemas.openxmlformats.org/officeDocument/2006/relationships" r:id="rId4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1" name="">
              <a:hlinkClick xmlns:a="http://schemas.openxmlformats.org/drawingml/2006/main" xmlns:r="http://schemas.openxmlformats.org/officeDocument/2006/relationships" r:id="rId6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2" w:tgtFrame="_blank" w:history="1">
        <w:r>
          <w:rPr>
            <w:rStyle w:val="smallprintdata-v-42d3bbc5ahref"/>
            <w:b w:val="0"/>
            <w:bCs w:val="0"/>
            <w:i w:val="0"/>
            <w:iCs w:val="0"/>
            <w:color w:val="0000EE"/>
            <w:lang w:val="en-US" w:eastAsia="en-US"/>
          </w:rPr>
          <w:t>Interchain Foundation.</w:t>
        </w:r>
      </w:hyperlink>
      <w:hyperlink r:id="rId3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data-v-fb49024ecodeblockcontainer">
    <w:name w:val="data-v-fb49024e_codeblock &gt; container"/>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character" w:customStyle="1" w:styleId="data-v-67808297code">
    <w:name w:val="data-v-67808297_code"/>
    <w:basedOn w:val="DefaultParagraphFont"/>
    <w:rPr>
      <w:spacing w:val="0"/>
      <w:sz w:val="20"/>
      <w:szCs w:val="20"/>
    </w:rPr>
  </w:style>
  <w:style w:type="character" w:customStyle="1" w:styleId="data-v-daa022c6tokenstring">
    <w:name w:val="data-v-daa022c6_token_string"/>
    <w:basedOn w:val="DefaultParagraphFont"/>
    <w:rPr>
      <w:color w:val="98C379"/>
    </w:r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academy/2-cosmos-concepts/2-accounts.html" TargetMode="External" /><Relationship Id="rId19" Type="http://schemas.openxmlformats.org/officeDocument/2006/relationships/hyperlink" Target="https://ida.interchain.io/academy/2-cosmos-concepts/3-transaction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5-modules.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hyperlink" Target="https://docs.cosmos.network/main/basics/query-lifecycle.html" TargetMode="External" /><Relationship Id="rId26" Type="http://schemas.openxmlformats.org/officeDocument/2006/relationships/image" Target="media/image15.svg" /><Relationship Id="rId27" Type="http://schemas.openxmlformats.org/officeDocument/2006/relationships/hyperlink" Target="https://ida.interchain.io/hands-on-exercise/1-ignite-cli/" TargetMode="External" /><Relationship Id="rId28" Type="http://schemas.openxmlformats.org/officeDocument/2006/relationships/hyperlink" Target="https://ida.interchain.io/hands-on-exercise/2-ignite-cli-adv/9-can-play.html" TargetMode="External"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hyperlink" Target="https://ida.interchain.io/academy/2-cosmos-concepts/10-events.html" TargetMode="External" /><Relationship Id="rId32" Type="http://schemas.openxmlformats.org/officeDocument/2006/relationships/image" Target="media/image18.svg" /><Relationship Id="rId33" Type="http://schemas.openxmlformats.org/officeDocument/2006/relationships/image" Target="media/image19.png" /><Relationship Id="rId34" Type="http://schemas.openxmlformats.org/officeDocument/2006/relationships/image" Target="media/image20.svg" /><Relationship Id="rId35" Type="http://schemas.openxmlformats.org/officeDocument/2006/relationships/image" Target="media/image21.png" /><Relationship Id="rId36" Type="http://schemas.openxmlformats.org/officeDocument/2006/relationships/image" Target="media/image22.svg" /><Relationship Id="rId37" Type="http://schemas.openxmlformats.org/officeDocument/2006/relationships/image" Target="media/image23.png" /><Relationship Id="rId38" Type="http://schemas.openxmlformats.org/officeDocument/2006/relationships/image" Target="media/image24.svg" /><Relationship Id="rId39" Type="http://schemas.openxmlformats.org/officeDocument/2006/relationships/hyperlink" Target="https://v1.cosmos.network/privacy" TargetMode="External" /><Relationship Id="rId4" Type="http://schemas.openxmlformats.org/officeDocument/2006/relationships/hyperlink" Target="https://ida.interchain.io/" TargetMode="External" /><Relationship Id="rId40" Type="http://schemas.openxmlformats.org/officeDocument/2006/relationships/image" Target="media/image25.svg" /><Relationship Id="rId41" Type="http://schemas.openxmlformats.org/officeDocument/2006/relationships/hyperlink" Target="https://docs.cosmos.network/" TargetMode="External" /><Relationship Id="rId42" Type="http://schemas.openxmlformats.org/officeDocument/2006/relationships/hyperlink" Target="https://hub.cosmos.network/" TargetMode="External" /><Relationship Id="rId43" Type="http://schemas.openxmlformats.org/officeDocument/2006/relationships/hyperlink" Target="https://docs.cometbft.com/" TargetMode="External" /><Relationship Id="rId44" Type="http://schemas.openxmlformats.org/officeDocument/2006/relationships/hyperlink" Target="https://ibc.cosmos.network/" TargetMode="External" /><Relationship Id="rId45" Type="http://schemas.openxmlformats.org/officeDocument/2006/relationships/hyperlink" Target="https://blog.cosmos.network/" TargetMode="External" /><Relationship Id="rId46" Type="http://schemas.openxmlformats.org/officeDocument/2006/relationships/hyperlink" Target="https://forum.cosmos.network/" TargetMode="External" /><Relationship Id="rId47" Type="http://schemas.openxmlformats.org/officeDocument/2006/relationships/hyperlink" Target="https://discord.gg/cosmosnetwork" TargetMode="External" /><Relationship Id="rId48" Type="http://schemas.openxmlformats.org/officeDocument/2006/relationships/hyperlink" Target="https://github.com/cosmos/sdk-tutorials" TargetMode="External" /><Relationship Id="rId49" Type="http://schemas.openxmlformats.org/officeDocument/2006/relationships/image" Target="media/image26.png" /><Relationship Id="rId5" Type="http://schemas.openxmlformats.org/officeDocument/2006/relationships/image" Target="media/image1.png" /><Relationship Id="rId50" Type="http://schemas.openxmlformats.org/officeDocument/2006/relationships/image" Target="media/image27.svg" /><Relationship Id="rId51" Type="http://schemas.openxmlformats.org/officeDocument/2006/relationships/image" Target="media/image28.png" /><Relationship Id="rId52" Type="http://schemas.openxmlformats.org/officeDocument/2006/relationships/image" Target="media/image29.svg" /><Relationship Id="rId53" Type="http://schemas.openxmlformats.org/officeDocument/2006/relationships/hyperlink" Target="https://twitter.com/cosmos" TargetMode="External" /><Relationship Id="rId54" Type="http://schemas.openxmlformats.org/officeDocument/2006/relationships/image" Target="media/image30.png" /><Relationship Id="rId55" Type="http://schemas.openxmlformats.org/officeDocument/2006/relationships/image" Target="media/image31.svg" /><Relationship Id="rId56" Type="http://schemas.openxmlformats.org/officeDocument/2006/relationships/image" Target="media/image32.png" /><Relationship Id="rId57" Type="http://schemas.openxmlformats.org/officeDocument/2006/relationships/image" Target="media/image33.svg" /><Relationship Id="rId58" Type="http://schemas.openxmlformats.org/officeDocument/2006/relationships/hyperlink" Target="https://www.linkedin.com/company/interchain-foundation/about/" TargetMode="External" /><Relationship Id="rId59" Type="http://schemas.openxmlformats.org/officeDocument/2006/relationships/image" Target="media/image34.png" /><Relationship Id="rId6" Type="http://schemas.openxmlformats.org/officeDocument/2006/relationships/image" Target="media/image2.svg" /><Relationship Id="rId60" Type="http://schemas.openxmlformats.org/officeDocument/2006/relationships/image" Target="media/image35.svg" /><Relationship Id="rId61" Type="http://schemas.openxmlformats.org/officeDocument/2006/relationships/hyperlink" Target="https://reddit.com/r/cosmosnetwork" TargetMode="External" /><Relationship Id="rId62" Type="http://schemas.openxmlformats.org/officeDocument/2006/relationships/image" Target="media/image36.png" /><Relationship Id="rId63" Type="http://schemas.openxmlformats.org/officeDocument/2006/relationships/image" Target="media/image37.svg" /><Relationship Id="rId64" Type="http://schemas.openxmlformats.org/officeDocument/2006/relationships/hyperlink" Target="https://t.me/cosmosproject" TargetMode="External" /><Relationship Id="rId65" Type="http://schemas.openxmlformats.org/officeDocument/2006/relationships/image" Target="media/image38.png" /><Relationship Id="rId66" Type="http://schemas.openxmlformats.org/officeDocument/2006/relationships/image" Target="media/image39.svg" /><Relationship Id="rId67" Type="http://schemas.openxmlformats.org/officeDocument/2006/relationships/hyperlink" Target="https://www.youtube.com/c/CosmosProject" TargetMode="External" /><Relationship Id="rId68" Type="http://schemas.openxmlformats.org/officeDocument/2006/relationships/image" Target="media/image40.png" /><Relationship Id="rId69" Type="http://schemas.openxmlformats.org/officeDocument/2006/relationships/image" Target="media/image41.svg" /><Relationship Id="rId7" Type="http://schemas.openxmlformats.org/officeDocument/2006/relationships/hyperlink" Target="https://ida.interchain.io/academy/2-cosmos-concepts/9-queries.html" TargetMode="External" /><Relationship Id="rId70" Type="http://schemas.openxmlformats.org/officeDocument/2006/relationships/image" Target="media/image42.png" /><Relationship Id="rId71" Type="http://schemas.openxmlformats.org/officeDocument/2006/relationships/image" Target="media/image43.svg" /><Relationship Id="rId72" Type="http://schemas.openxmlformats.org/officeDocument/2006/relationships/hyperlink" Target="https://interchain.io/" TargetMode="External" /><Relationship Id="rId73" Type="http://schemas.openxmlformats.org/officeDocument/2006/relationships/theme" Target="theme/theme1.xm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 Interchain Developer Academy</dc:title>
  <dc:subject>Query lifecycle and working with queries</dc:subject>
  <cp:revision>0</cp:revision>
</cp:coreProperties>
</file>