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2"/>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"https://ida.interchain.io/academy/2-cosmos-concepts/3-transactions.html"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"https://ida.interchain.io/academy/2-cosmos-concepts/3-transactions.html"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ransaction-process-from-an-end-user-perspective" w:history="1">
        <w:r>
          <w:rPr>
            <w:rStyle w:val="asidelinkhrefdata-v-917fa164"/>
            <w:b w:val="0"/>
            <w:bCs w:val="0"/>
            <w:i w:val="0"/>
            <w:iCs w:val="0"/>
            <w:vanish/>
            <w:color w:val="0000EE"/>
            <w:lang w:val="en-US" w:eastAsia="en-US"/>
          </w:rPr>
          <w:t>Transaction process from an end-user perspective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ransaction-objects" w:history="1">
        <w:r>
          <w:rPr>
            <w:rStyle w:val="asidelinkhrefdata-v-917fa164"/>
            <w:b w:val="0"/>
            <w:bCs w:val="0"/>
            <w:i w:val="0"/>
            <w:iCs w:val="0"/>
            <w:vanish/>
            <w:color w:val="0000EE"/>
            <w:lang w:val="en-US" w:eastAsia="en-US"/>
          </w:rPr>
          <w:t>Transaction objects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essages" w:history="1">
        <w:r>
          <w:rPr>
            <w:rStyle w:val="asidelinkhrefdata-v-917fa164"/>
            <w:b w:val="0"/>
            <w:bCs w:val="0"/>
            <w:i w:val="0"/>
            <w:iCs w:val="0"/>
            <w:vanish/>
            <w:color w:val="0000EE"/>
            <w:lang w:val="en-US" w:eastAsia="en-US"/>
          </w:rPr>
          <w:t>Messages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igning-transactions" w:history="1">
        <w:r>
          <w:rPr>
            <w:rStyle w:val="asidelinkhrefdata-v-917fa164"/>
            <w:b w:val="0"/>
            <w:bCs w:val="0"/>
            <w:i w:val="0"/>
            <w:iCs w:val="0"/>
            <w:vanish/>
            <w:color w:val="0000EE"/>
            <w:lang w:val="en-US" w:eastAsia="en-US"/>
          </w:rPr>
          <w:t>Signing Transactions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nerating-transactions" w:history="1">
        <w:r>
          <w:rPr>
            <w:rStyle w:val="asidelinkhrefdata-v-917fa164"/>
            <w:b w:val="0"/>
            <w:bCs w:val="0"/>
            <w:i w:val="0"/>
            <w:iCs w:val="0"/>
            <w:vanish/>
            <w:color w:val="0000EE"/>
            <w:lang w:val="en-US" w:eastAsia="en-US"/>
          </w:rPr>
          <w:t>Generating transactions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roadcasting-the-transaction" w:history="1">
        <w:r>
          <w:rPr>
            <w:rStyle w:val="asidelinkhrefdata-v-917fa164"/>
            <w:b w:val="0"/>
            <w:bCs w:val="0"/>
            <w:i w:val="0"/>
            <w:iCs w:val="0"/>
            <w:vanish/>
            <w:color w:val="0000EE"/>
            <w:lang w:val="en-US" w:eastAsia="en-US"/>
          </w:rPr>
          <w:t>Broadcasting the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li" w:history="1">
        <w:r>
          <w:rPr>
            <w:rStyle w:val="asidelinkhrefdata-v-917fa164"/>
            <w:b w:val="0"/>
            <w:bCs w:val="0"/>
            <w:i w:val="0"/>
            <w:iCs w:val="0"/>
            <w:vanish/>
            <w:color w:val="0000EE"/>
            <w:lang w:val="en-US" w:eastAsia="en-US"/>
          </w:rPr>
          <w:t>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rpc" w:history="1">
        <w:r>
          <w:rPr>
            <w:rStyle w:val="asidelinkhrefdata-v-917fa164"/>
            <w:b w:val="0"/>
            <w:bCs w:val="0"/>
            <w:i w:val="0"/>
            <w:iCs w:val="0"/>
            <w:vanish/>
            <w:color w:val="0000EE"/>
            <w:lang w:val="en-US" w:eastAsia="en-US"/>
          </w:rPr>
          <w:t>gRPC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st" w:history="1">
        <w:r>
          <w:rPr>
            <w:rStyle w:val="asidelinkhrefdata-v-917fa164"/>
            <w:b w:val="0"/>
            <w:bCs w:val="0"/>
            <w:i w:val="0"/>
            <w:iCs w:val="0"/>
            <w:vanish/>
            <w:color w:val="0000EE"/>
            <w:lang w:val="en-US" w:eastAsia="en-US"/>
          </w:rPr>
          <w:t>REST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etbft-rpc" w:history="1">
        <w:r>
          <w:rPr>
            <w:rStyle w:val="asidelinkhrefdata-v-917fa164"/>
            <w:b w:val="0"/>
            <w:bCs w:val="0"/>
            <w:i w:val="0"/>
            <w:iCs w:val="0"/>
            <w:vanish/>
            <w:color w:val="0000EE"/>
            <w:lang w:val="en-US" w:eastAsia="en-US"/>
          </w:rPr>
          <w:t>CometBFT RPC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transactio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Transactions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dive into the various functions and features of making transactions in the Interchain:</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Transactions and Messages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Signing Transactions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Generating Transactions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Broadcasting Transactions</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Introducing the CLI, the gRPC service, the REST API, and the CometBFT RPC service</w:t>
      </w:r>
    </w:p>
    <w:p>
      <w:pPr>
        <w:pStyle w:val="data-v-67808297p"/>
        <w:spacing w:before="240" w:after="240"/>
        <w:ind w:left="0" w:right="0"/>
        <w:rPr>
          <w:lang w:val="en-US" w:eastAsia="en-US"/>
        </w:rPr>
      </w:pPr>
      <w:r>
        <w:rPr>
          <w:lang w:val="en-US" w:eastAsia="en-US"/>
        </w:rPr>
        <w:t xml:space="preserve">Transactions are objects created by end-users to trigger state changes in applications. They are comprised of metadata that defines a context, and one or more </w:t>
      </w:r>
      <w:hyperlink r:id="rId17" w:anchor="L11-L2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sdk.Msg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trigger state changes within a module through the module’s Protobuf message service.</w:t>
      </w:r>
    </w:p>
    <w:p>
      <w:pPr>
        <w:pStyle w:val="data-v-67808297h2"/>
        <w:spacing w:before="900" w:after="300"/>
        <w:ind w:left="0" w:right="0"/>
        <w:outlineLvl w:val="1"/>
        <w:rPr>
          <w:b/>
          <w:bCs/>
          <w:spacing w:val="-4"/>
          <w:sz w:val="43"/>
          <w:szCs w:val="43"/>
          <w:lang w:val="en-US" w:eastAsia="en-US"/>
        </w:rPr>
      </w:pPr>
      <w:hyperlink r:id="rId7" w:anchor="transaction-process-from-an-end-user-perspectiv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Transaction process from an end-user perspective</w:t>
      </w:r>
    </w:p>
    <w:p>
      <w:pPr>
        <w:pStyle w:val="data-v-67808297p"/>
        <w:spacing w:before="240" w:after="240"/>
        <w:ind w:left="0" w:right="0"/>
        <w:rPr>
          <w:lang w:val="en-US" w:eastAsia="en-US"/>
        </w:rPr>
      </w:pPr>
      <w:r>
        <w:rPr>
          <w:lang w:val="en-US" w:eastAsia="en-US"/>
        </w:rPr>
        <w:t>While there is much to explore as you journey through the stack, begin by understanding the transaction process from a user perspective:</w:t>
      </w:r>
    </w:p>
    <w:p>
      <w:pPr>
        <w:pStyle w:val="accordiondata-v-3c53d92e"/>
        <w:spacing w:before="72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8"/>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Decide</w:t>
      </w:r>
    </w:p>
    <w:p>
      <w:pPr>
        <w:pStyle w:val="div"/>
        <w:pBdr>
          <w:top w:val="none" w:sz="0" w:space="0" w:color="auto"/>
          <w:left w:val="none" w:sz="0" w:space="0" w:color="auto"/>
          <w:bottom w:val="none" w:sz="0" w:space="12" w:color="auto"/>
          <w:right w:val="none" w:sz="0" w:space="0" w:color="auto"/>
        </w:pBdr>
        <w:spacing w:before="0" w:after="0"/>
        <w:ind w:left="0" w:right="0"/>
        <w:rPr>
          <w:vanish/>
          <w:lang w:val="en-US" w:eastAsia="en-US"/>
        </w:rPr>
      </w:pPr>
      <w:r>
        <w:rPr>
          <w:rStyle w:val="data-v-67808297strong"/>
          <w:b/>
          <w:bCs/>
          <w:i w:val="0"/>
          <w:iCs w:val="0"/>
          <w:vanish/>
          <w:lang w:val="en-US" w:eastAsia="en-US"/>
        </w:rPr>
        <w:t>Decide</w:t>
      </w:r>
      <w:r>
        <w:rPr>
          <w:vanish/>
          <w:lang w:val="en-US" w:eastAsia="en-US"/>
        </w:rPr>
        <w:t xml:space="preserve"> on the messages to put into the transaction. This is normally done with the assistance of a wallet or application and a user interface.</w:t>
      </w:r>
    </w:p>
    <w:p>
      <w:pPr>
        <w:pStyle w:val="accordiondata-v-3c53d92e"/>
        <w:spacing w:before="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8"/>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Generate</w:t>
      </w:r>
    </w:p>
    <w:p>
      <w:pPr>
        <w:pStyle w:val="div"/>
        <w:pBdr>
          <w:top w:val="none" w:sz="0" w:space="0" w:color="auto"/>
          <w:left w:val="none" w:sz="0" w:space="0" w:color="auto"/>
          <w:bottom w:val="none" w:sz="0" w:space="12" w:color="auto"/>
          <w:right w:val="none" w:sz="0" w:space="0" w:color="auto"/>
        </w:pBdr>
        <w:spacing w:before="0" w:after="0"/>
        <w:ind w:left="0" w:right="0"/>
        <w:rPr>
          <w:vanish/>
          <w:lang w:val="en-US" w:eastAsia="en-US"/>
        </w:rPr>
      </w:pPr>
      <w:r>
        <w:rPr>
          <w:rStyle w:val="data-v-67808297strong"/>
          <w:b/>
          <w:bCs/>
          <w:i w:val="0"/>
          <w:iCs w:val="0"/>
          <w:vanish/>
          <w:lang w:val="en-US" w:eastAsia="en-US"/>
        </w:rPr>
        <w:t>Generate</w:t>
      </w:r>
      <w:r>
        <w:rPr>
          <w:vanish/>
          <w:lang w:val="en-US" w:eastAsia="en-US"/>
        </w:rPr>
        <w:t xml:space="preserve"> the transaction using the Cosmos SDK's </w:t>
      </w:r>
      <w:r>
        <w:rPr>
          <w:rStyle w:val="data-v-67808297code"/>
          <w:rFonts w:ascii="Lucida Console" w:eastAsia="Lucida Console" w:hAnsi="Lucida Console" w:cs="Lucida Console"/>
          <w:b w:val="0"/>
          <w:bCs w:val="0"/>
          <w:i w:val="0"/>
          <w:iCs w:val="0"/>
          <w:vanish/>
          <w:lang w:val="en-US" w:eastAsia="en-US"/>
        </w:rPr>
        <w:t>TxBuilder</w:t>
      </w:r>
      <w:r>
        <w:rPr>
          <w:vanish/>
          <w:lang w:val="en-US" w:eastAsia="en-US"/>
        </w:rPr>
        <w:t xml:space="preserve">. </w:t>
      </w:r>
      <w:r>
        <w:rPr>
          <w:rStyle w:val="data-v-67808297code"/>
          <w:rFonts w:ascii="Lucida Console" w:eastAsia="Lucida Console" w:hAnsi="Lucida Console" w:cs="Lucida Console"/>
          <w:b w:val="0"/>
          <w:bCs w:val="0"/>
          <w:i w:val="0"/>
          <w:iCs w:val="0"/>
          <w:vanish/>
          <w:lang w:val="en-US" w:eastAsia="en-US"/>
        </w:rPr>
        <w:t>TxBuilder</w:t>
      </w:r>
      <w:r>
        <w:rPr>
          <w:vanish/>
          <w:lang w:val="en-US" w:eastAsia="en-US"/>
        </w:rPr>
        <w:t> is the preferred way to generate a transaction.</w:t>
      </w:r>
    </w:p>
    <w:p>
      <w:pPr>
        <w:pStyle w:val="accordiondata-v-3c53d92e"/>
        <w:spacing w:before="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8"/>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Sign</w:t>
      </w:r>
    </w:p>
    <w:p>
      <w:pPr>
        <w:pStyle w:val="div"/>
        <w:pBdr>
          <w:top w:val="none" w:sz="0" w:space="0" w:color="auto"/>
          <w:left w:val="none" w:sz="0" w:space="0" w:color="auto"/>
          <w:bottom w:val="none" w:sz="0" w:space="12" w:color="auto"/>
          <w:right w:val="none" w:sz="0" w:space="0" w:color="auto"/>
        </w:pBdr>
        <w:spacing w:before="0" w:after="0"/>
        <w:ind w:left="0" w:right="0"/>
        <w:rPr>
          <w:vanish/>
          <w:lang w:val="en-US" w:eastAsia="en-US"/>
        </w:rPr>
      </w:pPr>
      <w:r>
        <w:rPr>
          <w:rStyle w:val="data-v-67808297strong"/>
          <w:b/>
          <w:bCs/>
          <w:i w:val="0"/>
          <w:iCs w:val="0"/>
          <w:vanish/>
          <w:lang w:val="en-US" w:eastAsia="en-US"/>
        </w:rPr>
        <w:t>Sign</w:t>
      </w:r>
      <w:r>
        <w:rPr>
          <w:vanish/>
          <w:lang w:val="en-US" w:eastAsia="en-US"/>
        </w:rPr>
        <w:t> the transaction. Transactions must be signed before a validator includes them in a block.</w:t>
      </w:r>
    </w:p>
    <w:p>
      <w:pPr>
        <w:pStyle w:val="accordiondata-v-3c53d92e"/>
        <w:spacing w:before="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8"/>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Broadcast</w:t>
      </w:r>
    </w:p>
    <w:p>
      <w:pPr>
        <w:pStyle w:val="div"/>
        <w:pBdr>
          <w:top w:val="none" w:sz="0" w:space="0" w:color="auto"/>
          <w:left w:val="none" w:sz="0" w:space="0" w:color="auto"/>
          <w:bottom w:val="none" w:sz="0" w:space="12" w:color="auto"/>
          <w:right w:val="none" w:sz="0" w:space="0" w:color="auto"/>
        </w:pBdr>
        <w:spacing w:before="0" w:after="720"/>
        <w:ind w:left="0" w:right="0"/>
        <w:rPr>
          <w:vanish/>
          <w:lang w:val="en-US" w:eastAsia="en-US"/>
        </w:rPr>
      </w:pPr>
      <w:r>
        <w:rPr>
          <w:rStyle w:val="data-v-67808297strong"/>
          <w:b/>
          <w:bCs/>
          <w:i w:val="0"/>
          <w:iCs w:val="0"/>
          <w:vanish/>
          <w:lang w:val="en-US" w:eastAsia="en-US"/>
        </w:rPr>
        <w:t>Broadcast</w:t>
      </w:r>
      <w:r>
        <w:rPr>
          <w:vanish/>
          <w:lang w:val="en-US" w:eastAsia="en-US"/>
        </w:rPr>
        <w:t> the signed transaction using one of the available interfaces.</w:t>
      </w:r>
    </w:p>
    <w:p>
      <w:pPr>
        <w:pStyle w:val="data-v-67808297p"/>
        <w:spacing w:before="240" w:after="240"/>
        <w:ind w:left="0" w:right="0"/>
        <w:rPr>
          <w:lang w:val="en-US" w:eastAsia="en-US"/>
        </w:rPr>
      </w:pPr>
      <w:r>
        <w:rPr>
          <w:rStyle w:val="data-v-67808297strong"/>
          <w:b/>
          <w:bCs/>
          <w:i w:val="0"/>
          <w:iCs w:val="0"/>
          <w:lang w:val="en-US" w:eastAsia="en-US"/>
        </w:rPr>
        <w:t>Deciding</w:t>
      </w:r>
      <w:r>
        <w:rPr>
          <w:lang w:val="en-US" w:eastAsia="en-US"/>
        </w:rPr>
        <w:t xml:space="preserve"> and </w:t>
      </w:r>
      <w:r>
        <w:rPr>
          <w:rStyle w:val="data-v-67808297strong"/>
          <w:b/>
          <w:bCs/>
          <w:i w:val="0"/>
          <w:iCs w:val="0"/>
          <w:lang w:val="en-US" w:eastAsia="en-US"/>
        </w:rPr>
        <w:t>signing</w:t>
      </w:r>
      <w:r>
        <w:rPr>
          <w:lang w:val="en-US" w:eastAsia="en-US"/>
        </w:rPr>
        <w:t xml:space="preserve"> are the main interactions of a user. </w:t>
      </w:r>
      <w:r>
        <w:rPr>
          <w:rStyle w:val="data-v-67808297strong"/>
          <w:b/>
          <w:bCs/>
          <w:i w:val="0"/>
          <w:iCs w:val="0"/>
          <w:lang w:val="en-US" w:eastAsia="en-US"/>
        </w:rPr>
        <w:t>Generating</w:t>
      </w:r>
      <w:r>
        <w:rPr>
          <w:lang w:val="en-US" w:eastAsia="en-US"/>
        </w:rPr>
        <w:t xml:space="preserve"> and </w:t>
      </w:r>
      <w:r>
        <w:rPr>
          <w:rStyle w:val="data-v-67808297strong"/>
          <w:b/>
          <w:bCs/>
          <w:i w:val="0"/>
          <w:iCs w:val="0"/>
          <w:lang w:val="en-US" w:eastAsia="en-US"/>
        </w:rPr>
        <w:t>broadcasting</w:t>
      </w:r>
      <w:r>
        <w:rPr>
          <w:lang w:val="en-US" w:eastAsia="en-US"/>
        </w:rPr>
        <w:t xml:space="preserve"> are attended to by the user interface and other automation.</w:t>
      </w:r>
    </w:p>
    <w:p>
      <w:pPr>
        <w:pStyle w:val="data-v-67808297h2"/>
        <w:spacing w:before="900" w:after="300"/>
        <w:ind w:left="0" w:right="0"/>
        <w:outlineLvl w:val="1"/>
        <w:rPr>
          <w:b/>
          <w:bCs/>
          <w:spacing w:val="-4"/>
          <w:sz w:val="43"/>
          <w:szCs w:val="43"/>
          <w:lang w:val="en-US" w:eastAsia="en-US"/>
        </w:rPr>
      </w:pPr>
      <w:hyperlink r:id="rId7" w:anchor="transaction-objec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Transaction objects</w:t>
      </w:r>
    </w:p>
    <w:p>
      <w:pPr>
        <w:pStyle w:val="data-v-67808297p"/>
        <w:spacing w:before="240" w:after="240"/>
        <w:ind w:left="0" w:right="0"/>
        <w:rPr>
          <w:lang w:val="en-US" w:eastAsia="en-US"/>
        </w:rPr>
      </w:pPr>
      <w:r>
        <w:rPr>
          <w:lang w:val="en-US" w:eastAsia="en-US"/>
        </w:rPr>
        <w:t xml:space="preserve">Transaction objects are Cosmos SDK types that implement the </w:t>
      </w:r>
      <w:hyperlink r:id="rId17" w:anchor="L39-L4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interface. They contain the following methods:</w:t>
      </w:r>
    </w:p>
    <w:p>
      <w:pPr>
        <w:pStyle w:val="data-v-67808297li"/>
        <w:numPr>
          <w:ilvl w:val="0"/>
          <w:numId w:val="2"/>
        </w:numPr>
        <w:spacing w:before="240" w:after="240" w:line="435" w:lineRule="atLeast"/>
        <w:ind w:left="480" w:right="0" w:hanging="210"/>
        <w:jc w:val="left"/>
        <w:rPr>
          <w:lang w:val="en-US" w:eastAsia="en-US"/>
        </w:rPr>
      </w:pPr>
      <w:hyperlink r:id="rId17" w:anchor="L41"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GetMsgs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unwraps the transaction and returns a list of contained </w:t>
      </w:r>
      <w:hyperlink r:id="rId17" w:anchor="L11-L22"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sdk.Msg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One transaction may have one or multiple messages.</w:t>
      </w:r>
    </w:p>
    <w:p>
      <w:pPr>
        <w:pStyle w:val="data-v-67808297li"/>
        <w:numPr>
          <w:ilvl w:val="0"/>
          <w:numId w:val="2"/>
        </w:numPr>
        <w:spacing w:after="360" w:line="435" w:lineRule="atLeast"/>
        <w:ind w:left="480" w:right="0" w:hanging="210"/>
        <w:jc w:val="left"/>
        <w:rPr>
          <w:lang w:val="en-US" w:eastAsia="en-US"/>
        </w:rPr>
      </w:pPr>
      <w:hyperlink r:id="rId17" w:anchor="L45"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ValidateBasic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includes lightweight, stateless checks used by the ABCI messages'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to make sure transactions are not invalid. For example, the </w:t>
      </w:r>
      <w:hyperlink r:id="rId19" w:anchor="L32-L42"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w:t>
      </w:r>
      <w:hyperlink r:id="rId20" w:anchor="L38"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ValidateBasic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function checks that its transactions are signed by the correct number of signers and that the fees do not exceed the user's maximum.</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This function is different from the </w:t>
      </w:r>
      <w:hyperlink r:id="rId17" w:anchor="L1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ValidateBasic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functions for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which perform basic validity checks on messages only. For example, </w:t>
      </w:r>
      <w:r>
        <w:rPr>
          <w:rStyle w:val="data-v-67808297code"/>
          <w:rFonts w:ascii="Lucida Console" w:eastAsia="Lucida Console" w:hAnsi="Lucida Console" w:cs="Lucida Console"/>
          <w:b w:val="0"/>
          <w:bCs w:val="0"/>
          <w:i w:val="0"/>
          <w:iCs w:val="0"/>
          <w:lang w:val="en-US" w:eastAsia="en-US"/>
        </w:rPr>
        <w:t>runTX</w:t>
      </w:r>
      <w:r>
        <w:rPr>
          <w:lang w:val="en-US" w:eastAsia="en-US"/>
        </w:rPr>
        <w:t xml:space="preserve"> first runs </w:t>
      </w:r>
      <w:r>
        <w:rPr>
          <w:rStyle w:val="data-v-67808297code"/>
          <w:rFonts w:ascii="Lucida Console" w:eastAsia="Lucida Console" w:hAnsi="Lucida Console" w:cs="Lucida Console"/>
          <w:b w:val="0"/>
          <w:bCs w:val="0"/>
          <w:i w:val="0"/>
          <w:iCs w:val="0"/>
          <w:lang w:val="en-US" w:eastAsia="en-US"/>
        </w:rPr>
        <w:t>ValidateBasic</w:t>
      </w:r>
      <w:r>
        <w:rPr>
          <w:lang w:val="en-US" w:eastAsia="en-US"/>
        </w:rPr>
        <w:t xml:space="preserve"> on each message when it checks a transaction created from the auth module. Then it runs the auth module's </w:t>
      </w:r>
      <w:hyperlink r:id="rId23" w:anchor="L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AnteHandler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calls </w:t>
      </w:r>
      <w:r>
        <w:rPr>
          <w:rStyle w:val="data-v-67808297code"/>
          <w:rFonts w:ascii="Lucida Console" w:eastAsia="Lucida Console" w:hAnsi="Lucida Console" w:cs="Lucida Console"/>
          <w:b w:val="0"/>
          <w:bCs w:val="0"/>
          <w:i w:val="0"/>
          <w:iCs w:val="0"/>
          <w:lang w:val="en-US" w:eastAsia="en-US"/>
        </w:rPr>
        <w:t>ValidateBasic</w:t>
      </w:r>
      <w:r>
        <w:rPr>
          <w:lang w:val="en-US" w:eastAsia="en-US"/>
        </w:rPr>
        <w:t xml:space="preserve"> for the transaction itself.</w:t>
      </w:r>
    </w:p>
    <w:p>
      <w:pPr>
        <w:pStyle w:val="data-v-67808297p"/>
        <w:spacing w:before="240" w:after="240"/>
        <w:ind w:left="0" w:right="0"/>
        <w:rPr>
          <w:lang w:val="en-US" w:eastAsia="en-US"/>
        </w:rPr>
      </w:pPr>
      <w:r>
        <w:rPr>
          <w:lang w:val="en-US" w:eastAsia="en-US"/>
        </w:rPr>
        <w:t xml:space="preserve">You should rarely manipulate a </w:t>
      </w:r>
      <w:r>
        <w:rPr>
          <w:rStyle w:val="data-v-67808297code"/>
          <w:rFonts w:ascii="Lucida Console" w:eastAsia="Lucida Console" w:hAnsi="Lucida Console" w:cs="Lucida Console"/>
          <w:b w:val="0"/>
          <w:bCs w:val="0"/>
          <w:i w:val="0"/>
          <w:iCs w:val="0"/>
          <w:lang w:val="en-US" w:eastAsia="en-US"/>
        </w:rPr>
        <w:t>Tx</w:t>
      </w:r>
      <w:r>
        <w:rPr>
          <w:lang w:val="en-US" w:eastAsia="en-US"/>
        </w:rPr>
        <w:t xml:space="preserve"> object directly. It is an intermediate type used for transaction generation. Developers usually use the </w:t>
      </w:r>
      <w:hyperlink r:id="rId24" w:anchor="L36-L4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TxBuilder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interface.</w:t>
      </w:r>
    </w:p>
    <w:p>
      <w:pPr>
        <w:pStyle w:val="data-v-67808297h2"/>
        <w:spacing w:before="900" w:after="300"/>
        <w:ind w:left="0" w:right="0"/>
        <w:outlineLvl w:val="1"/>
        <w:rPr>
          <w:b/>
          <w:bCs/>
          <w:spacing w:val="-4"/>
          <w:sz w:val="43"/>
          <w:szCs w:val="43"/>
          <w:lang w:val="en-US" w:eastAsia="en-US"/>
        </w:rPr>
      </w:pPr>
      <w:hyperlink r:id="rId7" w:anchor="messag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Messages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Transaction messages are not to be confused with ABCI messages, which define interactions between CometBFT and application layers.</w:t>
      </w:r>
    </w:p>
    <w:p>
      <w:pPr>
        <w:pStyle w:val="data-v-67808297p"/>
        <w:spacing w:before="240" w:after="240"/>
        <w:ind w:left="0" w:right="0"/>
        <w:rPr>
          <w:lang w:val="en-US" w:eastAsia="en-US"/>
        </w:rPr>
      </w:pPr>
      <w:r>
        <w:rPr>
          <w:lang w:val="en-US" w:eastAsia="en-US"/>
        </w:rPr>
        <w:t xml:space="preserve">Messages or </w:t>
      </w:r>
      <w:hyperlink r:id="rId17" w:anchor="L11-L2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sdk.Msg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are module-specific objects that trigger state transitions within the scope of the module they belong to. Module developers define module messages by adding methods to the Protobuf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and defining a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Each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is related to exactly one Protobuf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RPC defined inside each module's </w:t>
      </w:r>
      <w:r>
        <w:rPr>
          <w:rStyle w:val="data-v-67808297code"/>
          <w:rFonts w:ascii="Lucida Console" w:eastAsia="Lucida Console" w:hAnsi="Lucida Console" w:cs="Lucida Console"/>
          <w:b w:val="0"/>
          <w:bCs w:val="0"/>
          <w:i w:val="0"/>
          <w:iCs w:val="0"/>
          <w:lang w:val="en-US" w:eastAsia="en-US"/>
        </w:rPr>
        <w:t>tx.proto</w:t>
      </w:r>
      <w:r>
        <w:rPr>
          <w:lang w:val="en-US" w:eastAsia="en-US"/>
        </w:rPr>
        <w:t xml:space="preserve"> file. A Cosmos SDK app router automatically maps every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to a corresponding RPC service, which routes it to the appropriate method. Protobuf generates a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interface for each module's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and the module developer implements this interface.</w:t>
      </w:r>
    </w:p>
    <w:p>
      <w:pPr>
        <w:pStyle w:val="data-v-67808297p"/>
        <w:spacing w:before="240" w:after="240"/>
        <w:ind w:left="0" w:right="0"/>
        <w:rPr>
          <w:lang w:val="en-US" w:eastAsia="en-US"/>
        </w:rPr>
      </w:pPr>
      <w:r>
        <w:rPr>
          <w:lang w:val="en-US" w:eastAsia="en-US"/>
        </w:rPr>
        <w:t xml:space="preserve">This design puts more responsibility on module developers. It allows application developers to reuse common functionalities without having to repetitively implement state transition logic. While messages contain the information for the state transition logic, a transaction's other metadata and relevant information are stored in the </w:t>
      </w:r>
      <w:r>
        <w:rPr>
          <w:rStyle w:val="data-v-67808297code"/>
          <w:rFonts w:ascii="Lucida Console" w:eastAsia="Lucida Console" w:hAnsi="Lucida Console" w:cs="Lucida Console"/>
          <w:b w:val="0"/>
          <w:bCs w:val="0"/>
          <w:i w:val="0"/>
          <w:iCs w:val="0"/>
          <w:lang w:val="en-US" w:eastAsia="en-US"/>
        </w:rPr>
        <w:t>TxBuilder</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Context</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signing-transac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Signing Transactions</w:t>
      </w:r>
    </w:p>
    <w:p>
      <w:pPr>
        <w:pStyle w:val="data-v-67808297p"/>
        <w:spacing w:before="240" w:after="240"/>
        <w:ind w:left="0" w:right="0"/>
        <w:rPr>
          <w:lang w:val="en-US" w:eastAsia="en-US"/>
        </w:rPr>
      </w:pPr>
      <w:r>
        <w:rPr>
          <w:lang w:val="en-US" w:eastAsia="en-US"/>
        </w:rPr>
        <w:t xml:space="preserve">Every message in a transaction must be signed by the addresses specified by its </w:t>
      </w:r>
      <w:hyperlink r:id="rId17" w:anchor="L2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GetSigners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 Cosmos SDK currently allows signing transactions in two different ways:</w:t>
      </w:r>
    </w:p>
    <w:p>
      <w:pPr>
        <w:pStyle w:val="data-v-67808297li"/>
        <w:numPr>
          <w:ilvl w:val="0"/>
          <w:numId w:val="3"/>
        </w:numPr>
        <w:spacing w:before="240" w:after="240" w:line="435" w:lineRule="atLeast"/>
        <w:ind w:left="480" w:right="0" w:hanging="210"/>
        <w:jc w:val="left"/>
        <w:rPr>
          <w:lang w:val="en-US" w:eastAsia="en-US"/>
        </w:rPr>
      </w:pPr>
      <w:hyperlink r:id="rId27" w:anchor="L36"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SIGN_MODE_DIRECT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(preferred): the most used implementation of the </w:t>
      </w:r>
      <w:r>
        <w:rPr>
          <w:rStyle w:val="data-v-67808297code"/>
          <w:rFonts w:ascii="Lucida Console" w:eastAsia="Lucida Console" w:hAnsi="Lucida Console" w:cs="Lucida Console"/>
          <w:b w:val="0"/>
          <w:bCs w:val="0"/>
          <w:i w:val="0"/>
          <w:iCs w:val="0"/>
          <w:lang w:val="en-US" w:eastAsia="en-US"/>
        </w:rPr>
        <w:t>Tx</w:t>
      </w:r>
      <w:r>
        <w:rPr>
          <w:lang w:val="en-US" w:eastAsia="en-US"/>
        </w:rPr>
        <w:t xml:space="preserve"> interface is the </w:t>
      </w:r>
      <w:hyperlink r:id="rId19" w:anchor="L32-L42" w:tgtFrame="_blank" w:history="1">
        <w:r>
          <w:rPr>
            <w:rStyle w:val="data-v-67808297ulatargetblank"/>
            <w:b w:val="0"/>
            <w:bCs w:val="0"/>
            <w:i w:val="0"/>
            <w:iCs w:val="0"/>
            <w:color w:val="0000EE"/>
            <w:u w:val="single" w:color="0000EE"/>
            <w:lang w:val="en-US" w:eastAsia="en-US"/>
          </w:rPr>
          <w:t xml:space="preserve">Protobuf </w:t>
        </w:r>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message, which is used in </w:t>
      </w:r>
      <w:r>
        <w:rPr>
          <w:rStyle w:val="data-v-67808297code"/>
          <w:rFonts w:ascii="Lucida Console" w:eastAsia="Lucida Console" w:hAnsi="Lucida Console" w:cs="Lucida Console"/>
          <w:b w:val="0"/>
          <w:bCs w:val="0"/>
          <w:i w:val="0"/>
          <w:iCs w:val="0"/>
          <w:lang w:val="en-US" w:eastAsia="en-US"/>
        </w:rPr>
        <w:t>SIGN_MODE_DIRECT</w:t>
      </w:r>
      <w:r>
        <w:rPr>
          <w:lang w:val="en-US" w:eastAsia="en-US"/>
        </w:rPr>
        <w:t xml:space="preserve">. Once signed by all signers, the </w:t>
      </w:r>
      <w:r>
        <w:rPr>
          <w:rStyle w:val="data-v-67808297code"/>
          <w:rFonts w:ascii="Lucida Console" w:eastAsia="Lucida Console" w:hAnsi="Lucida Console" w:cs="Lucida Console"/>
          <w:b w:val="0"/>
          <w:bCs w:val="0"/>
          <w:i w:val="0"/>
          <w:iCs w:val="0"/>
          <w:lang w:val="en-US" w:eastAsia="en-US"/>
        </w:rPr>
        <w:t>BodyBytes</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AuthInfoBytes</w:t>
      </w:r>
      <w:r>
        <w:rPr>
          <w:lang w:val="en-US" w:eastAsia="en-US"/>
        </w:rPr>
        <w:t xml:space="preserve">, and </w:t>
      </w:r>
      <w:hyperlink r:id="rId19" w:anchor="L113"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Signatures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are gathered into </w:t>
      </w:r>
      <w:hyperlink r:id="rId19" w:anchor="L103-L114"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TxRaw</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whose </w:t>
      </w:r>
      <w:hyperlink r:id="rId19" w:anchor="L125-L136" w:tgtFrame="_blank" w:history="1">
        <w:r>
          <w:rPr>
            <w:rStyle w:val="data-v-67808297ulatargetblank"/>
            <w:b w:val="0"/>
            <w:bCs w:val="0"/>
            <w:i w:val="0"/>
            <w:iCs w:val="0"/>
            <w:color w:val="0000EE"/>
            <w:u w:val="single" w:color="0000EE"/>
            <w:lang w:val="en-US" w:eastAsia="en-US"/>
          </w:rPr>
          <w:t>serialized bytes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are broadcast over the network.</w:t>
      </w:r>
    </w:p>
    <w:p>
      <w:pPr>
        <w:pStyle w:val="data-v-67808297li"/>
        <w:numPr>
          <w:ilvl w:val="0"/>
          <w:numId w:val="3"/>
        </w:numPr>
        <w:spacing w:after="360" w:line="435" w:lineRule="atLeast"/>
        <w:ind w:left="480" w:right="0" w:hanging="210"/>
        <w:jc w:val="left"/>
        <w:rPr>
          <w:lang w:val="en-US" w:eastAsia="en-US"/>
        </w:rPr>
      </w:pPr>
      <w:hyperlink r:id="rId27" w:anchor="L43"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SIGN_MODE_LEGACY_AMINO_JSON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the legacy implementation of the </w:t>
      </w:r>
      <w:r>
        <w:rPr>
          <w:rStyle w:val="data-v-67808297code"/>
          <w:rFonts w:ascii="Lucida Console" w:eastAsia="Lucida Console" w:hAnsi="Lucida Console" w:cs="Lucida Console"/>
          <w:b w:val="0"/>
          <w:bCs w:val="0"/>
          <w:i w:val="0"/>
          <w:iCs w:val="0"/>
          <w:lang w:val="en-US" w:eastAsia="en-US"/>
        </w:rPr>
        <w:t>Tx</w:t>
      </w:r>
      <w:r>
        <w:rPr>
          <w:lang w:val="en-US" w:eastAsia="en-US"/>
        </w:rPr>
        <w:t xml:space="preserve"> interface is the </w:t>
      </w:r>
      <w:hyperlink r:id="rId28" w:anchor="L77-L83"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StdTx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struct from </w:t>
      </w:r>
      <w:r>
        <w:rPr>
          <w:rStyle w:val="data-v-67808297code"/>
          <w:rFonts w:ascii="Lucida Console" w:eastAsia="Lucida Console" w:hAnsi="Lucida Console" w:cs="Lucida Console"/>
          <w:b w:val="0"/>
          <w:bCs w:val="0"/>
          <w:i w:val="0"/>
          <w:iCs w:val="0"/>
          <w:lang w:val="en-US" w:eastAsia="en-US"/>
        </w:rPr>
        <w:t>x/auth</w:t>
      </w:r>
      <w:r>
        <w:rPr>
          <w:lang w:val="en-US" w:eastAsia="en-US"/>
        </w:rPr>
        <w:t xml:space="preserve">. The document signed by all signers is </w:t>
      </w:r>
      <w:hyperlink r:id="rId29" w:anchor="L42-L50"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StdSignDoc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which is encoded into </w:t>
      </w:r>
      <w:hyperlink r:id="rId29" w:anchor="L53-L78" w:tgtFrame="_blank" w:history="1">
        <w:r>
          <w:rPr>
            <w:rStyle w:val="data-v-67808297ulatargetblank"/>
            <w:b w:val="0"/>
            <w:bCs w:val="0"/>
            <w:i w:val="0"/>
            <w:iCs w:val="0"/>
            <w:color w:val="0000EE"/>
            <w:u w:val="single" w:color="0000EE"/>
            <w:lang w:val="en-US" w:eastAsia="en-US"/>
          </w:rPr>
          <w:t>bytes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using Amino JSON. Once all signatures are gathered into </w:t>
      </w:r>
      <w:r>
        <w:rPr>
          <w:rStyle w:val="data-v-67808297code"/>
          <w:rFonts w:ascii="Lucida Console" w:eastAsia="Lucida Console" w:hAnsi="Lucida Console" w:cs="Lucida Console"/>
          <w:b w:val="0"/>
          <w:bCs w:val="0"/>
          <w:i w:val="0"/>
          <w:iCs w:val="0"/>
          <w:lang w:val="en-US" w:eastAsia="en-US"/>
        </w:rPr>
        <w:t>StdTx</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StdTx</w:t>
      </w:r>
      <w:r>
        <w:rPr>
          <w:lang w:val="en-US" w:eastAsia="en-US"/>
        </w:rPr>
        <w:t xml:space="preserve"> is serialized using Amino JSON and these bytes are broadcast over the network. </w:t>
      </w:r>
      <w:r>
        <w:rPr>
          <w:rStyle w:val="data-v-67808297strong"/>
          <w:b/>
          <w:bCs/>
          <w:i w:val="0"/>
          <w:iCs w:val="0"/>
          <w:lang w:val="en-US" w:eastAsia="en-US"/>
        </w:rPr>
        <w:t>This method is being deprecated</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generating-transac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Generating transactions</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TxBuilder</w:t>
      </w:r>
      <w:r>
        <w:rPr>
          <w:lang w:val="en-US" w:eastAsia="en-US"/>
        </w:rPr>
        <w:t xml:space="preserve"> interface contains metadata closely related to the generation of transactions. The end-user can freely set these parameters for the transaction to be generated:</w:t>
      </w:r>
    </w:p>
    <w:p>
      <w:pPr>
        <w:pStyle w:val="data-v-67808297li"/>
        <w:numPr>
          <w:ilvl w:val="0"/>
          <w:numId w:val="4"/>
        </w:numPr>
        <w:spacing w:before="240" w:after="240" w:line="435" w:lineRule="atLeast"/>
        <w:ind w:left="480" w:right="0" w:hanging="210"/>
        <w:jc w:val="left"/>
        <w:rPr>
          <w:lang w:val="en-US" w:eastAsia="en-US"/>
        </w:rPr>
      </w:pPr>
      <w:hyperlink r:id="rId24" w:anchor="L39"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Msgs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the array of messages included in the transaction.</w:t>
      </w:r>
    </w:p>
    <w:p>
      <w:pPr>
        <w:pStyle w:val="data-v-67808297li"/>
        <w:numPr>
          <w:ilvl w:val="0"/>
          <w:numId w:val="4"/>
        </w:numPr>
        <w:spacing w:after="240" w:line="435" w:lineRule="atLeast"/>
        <w:ind w:left="480" w:right="0" w:hanging="210"/>
        <w:jc w:val="left"/>
        <w:rPr>
          <w:lang w:val="en-US" w:eastAsia="en-US"/>
        </w:rPr>
      </w:pPr>
      <w:hyperlink r:id="rId24" w:anchor="L43"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GasLimit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an option chosen by the users for how to calculate the gas amount they are willing to spend.</w:t>
      </w:r>
    </w:p>
    <w:p>
      <w:pPr>
        <w:pStyle w:val="data-v-67808297li"/>
        <w:numPr>
          <w:ilvl w:val="0"/>
          <w:numId w:val="4"/>
        </w:numPr>
        <w:spacing w:after="240" w:line="435" w:lineRule="atLeast"/>
        <w:ind w:left="480" w:right="0" w:hanging="210"/>
        <w:jc w:val="left"/>
        <w:rPr>
          <w:lang w:val="en-US" w:eastAsia="en-US"/>
        </w:rPr>
      </w:pPr>
      <w:hyperlink r:id="rId24" w:anchor="L41"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Memo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a note or comment to send with the transaction.</w:t>
      </w:r>
    </w:p>
    <w:p>
      <w:pPr>
        <w:pStyle w:val="data-v-67808297li"/>
        <w:numPr>
          <w:ilvl w:val="0"/>
          <w:numId w:val="4"/>
        </w:numPr>
        <w:spacing w:after="240" w:line="435" w:lineRule="atLeast"/>
        <w:ind w:left="480" w:right="0" w:hanging="210"/>
        <w:jc w:val="left"/>
        <w:rPr>
          <w:lang w:val="en-US" w:eastAsia="en-US"/>
        </w:rPr>
      </w:pPr>
      <w:hyperlink r:id="rId24" w:anchor="L42"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FeeAmount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the maximum amount the user is willing to pay in fees.</w:t>
      </w:r>
    </w:p>
    <w:p>
      <w:pPr>
        <w:pStyle w:val="data-v-67808297li"/>
        <w:numPr>
          <w:ilvl w:val="0"/>
          <w:numId w:val="4"/>
        </w:numPr>
        <w:spacing w:after="240" w:line="435" w:lineRule="atLeast"/>
        <w:ind w:left="480" w:right="0" w:hanging="210"/>
        <w:jc w:val="left"/>
        <w:rPr>
          <w:lang w:val="en-US" w:eastAsia="en-US"/>
        </w:rPr>
      </w:pPr>
      <w:hyperlink r:id="rId24" w:anchor="L44"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TimeoutHeight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the block height until which the transaction is valid.</w:t>
      </w:r>
    </w:p>
    <w:p>
      <w:pPr>
        <w:pStyle w:val="data-v-67808297li"/>
        <w:numPr>
          <w:ilvl w:val="0"/>
          <w:numId w:val="4"/>
        </w:numPr>
        <w:spacing w:after="360" w:line="435" w:lineRule="atLeast"/>
        <w:ind w:left="480" w:right="0" w:hanging="210"/>
        <w:jc w:val="left"/>
        <w:rPr>
          <w:lang w:val="en-US" w:eastAsia="en-US"/>
        </w:rPr>
      </w:pPr>
      <w:hyperlink r:id="rId24" w:anchor="L40"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Signatures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the array of signatures from all signers of the transaction.</w:t>
      </w:r>
    </w:p>
    <w:p>
      <w:pPr>
        <w:pStyle w:val="data-v-67808297p"/>
        <w:spacing w:before="240" w:after="240"/>
        <w:ind w:left="0" w:right="0"/>
        <w:rPr>
          <w:lang w:val="en-US" w:eastAsia="en-US"/>
        </w:rPr>
      </w:pPr>
      <w:r>
        <w:rPr>
          <w:lang w:val="en-US" w:eastAsia="en-US"/>
        </w:rPr>
        <w:t xml:space="preserve">As there are currently two modes for signing transactions, there are also two implementations of </w:t>
      </w:r>
      <w:r>
        <w:rPr>
          <w:rStyle w:val="data-v-67808297code"/>
          <w:rFonts w:ascii="Lucida Console" w:eastAsia="Lucida Console" w:hAnsi="Lucida Console" w:cs="Lucida Console"/>
          <w:b w:val="0"/>
          <w:bCs w:val="0"/>
          <w:i w:val="0"/>
          <w:iCs w:val="0"/>
          <w:lang w:val="en-US" w:eastAsia="en-US"/>
        </w:rPr>
        <w:t>TxBuilder</w:t>
      </w:r>
      <w:r>
        <w:rPr>
          <w:lang w:val="en-US" w:eastAsia="en-US"/>
        </w:rPr>
        <w:t xml:space="preserve">. There is a wrapper for </w:t>
      </w:r>
      <w:r>
        <w:rPr>
          <w:rStyle w:val="data-v-67808297code"/>
          <w:rFonts w:ascii="Lucida Console" w:eastAsia="Lucida Console" w:hAnsi="Lucida Console" w:cs="Lucida Console"/>
          <w:b w:val="0"/>
          <w:bCs w:val="0"/>
          <w:i w:val="0"/>
          <w:iCs w:val="0"/>
          <w:lang w:val="en-US" w:eastAsia="en-US"/>
        </w:rPr>
        <w:t>SIGN_MODE_DIRECT</w:t>
      </w:r>
      <w:r>
        <w:rPr>
          <w:lang w:val="en-US" w:eastAsia="en-US"/>
        </w:rPr>
        <w:t xml:space="preserve"> and the </w:t>
      </w:r>
      <w:hyperlink r:id="rId30" w:anchor="L18-L2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StdTxBuilder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w:t>
      </w:r>
      <w:r>
        <w:rPr>
          <w:rStyle w:val="data-v-67808297code"/>
          <w:rFonts w:ascii="Lucida Console" w:eastAsia="Lucida Console" w:hAnsi="Lucida Console" w:cs="Lucida Console"/>
          <w:b w:val="0"/>
          <w:bCs w:val="0"/>
          <w:i w:val="0"/>
          <w:iCs w:val="0"/>
          <w:lang w:val="en-US" w:eastAsia="en-US"/>
        </w:rPr>
        <w:t>SIGN_MODE_LEGACY_AMINO_JSON</w:t>
      </w:r>
      <w:r>
        <w:rPr>
          <w:lang w:val="en-US" w:eastAsia="en-US"/>
        </w:rPr>
        <w:t xml:space="preserve">. The two possibilities should normally be hidden because end-users should prefer the overarching </w:t>
      </w:r>
      <w:hyperlink r:id="rId24" w:anchor="L24-L3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TxConfig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interface. </w:t>
      </w:r>
      <w:r>
        <w:rPr>
          <w:rStyle w:val="data-v-67808297code"/>
          <w:rFonts w:ascii="Lucida Console" w:eastAsia="Lucida Console" w:hAnsi="Lucida Console" w:cs="Lucida Console"/>
          <w:b w:val="0"/>
          <w:bCs w:val="0"/>
          <w:i w:val="0"/>
          <w:iCs w:val="0"/>
          <w:lang w:val="en-US" w:eastAsia="en-US"/>
        </w:rPr>
        <w:t>TxConfig</w:t>
      </w:r>
      <w:r>
        <w:rPr>
          <w:lang w:val="en-US" w:eastAsia="en-US"/>
        </w:rPr>
        <w:t xml:space="preserve"> is an </w:t>
      </w:r>
      <w:hyperlink r:id="rId31" w:anchor="L50" w:tgtFrame="_blank" w:history="1">
        <w:r>
          <w:rPr>
            <w:rStyle w:val="data-v-67808297patargetblank"/>
            <w:b w:val="0"/>
            <w:bCs w:val="0"/>
            <w:i w:val="0"/>
            <w:iCs w:val="0"/>
            <w:color w:val="0000EE"/>
            <w:u w:val="single" w:color="0000EE"/>
            <w:lang w:val="en-US" w:eastAsia="en-US"/>
          </w:rPr>
          <w:t>app-wide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configuration for managing transactions accessible from the context. Most importantly, it holds the information about whether to sign each transaction with </w:t>
      </w:r>
      <w:r>
        <w:rPr>
          <w:rStyle w:val="data-v-67808297code"/>
          <w:rFonts w:ascii="Lucida Console" w:eastAsia="Lucida Console" w:hAnsi="Lucida Console" w:cs="Lucida Console"/>
          <w:b w:val="0"/>
          <w:bCs w:val="0"/>
          <w:i w:val="0"/>
          <w:iCs w:val="0"/>
          <w:lang w:val="en-US" w:eastAsia="en-US"/>
        </w:rPr>
        <w:t>SIGN_MODE_DIRECT</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SIGN_MODE_LEGACY_AMINO_JSON</w:t>
      </w:r>
      <w:r>
        <w:rPr>
          <w:lang w:val="en-US" w:eastAsia="en-US"/>
        </w:rPr>
        <w:t>.</w:t>
      </w:r>
    </w:p>
    <w:p>
      <w:pPr>
        <w:pStyle w:val="data-v-67808297p"/>
        <w:spacing w:before="240" w:after="240"/>
        <w:ind w:left="0" w:right="0"/>
        <w:rPr>
          <w:lang w:val="en-US" w:eastAsia="en-US"/>
        </w:rPr>
      </w:pPr>
      <w:r>
        <w:rPr>
          <w:lang w:val="en-US" w:eastAsia="en-US"/>
        </w:rPr>
        <w:t xml:space="preserve">A new </w:t>
      </w:r>
      <w:r>
        <w:rPr>
          <w:rStyle w:val="data-v-67808297code"/>
          <w:rFonts w:ascii="Lucida Console" w:eastAsia="Lucida Console" w:hAnsi="Lucida Console" w:cs="Lucida Console"/>
          <w:b w:val="0"/>
          <w:bCs w:val="0"/>
          <w:i w:val="0"/>
          <w:iCs w:val="0"/>
          <w:lang w:val="en-US" w:eastAsia="en-US"/>
        </w:rPr>
        <w:t>TxBuilder</w:t>
      </w:r>
      <w:r>
        <w:rPr>
          <w:lang w:val="en-US" w:eastAsia="en-US"/>
        </w:rPr>
        <w:t xml:space="preserve"> will be instantiated with the appropriate sign mode by calling </w:t>
      </w:r>
      <w:r>
        <w:rPr>
          <w:rStyle w:val="data-v-67808297code"/>
          <w:rFonts w:ascii="Lucida Console" w:eastAsia="Lucida Console" w:hAnsi="Lucida Console" w:cs="Lucida Console"/>
          <w:b w:val="0"/>
          <w:bCs w:val="0"/>
          <w:i w:val="0"/>
          <w:iCs w:val="0"/>
          <w:lang w:val="en-US" w:eastAsia="en-US"/>
        </w:rPr>
        <w:t>txBuilder := txConfig.NewTxBuilder()</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TxConfig</w:t>
      </w:r>
      <w:r>
        <w:rPr>
          <w:lang w:val="en-US" w:eastAsia="en-US"/>
        </w:rPr>
        <w:t xml:space="preserve"> will correctly encode the bytes either using </w:t>
      </w:r>
      <w:r>
        <w:rPr>
          <w:rStyle w:val="data-v-67808297code"/>
          <w:rFonts w:ascii="Lucida Console" w:eastAsia="Lucida Console" w:hAnsi="Lucida Console" w:cs="Lucida Console"/>
          <w:b w:val="0"/>
          <w:bCs w:val="0"/>
          <w:i w:val="0"/>
          <w:iCs w:val="0"/>
          <w:lang w:val="en-US" w:eastAsia="en-US"/>
        </w:rPr>
        <w:t>SIGN_MODE_DIRECT</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SIGN_MODE_LEGACY_AMINO_JSON</w:t>
      </w:r>
      <w:r>
        <w:rPr>
          <w:lang w:val="en-US" w:eastAsia="en-US"/>
        </w:rPr>
        <w:t xml:space="preserve"> once </w:t>
      </w:r>
      <w:r>
        <w:rPr>
          <w:rStyle w:val="data-v-67808297code"/>
          <w:rFonts w:ascii="Lucida Console" w:eastAsia="Lucida Console" w:hAnsi="Lucida Console" w:cs="Lucida Console"/>
          <w:b w:val="0"/>
          <w:bCs w:val="0"/>
          <w:i w:val="0"/>
          <w:iCs w:val="0"/>
          <w:lang w:val="en-US" w:eastAsia="en-US"/>
        </w:rPr>
        <w:t>TxBuilder</w:t>
      </w:r>
      <w:r>
        <w:rPr>
          <w:lang w:val="en-US" w:eastAsia="en-US"/>
        </w:rPr>
        <w:t xml:space="preserve"> is correctly populated with the setters of the fields described previously.</w:t>
      </w:r>
    </w:p>
    <w:p>
      <w:pPr>
        <w:pStyle w:val="data-v-67808297p"/>
        <w:spacing w:before="240" w:after="240"/>
        <w:ind w:left="0" w:right="0"/>
        <w:rPr>
          <w:lang w:val="en-US" w:eastAsia="en-US"/>
        </w:rPr>
      </w:pPr>
      <w:r>
        <w:rPr>
          <w:lang w:val="en-US" w:eastAsia="en-US"/>
        </w:rPr>
        <w:t xml:space="preserve">This is a pseudo-code snippet of how to generate and encode a transaction using the </w:t>
      </w:r>
      <w:r>
        <w:rPr>
          <w:rStyle w:val="data-v-67808297code"/>
          <w:rFonts w:ascii="Lucida Console" w:eastAsia="Lucida Console" w:hAnsi="Lucida Console" w:cs="Lucida Console"/>
          <w:b w:val="0"/>
          <w:bCs w:val="0"/>
          <w:i w:val="0"/>
          <w:iCs w:val="0"/>
          <w:lang w:val="en-US" w:eastAsia="en-US"/>
        </w:rPr>
        <w:t>TxEncoder()</w:t>
      </w:r>
      <w:r>
        <w:rPr>
          <w:lang w:val="en-US" w:eastAsia="en-US"/>
        </w:rPr>
        <w:t xml:space="preserve"> method:</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txBuilder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txConfig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NewTxBuilder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txBuilder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SetMsgs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and other setters on txBuilder</w:t>
      </w:r>
    </w:p>
    <w:p>
      <w:pPr>
        <w:pStyle w:val="data-v-67808297h2"/>
        <w:spacing w:before="900" w:after="300"/>
        <w:ind w:left="0" w:right="0"/>
        <w:outlineLvl w:val="1"/>
        <w:rPr>
          <w:b/>
          <w:bCs/>
          <w:spacing w:val="-4"/>
          <w:sz w:val="43"/>
          <w:szCs w:val="43"/>
          <w:lang w:val="en-US" w:eastAsia="en-US"/>
        </w:rPr>
      </w:pPr>
      <w:hyperlink r:id="rId7" w:anchor="broadcasting-the-transac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Broadcasting the transaction</w:t>
      </w:r>
    </w:p>
    <w:p>
      <w:pPr>
        <w:pStyle w:val="data-v-67808297p"/>
        <w:spacing w:before="240" w:after="240"/>
        <w:ind w:left="0" w:right="0"/>
        <w:rPr>
          <w:lang w:val="en-US" w:eastAsia="en-US"/>
        </w:rPr>
      </w:pPr>
      <w:r>
        <w:rPr>
          <w:lang w:val="en-US" w:eastAsia="en-US"/>
        </w:rPr>
        <w:t xml:space="preserve">Once the transaction bytes are generated and signed, there are </w:t>
      </w:r>
      <w:r>
        <w:rPr>
          <w:rStyle w:val="data-v-67808297strong"/>
          <w:b/>
          <w:bCs/>
          <w:i w:val="0"/>
          <w:iCs w:val="0"/>
          <w:lang w:val="en-US" w:eastAsia="en-US"/>
        </w:rPr>
        <w:t>three primary ways of broadcasting</w:t>
      </w:r>
      <w:r>
        <w:rPr>
          <w:lang w:val="en-US" w:eastAsia="en-US"/>
        </w:rPr>
        <w:t xml:space="preserve"> the transaction:</w:t>
      </w:r>
    </w:p>
    <w:p>
      <w:pPr>
        <w:pStyle w:val="data-v-67808297li"/>
        <w:numPr>
          <w:ilvl w:val="0"/>
          <w:numId w:val="5"/>
        </w:numPr>
        <w:spacing w:before="240" w:after="240" w:line="435" w:lineRule="atLeast"/>
        <w:ind w:left="480" w:right="0" w:hanging="210"/>
        <w:jc w:val="left"/>
        <w:rPr>
          <w:lang w:val="en-US" w:eastAsia="en-US"/>
        </w:rPr>
      </w:pPr>
      <w:r>
        <w:rPr>
          <w:lang w:val="en-US" w:eastAsia="en-US"/>
        </w:rPr>
        <w:t>Using the command-line interface (CLI).</w:t>
      </w:r>
    </w:p>
    <w:p>
      <w:pPr>
        <w:pStyle w:val="data-v-67808297li"/>
        <w:numPr>
          <w:ilvl w:val="0"/>
          <w:numId w:val="5"/>
        </w:numPr>
        <w:spacing w:after="240" w:line="435" w:lineRule="atLeast"/>
        <w:ind w:left="480" w:right="0" w:hanging="210"/>
        <w:jc w:val="left"/>
        <w:rPr>
          <w:lang w:val="en-US" w:eastAsia="en-US"/>
        </w:rPr>
      </w:pPr>
      <w:r>
        <w:rPr>
          <w:lang w:val="en-US" w:eastAsia="en-US"/>
        </w:rPr>
        <w:t>Using gRPC.</w:t>
      </w:r>
    </w:p>
    <w:p>
      <w:pPr>
        <w:pStyle w:val="data-v-67808297li"/>
        <w:numPr>
          <w:ilvl w:val="0"/>
          <w:numId w:val="5"/>
        </w:numPr>
        <w:spacing w:after="360" w:line="435" w:lineRule="atLeast"/>
        <w:ind w:left="480" w:right="0" w:hanging="210"/>
        <w:jc w:val="left"/>
        <w:rPr>
          <w:lang w:val="en-US" w:eastAsia="en-US"/>
        </w:rPr>
      </w:pPr>
      <w:r>
        <w:rPr>
          <w:lang w:val="en-US" w:eastAsia="en-US"/>
        </w:rPr>
        <w:t>Using REST endpoints.</w:t>
      </w:r>
    </w:p>
    <w:p>
      <w:pPr>
        <w:pStyle w:val="data-v-67808297p"/>
        <w:spacing w:before="240" w:after="240"/>
        <w:ind w:left="0" w:right="0"/>
        <w:rPr>
          <w:lang w:val="en-US" w:eastAsia="en-US"/>
        </w:rPr>
      </w:pPr>
      <w:r>
        <w:rPr>
          <w:lang w:val="en-US" w:eastAsia="en-US"/>
        </w:rPr>
        <w:t xml:space="preserve">Application developers create entrypoints to the application by creating a command-line interface typically found in the application's </w:t>
      </w:r>
      <w:r>
        <w:rPr>
          <w:rStyle w:val="data-v-67808297code"/>
          <w:rFonts w:ascii="Lucida Console" w:eastAsia="Lucida Console" w:hAnsi="Lucida Console" w:cs="Lucida Console"/>
          <w:b w:val="0"/>
          <w:bCs w:val="0"/>
          <w:i w:val="0"/>
          <w:iCs w:val="0"/>
          <w:lang w:val="en-US" w:eastAsia="en-US"/>
        </w:rPr>
        <w:t>./cmd</w:t>
      </w:r>
      <w:r>
        <w:rPr>
          <w:lang w:val="en-US" w:eastAsia="en-US"/>
        </w:rPr>
        <w:t xml:space="preserve"> folder, gRPC, and/or REST interface. These interfaces allow users to interact with the application.</w:t>
      </w:r>
    </w:p>
    <w:p>
      <w:pPr>
        <w:pStyle w:val="data-v-67808297h3"/>
        <w:spacing w:before="600" w:after="240"/>
        <w:ind w:left="0" w:right="0"/>
        <w:outlineLvl w:val="2"/>
        <w:rPr>
          <w:b/>
          <w:bCs/>
          <w:spacing w:val="0"/>
          <w:sz w:val="36"/>
          <w:szCs w:val="36"/>
          <w:lang w:val="en-US" w:eastAsia="en-US"/>
        </w:rPr>
      </w:pPr>
      <w:hyperlink r:id="rId7" w:anchor="cli"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CLI</w:t>
      </w:r>
    </w:p>
    <w:p>
      <w:pPr>
        <w:pStyle w:val="data-v-67808297p"/>
        <w:spacing w:before="240" w:after="240"/>
        <w:ind w:left="0" w:right="0"/>
        <w:rPr>
          <w:lang w:val="en-US" w:eastAsia="en-US"/>
        </w:rPr>
      </w:pPr>
      <w:r>
        <w:rPr>
          <w:lang w:val="en-US" w:eastAsia="en-US"/>
        </w:rPr>
        <w:t xml:space="preserve">For the command-line interface (CLI) module developers create subcommands to add as children to the application top-level transaction command </w:t>
      </w:r>
      <w:hyperlink r:id="rId34" w:anchor="L29-L6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TxCmd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CLI commands bundle all the steps of transaction processing into one simple command:</w:t>
      </w:r>
    </w:p>
    <w:p>
      <w:pPr>
        <w:pStyle w:val="data-v-67808297li"/>
        <w:numPr>
          <w:ilvl w:val="0"/>
          <w:numId w:val="6"/>
        </w:numPr>
        <w:spacing w:before="240" w:after="240" w:line="435" w:lineRule="atLeast"/>
        <w:ind w:left="480" w:right="0" w:hanging="210"/>
        <w:jc w:val="left"/>
        <w:rPr>
          <w:lang w:val="en-US" w:eastAsia="en-US"/>
        </w:rPr>
      </w:pPr>
      <w:r>
        <w:rPr>
          <w:lang w:val="en-US" w:eastAsia="en-US"/>
        </w:rPr>
        <w:t>Creating messages.</w:t>
      </w:r>
    </w:p>
    <w:p>
      <w:pPr>
        <w:pStyle w:val="data-v-67808297li"/>
        <w:numPr>
          <w:ilvl w:val="0"/>
          <w:numId w:val="6"/>
        </w:numPr>
        <w:spacing w:after="240" w:line="435" w:lineRule="atLeast"/>
        <w:ind w:left="480" w:right="0" w:hanging="210"/>
        <w:jc w:val="left"/>
        <w:rPr>
          <w:lang w:val="en-US" w:eastAsia="en-US"/>
        </w:rPr>
      </w:pPr>
      <w:r>
        <w:rPr>
          <w:lang w:val="en-US" w:eastAsia="en-US"/>
        </w:rPr>
        <w:t>Generating transactions.</w:t>
      </w:r>
    </w:p>
    <w:p>
      <w:pPr>
        <w:pStyle w:val="data-v-67808297li"/>
        <w:numPr>
          <w:ilvl w:val="0"/>
          <w:numId w:val="6"/>
        </w:numPr>
        <w:spacing w:after="240" w:line="435" w:lineRule="atLeast"/>
        <w:ind w:left="480" w:right="0" w:hanging="210"/>
        <w:jc w:val="left"/>
        <w:rPr>
          <w:lang w:val="en-US" w:eastAsia="en-US"/>
        </w:rPr>
      </w:pPr>
      <w:r>
        <w:rPr>
          <w:lang w:val="en-US" w:eastAsia="en-US"/>
        </w:rPr>
        <w:t>Signing.</w:t>
      </w:r>
    </w:p>
    <w:p>
      <w:pPr>
        <w:pStyle w:val="data-v-67808297li"/>
        <w:numPr>
          <w:ilvl w:val="0"/>
          <w:numId w:val="6"/>
        </w:numPr>
        <w:spacing w:after="360" w:line="435" w:lineRule="atLeast"/>
        <w:ind w:left="480" w:right="0" w:hanging="210"/>
        <w:jc w:val="left"/>
        <w:rPr>
          <w:lang w:val="en-US" w:eastAsia="en-US"/>
        </w:rPr>
      </w:pPr>
      <w:r>
        <w:rPr>
          <w:lang w:val="en-US" w:eastAsia="en-US"/>
        </w:rPr>
        <w:t>Broadcasting.</w:t>
      </w:r>
    </w:p>
    <w:p>
      <w:pPr>
        <w:pStyle w:val="data-v-67808297h3"/>
        <w:spacing w:before="600" w:after="240"/>
        <w:ind w:left="0" w:right="0"/>
        <w:outlineLvl w:val="2"/>
        <w:rPr>
          <w:b/>
          <w:bCs/>
          <w:spacing w:val="0"/>
          <w:sz w:val="36"/>
          <w:szCs w:val="36"/>
          <w:lang w:val="en-US" w:eastAsia="en-US"/>
        </w:rPr>
      </w:pPr>
      <w:hyperlink r:id="rId7" w:anchor="grpc"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gRPC</w:t>
      </w:r>
    </w:p>
    <w:p>
      <w:pPr>
        <w:pStyle w:val="data-v-67808297p"/>
        <w:spacing w:before="240" w:after="240"/>
        <w:ind w:left="0" w:right="0"/>
        <w:rPr>
          <w:lang w:val="en-US" w:eastAsia="en-US"/>
        </w:rPr>
      </w:pPr>
      <w:r>
        <w:rPr>
          <w:lang w:val="en-US" w:eastAsia="en-US"/>
        </w:rPr>
        <w:t xml:space="preserve">The principal usage of gRPC is in the context of module query services. The Cosmos SDK also exposes other module-agnostic gRPC services. One of these is the </w:t>
      </w:r>
      <w:r>
        <w:rPr>
          <w:rStyle w:val="data-v-67808297code"/>
          <w:rFonts w:ascii="Lucida Console" w:eastAsia="Lucida Console" w:hAnsi="Lucida Console" w:cs="Lucida Console"/>
          <w:b w:val="0"/>
          <w:bCs w:val="0"/>
          <w:i w:val="0"/>
          <w:iCs w:val="0"/>
          <w:lang w:val="en-US" w:eastAsia="en-US"/>
        </w:rPr>
        <w:t>Tx</w:t>
      </w:r>
      <w:r>
        <w:rPr>
          <w:lang w:val="en-US" w:eastAsia="en-US"/>
        </w:rPr>
        <w:t xml:space="preserve"> service, which exposes a handful of utility functions such as simulating a transaction or querying a transaction, and also one method to </w:t>
      </w:r>
      <w:hyperlink r:id="rId35" w:anchor="broadcasting-a-transaction-1" w:tgtFrame="_blank" w:history="1">
        <w:r>
          <w:rPr>
            <w:rStyle w:val="data-v-67808297patargetblank"/>
            <w:b w:val="0"/>
            <w:bCs w:val="0"/>
            <w:i w:val="0"/>
            <w:iCs w:val="0"/>
            <w:color w:val="0000EE"/>
            <w:u w:val="single" w:color="0000EE"/>
            <w:lang w:val="en-US" w:eastAsia="en-US"/>
          </w:rPr>
          <w:t>broadcast transactions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See this </w:t>
      </w:r>
      <w:hyperlink r:id="rId35" w:anchor="programmatically-with-go" w:tgtFrame="_blank" w:history="1">
        <w:r>
          <w:rPr>
            <w:rStyle w:val="data-v-67808297patargetblank"/>
            <w:b w:val="0"/>
            <w:bCs w:val="0"/>
            <w:i w:val="0"/>
            <w:iCs w:val="0"/>
            <w:color w:val="0000EE"/>
            <w:u w:val="single" w:color="0000EE"/>
            <w:lang w:val="en-US" w:eastAsia="en-US"/>
          </w:rPr>
          <w:t>code example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more insight.</w:t>
      </w:r>
    </w:p>
    <w:p>
      <w:pPr>
        <w:pStyle w:val="data-v-67808297h3"/>
        <w:spacing w:before="600" w:after="240"/>
        <w:ind w:left="0" w:right="0"/>
        <w:outlineLvl w:val="2"/>
        <w:rPr>
          <w:b/>
          <w:bCs/>
          <w:spacing w:val="0"/>
          <w:sz w:val="36"/>
          <w:szCs w:val="36"/>
          <w:lang w:val="en-US" w:eastAsia="en-US"/>
        </w:rPr>
      </w:pPr>
      <w:hyperlink r:id="rId7" w:anchor="res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REST</w:t>
      </w:r>
    </w:p>
    <w:p>
      <w:pPr>
        <w:pStyle w:val="data-v-67808297p"/>
        <w:spacing w:before="240" w:after="240"/>
        <w:ind w:left="0" w:right="0"/>
        <w:rPr>
          <w:lang w:val="en-US" w:eastAsia="en-US"/>
        </w:rPr>
      </w:pPr>
      <w:r>
        <w:rPr>
          <w:lang w:val="en-US" w:eastAsia="en-US"/>
        </w:rPr>
        <w:t xml:space="preserve">Each gRPC method has its corresponding REST endpoint generated using gRPC-gateway. Rather than using gRPC, you can also use HTTP to broadcast the same transaction on the </w:t>
      </w:r>
      <w:r>
        <w:rPr>
          <w:rStyle w:val="data-v-67808297code"/>
          <w:rFonts w:ascii="Lucida Console" w:eastAsia="Lucida Console" w:hAnsi="Lucida Console" w:cs="Lucida Console"/>
          <w:b w:val="0"/>
          <w:bCs w:val="0"/>
          <w:i w:val="0"/>
          <w:iCs w:val="0"/>
          <w:lang w:val="en-US" w:eastAsia="en-US"/>
        </w:rPr>
        <w:t>POST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/cosmos/tx/v1beta1/txs</w:t>
      </w:r>
      <w:r>
        <w:rPr>
          <w:lang w:val="en-US" w:eastAsia="en-US"/>
        </w:rPr>
        <w:t xml:space="preserve"> endpoint.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See this </w:t>
      </w:r>
      <w:hyperlink r:id="rId35" w:anchor="using-rest" w:tgtFrame="_blank" w:history="1">
        <w:r>
          <w:rPr>
            <w:rStyle w:val="data-v-67808297patargetblank"/>
            <w:b w:val="0"/>
            <w:bCs w:val="0"/>
            <w:i w:val="0"/>
            <w:iCs w:val="0"/>
            <w:color w:val="0000EE"/>
            <w:u w:val="single" w:color="0000EE"/>
            <w:lang w:val="en-US" w:eastAsia="en-US"/>
          </w:rPr>
          <w:t>code example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more details.</w:t>
      </w:r>
    </w:p>
    <w:p>
      <w:pPr>
        <w:pStyle w:val="data-v-67808297h3"/>
        <w:spacing w:before="600" w:after="240"/>
        <w:ind w:left="0" w:right="0"/>
        <w:outlineLvl w:val="2"/>
        <w:rPr>
          <w:b/>
          <w:bCs/>
          <w:spacing w:val="0"/>
          <w:sz w:val="36"/>
          <w:szCs w:val="36"/>
          <w:lang w:val="en-US" w:eastAsia="en-US"/>
        </w:rPr>
      </w:pPr>
      <w:hyperlink r:id="rId7" w:anchor="cometbft-rpc"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CometBFT RPC</w:t>
      </w:r>
    </w:p>
    <w:p>
      <w:pPr>
        <w:pStyle w:val="data-v-67808297p"/>
        <w:spacing w:before="240" w:after="240"/>
        <w:ind w:left="0" w:right="0"/>
        <w:rPr>
          <w:lang w:val="en-US" w:eastAsia="en-US"/>
        </w:rPr>
      </w:pPr>
      <w:r>
        <w:rPr>
          <w:lang w:val="en-US" w:eastAsia="en-US"/>
        </w:rPr>
        <w:t xml:space="preserve">The three methods presented previously are higher abstractions on the CometBFT RPC </w:t>
      </w:r>
      <w:r>
        <w:rPr>
          <w:rStyle w:val="data-v-67808297code"/>
          <w:rFonts w:ascii="Lucida Console" w:eastAsia="Lucida Console" w:hAnsi="Lucida Console" w:cs="Lucida Console"/>
          <w:b w:val="0"/>
          <w:bCs w:val="0"/>
          <w:i w:val="0"/>
          <w:iCs w:val="0"/>
          <w:lang w:val="en-US" w:eastAsia="en-US"/>
        </w:rPr>
        <w:t>/broadcast_tx_{async,sync,commit}</w:t>
      </w:r>
      <w:r>
        <w:rPr>
          <w:lang w:val="en-US" w:eastAsia="en-US"/>
        </w:rPr>
        <w:t xml:space="preserve"> endpoints. You can use the </w:t>
      </w:r>
      <w:hyperlink r:id="rId36" w:tgtFrame="_blank" w:history="1">
        <w:r>
          <w:rPr>
            <w:rStyle w:val="data-v-67808297patargetblank"/>
            <w:b w:val="0"/>
            <w:bCs w:val="0"/>
            <w:i w:val="0"/>
            <w:iCs w:val="0"/>
            <w:color w:val="0000EE"/>
            <w:u w:val="single" w:color="0000EE"/>
            <w:lang w:val="en-US" w:eastAsia="en-US"/>
          </w:rPr>
          <w:t>Tendermint RPC endpoints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directly broadcast the transaction through CometBFT if you wish to.</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CometBFT supports the following RPC protocols:</w:t>
      </w:r>
    </w:p>
    <w:p>
      <w:pPr>
        <w:pStyle w:val="data-v-67808297li"/>
        <w:numPr>
          <w:ilvl w:val="0"/>
          <w:numId w:val="7"/>
        </w:numPr>
        <w:spacing w:before="240" w:after="240" w:line="435" w:lineRule="atLeast"/>
        <w:ind w:left="840" w:right="360" w:hanging="210"/>
        <w:jc w:val="left"/>
        <w:rPr>
          <w:color w:val="E3E3E3"/>
          <w:lang w:val="en-US" w:eastAsia="en-US"/>
        </w:rPr>
      </w:pPr>
      <w:r>
        <w:rPr>
          <w:color w:val="E3E3E3"/>
          <w:lang w:val="en-US" w:eastAsia="en-US"/>
        </w:rPr>
        <w:t>URI over HTTP.</w:t>
      </w:r>
    </w:p>
    <w:p>
      <w:pPr>
        <w:pStyle w:val="data-v-67808297li"/>
        <w:numPr>
          <w:ilvl w:val="0"/>
          <w:numId w:val="7"/>
        </w:numPr>
        <w:spacing w:after="240" w:line="435" w:lineRule="atLeast"/>
        <w:ind w:left="840" w:right="360" w:hanging="210"/>
        <w:jc w:val="left"/>
        <w:rPr>
          <w:color w:val="E3E3E3"/>
          <w:lang w:val="en-US" w:eastAsia="en-US"/>
        </w:rPr>
      </w:pPr>
      <w:r>
        <w:rPr>
          <w:color w:val="E3E3E3"/>
          <w:lang w:val="en-US" w:eastAsia="en-US"/>
        </w:rPr>
        <w:t>JSONRPC over HTTP.</w:t>
      </w:r>
    </w:p>
    <w:p>
      <w:pPr>
        <w:pStyle w:val="data-v-67808297li"/>
        <w:numPr>
          <w:ilvl w:val="0"/>
          <w:numId w:val="7"/>
        </w:numPr>
        <w:spacing w:after="360" w:line="435" w:lineRule="atLeast"/>
        <w:ind w:left="840" w:right="360" w:hanging="210"/>
        <w:jc w:val="left"/>
        <w:rPr>
          <w:color w:val="E3E3E3"/>
          <w:lang w:val="en-US" w:eastAsia="en-US"/>
        </w:rPr>
      </w:pPr>
      <w:r>
        <w:rPr>
          <w:color w:val="E3E3E3"/>
          <w:lang w:val="en-US" w:eastAsia="en-US"/>
        </w:rPr>
        <w:t>JSONRPC over WebSockets.</w:t>
      </w:r>
    </w:p>
    <w:p>
      <w:pPr>
        <w:pStyle w:val="contentpdata-v-8a444a42"/>
        <w:spacing w:before="0" w:after="300" w:line="435" w:lineRule="atLeast"/>
        <w:ind w:left="360" w:right="360"/>
        <w:rPr>
          <w:color w:val="E3E3E3"/>
          <w:lang w:val="en-US" w:eastAsia="en-US"/>
        </w:rPr>
      </w:pPr>
      <w:r>
        <w:rPr>
          <w:color w:val="E3E3E3"/>
          <w:lang w:val="en-US" w:eastAsia="en-US"/>
        </w:rPr>
        <w:t xml:space="preserve">For more information on broadcasting with CometBFT RPC, see the documentation on </w:t>
      </w:r>
      <w:hyperlink r:id="rId36" w:tgtFrame="_blank" w:history="1">
        <w:r>
          <w:rPr>
            <w:rStyle w:val="data-v-67808297patargetblank"/>
            <w:b w:val="0"/>
            <w:bCs w:val="0"/>
            <w:i w:val="0"/>
            <w:iCs w:val="0"/>
            <w:color w:val="0000EE"/>
            <w:u w:val="single" w:color="0000EE"/>
            <w:lang w:val="en-US" w:eastAsia="en-US"/>
          </w:rPr>
          <w:t>Tendermint RPC transactions broadcast APIs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8"/>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pBdr>
          <w:top w:val="none" w:sz="0" w:space="0" w:color="auto"/>
          <w:left w:val="none" w:sz="0" w:space="0" w:color="auto"/>
          <w:bottom w:val="none" w:sz="0" w:space="12" w:color="auto"/>
          <w:right w:val="none" w:sz="0" w:space="0" w:color="auto"/>
        </w:pBdr>
        <w:spacing w:before="120" w:after="720" w:line="435" w:lineRule="atLeast"/>
        <w:ind w:left="0" w:right="0"/>
        <w:rPr>
          <w:vanish/>
          <w:lang w:val="en-US" w:eastAsia="en-US"/>
        </w:rPr>
      </w:pPr>
      <w:hyperlink r:id="rId37" w:history="1">
        <w:r>
          <w:rPr>
            <w:rStyle w:val="data-v-67808297pa"/>
            <w:b w:val="0"/>
            <w:bCs w:val="0"/>
            <w:i w:val="0"/>
            <w:iCs w:val="0"/>
            <w:vanish/>
            <w:color w:val="0000EE"/>
            <w:u w:val="single" w:color="0000EE"/>
            <w:lang w:val="en-US" w:eastAsia="en-US"/>
          </w:rPr>
          <w:t>Previously</w:t>
        </w:r>
      </w:hyperlink>
      <w:r>
        <w:rPr>
          <w:vanish/>
          <w:lang w:val="en-US" w:eastAsia="en-US"/>
        </w:rPr>
        <w:t xml:space="preserve">, the ABCI application knew of a single transaction type: a checkers move with four </w:t>
      </w:r>
      <w:r>
        <w:rPr>
          <w:rStyle w:val="data-v-67808297code"/>
          <w:rFonts w:ascii="Lucida Console" w:eastAsia="Lucida Console" w:hAnsi="Lucida Console" w:cs="Lucida Console"/>
          <w:b w:val="0"/>
          <w:bCs w:val="0"/>
          <w:i w:val="0"/>
          <w:iCs w:val="0"/>
          <w:vanish/>
          <w:lang w:val="en-US" w:eastAsia="en-US"/>
        </w:rPr>
        <w:t>int</w:t>
      </w:r>
      <w:r>
        <w:rPr>
          <w:vanish/>
          <w:lang w:val="en-US" w:eastAsia="en-US"/>
        </w:rPr>
        <w:t xml:space="preserve">. This is no longer sufficient with multiple games. You need to conform to its </w:t>
      </w:r>
      <w:r>
        <w:rPr>
          <w:rStyle w:val="data-v-67808297code"/>
          <w:rFonts w:ascii="Lucida Console" w:eastAsia="Lucida Console" w:hAnsi="Lucida Console" w:cs="Lucida Console"/>
          <w:b w:val="0"/>
          <w:bCs w:val="0"/>
          <w:i w:val="0"/>
          <w:iCs w:val="0"/>
          <w:vanish/>
          <w:lang w:val="en-US" w:eastAsia="en-US"/>
        </w:rPr>
        <w:t>Tx</w:t>
      </w:r>
      <w:r>
        <w:rPr>
          <w:vanish/>
          <w:lang w:val="en-US" w:eastAsia="en-US"/>
        </w:rPr>
        <w:t xml:space="preserve"> expectations, which means that you must create messages which are then placed into a transaction. </w:t>
      </w:r>
      <w:r>
        <w:rPr>
          <w:vanish/>
          <w:lang w:val="en-US" w:eastAsia="en-US"/>
        </w:rPr>
        <w:t xml:space="preserve">See the </w:t>
      </w:r>
      <w:hyperlink r:id="rId38" w:history="1">
        <w:r>
          <w:rPr>
            <w:rStyle w:val="data-v-67808297pa"/>
            <w:b w:val="0"/>
            <w:bCs w:val="0"/>
            <w:i w:val="0"/>
            <w:iCs w:val="0"/>
            <w:vanish/>
            <w:color w:val="0000EE"/>
            <w:u w:val="single" w:color="0000EE"/>
            <w:lang w:val="en-US" w:eastAsia="en-US"/>
          </w:rPr>
          <w:t>section on messages</w:t>
        </w:r>
      </w:hyperlink>
      <w:r>
        <w:rPr>
          <w:vanish/>
          <w:lang w:val="en-US" w:eastAsia="en-US"/>
        </w:rPr>
        <w:t xml:space="preserve"> to learn how to do that.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lang w:val="en-US" w:eastAsia="en-US"/>
        </w:rPr>
        <w:t>How transactions are objects created by end-users to trigger state changes in an application module through that module's Protobuf message service.</w:t>
      </w:r>
    </w:p>
    <w:p>
      <w:pPr>
        <w:pStyle w:val="data-v-67808297li"/>
        <w:numPr>
          <w:ilvl w:val="0"/>
          <w:numId w:val="8"/>
        </w:numPr>
        <w:spacing w:after="240" w:line="435" w:lineRule="atLeast"/>
        <w:ind w:left="840" w:right="360" w:hanging="210"/>
        <w:jc w:val="left"/>
        <w:rPr>
          <w:lang w:val="en-US" w:eastAsia="en-US"/>
        </w:rPr>
      </w:pPr>
      <w:r>
        <w:rPr>
          <w:lang w:val="en-US" w:eastAsia="en-US"/>
        </w:rPr>
        <w:t>How transaction messages are not to be confused with ABCI messages, which define interactions between CometBFT and application layers.</w:t>
      </w:r>
    </w:p>
    <w:p>
      <w:pPr>
        <w:pStyle w:val="data-v-67808297li"/>
        <w:numPr>
          <w:ilvl w:val="0"/>
          <w:numId w:val="8"/>
        </w:numPr>
        <w:spacing w:after="240" w:line="435" w:lineRule="atLeast"/>
        <w:ind w:left="840" w:right="360" w:hanging="210"/>
        <w:jc w:val="left"/>
        <w:rPr>
          <w:lang w:val="en-US" w:eastAsia="en-US"/>
        </w:rPr>
      </w:pPr>
      <w:r>
        <w:rPr>
          <w:lang w:val="en-US" w:eastAsia="en-US"/>
        </w:rPr>
        <w:t xml:space="preserve">How </w:t>
      </w:r>
      <w:r>
        <w:rPr>
          <w:rStyle w:val="data-v-67808297em"/>
          <w:b w:val="0"/>
          <w:bCs w:val="0"/>
          <w:i/>
          <w:iCs/>
          <w:lang w:val="en-US" w:eastAsia="en-US"/>
        </w:rPr>
        <w:t>deciding</w:t>
      </w:r>
      <w:r>
        <w:rPr>
          <w:lang w:val="en-US" w:eastAsia="en-US"/>
        </w:rPr>
        <w:t xml:space="preserve"> and </w:t>
      </w:r>
      <w:r>
        <w:rPr>
          <w:rStyle w:val="data-v-67808297em"/>
          <w:b w:val="0"/>
          <w:bCs w:val="0"/>
          <w:i/>
          <w:iCs/>
          <w:lang w:val="en-US" w:eastAsia="en-US"/>
        </w:rPr>
        <w:t>signing</w:t>
      </w:r>
      <w:r>
        <w:rPr>
          <w:lang w:val="en-US" w:eastAsia="en-US"/>
        </w:rPr>
        <w:t xml:space="preserve"> transactions are the main interactions of a user, whereas </w:t>
      </w:r>
      <w:r>
        <w:rPr>
          <w:rStyle w:val="data-v-67808297em"/>
          <w:b w:val="0"/>
          <w:bCs w:val="0"/>
          <w:i/>
          <w:iCs/>
          <w:lang w:val="en-US" w:eastAsia="en-US"/>
        </w:rPr>
        <w:t>generating</w:t>
      </w:r>
      <w:r>
        <w:rPr>
          <w:lang w:val="en-US" w:eastAsia="en-US"/>
        </w:rPr>
        <w:t xml:space="preserve"> and </w:t>
      </w:r>
      <w:r>
        <w:rPr>
          <w:rStyle w:val="data-v-67808297em"/>
          <w:b w:val="0"/>
          <w:bCs w:val="0"/>
          <w:i/>
          <w:iCs/>
          <w:lang w:val="en-US" w:eastAsia="en-US"/>
        </w:rPr>
        <w:t>broadcasting</w:t>
      </w:r>
      <w:r>
        <w:rPr>
          <w:lang w:val="en-US" w:eastAsia="en-US"/>
        </w:rPr>
        <w:t xml:space="preserve"> transactions are attended to by the user interface and other automation.</w:t>
      </w:r>
    </w:p>
    <w:p>
      <w:pPr>
        <w:pStyle w:val="data-v-67808297li"/>
        <w:numPr>
          <w:ilvl w:val="0"/>
          <w:numId w:val="8"/>
        </w:numPr>
        <w:spacing w:after="360" w:line="435" w:lineRule="atLeast"/>
        <w:ind w:left="840" w:right="360" w:hanging="210"/>
        <w:jc w:val="left"/>
        <w:rPr>
          <w:lang w:val="en-US" w:eastAsia="en-US"/>
        </w:rPr>
      </w:pPr>
      <w:r>
        <w:rPr>
          <w:lang w:val="en-US" w:eastAsia="en-US"/>
        </w:rPr>
        <w:t xml:space="preserve">How the modular nature of the Cosmos SDK places more responsibility on </w:t>
      </w:r>
      <w:r>
        <w:rPr>
          <w:rStyle w:val="data-v-67808297em"/>
          <w:b w:val="0"/>
          <w:bCs w:val="0"/>
          <w:i/>
          <w:iCs/>
          <w:lang w:val="en-US" w:eastAsia="en-US"/>
        </w:rPr>
        <w:t>module</w:t>
      </w:r>
      <w:r>
        <w:rPr>
          <w:lang w:val="en-US" w:eastAsia="en-US"/>
        </w:rPr>
        <w:t xml:space="preserve"> developers to effectively code transaction processes, so </w:t>
      </w:r>
      <w:r>
        <w:rPr>
          <w:rStyle w:val="data-v-67808297em"/>
          <w:b w:val="0"/>
          <w:bCs w:val="0"/>
          <w:i/>
          <w:iCs/>
          <w:lang w:val="en-US" w:eastAsia="en-US"/>
        </w:rPr>
        <w:t>application</w:t>
      </w:r>
      <w:r>
        <w:rPr>
          <w:lang w:val="en-US" w:eastAsia="en-US"/>
        </w:rPr>
        <w:t xml:space="preserve"> developers can reuse common functionalities without having to repetitively implement state transition logic.</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"https://ida.interchain.io/academy/2-cosmos-concepts/2-accounts.html"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Accounts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"https://ida.interchain.io/academy/2-cosmos-concepts/4-messages.html" </w:instrText>
      </w:r>
      <w:r>
        <w:rPr>
          <w:lang w:val="en-US" w:eastAsia="en-US"/>
        </w:rPr>
        <w:fldChar w:fldCharType="separate"/>
      </w:r>
      <w:r>
        <w:rPr>
          <w:b/>
          <w:bCs/>
          <w:color w:val="0000EE"/>
          <w:sz w:val="20"/>
          <w:szCs w:val="20"/>
          <w:lang w:val="en-US" w:eastAsia="en-US"/>
        </w:rPr>
        <w:t>Messages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1" name="">
              <a:hlinkClick xmlns:a="http://schemas.openxmlformats.org/drawingml/2006/main" xmlns:r="http://schemas.openxmlformats.org/officeDocument/2006/relationships"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48"/>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ransaction-process-from-an-end-user-perspective" w:history="1">
        <w:r>
          <w:rPr>
            <w:rStyle w:val="asidelinkhrefdata-v-917fa164"/>
            <w:b w:val="0"/>
            <w:bCs w:val="0"/>
            <w:i w:val="0"/>
            <w:iCs w:val="0"/>
            <w:color w:val="0000EE"/>
            <w:lang w:val="en-US" w:eastAsia="en-US"/>
          </w:rPr>
          <w:t>Transaction process from an end-user perspective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ransaction-objects" w:history="1">
        <w:r>
          <w:rPr>
            <w:rStyle w:val="asidelinkhrefdata-v-917fa164"/>
            <w:b w:val="0"/>
            <w:bCs w:val="0"/>
            <w:i w:val="0"/>
            <w:iCs w:val="0"/>
            <w:color w:val="0000EE"/>
            <w:lang w:val="en-US" w:eastAsia="en-US"/>
          </w:rPr>
          <w:t>Transaction objects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essages" w:history="1">
        <w:r>
          <w:rPr>
            <w:rStyle w:val="asidelinkhrefdata-v-917fa164"/>
            <w:b w:val="0"/>
            <w:bCs w:val="0"/>
            <w:i w:val="0"/>
            <w:iCs w:val="0"/>
            <w:color w:val="0000EE"/>
            <w:lang w:val="en-US" w:eastAsia="en-US"/>
          </w:rPr>
          <w:t>Messages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igning-transactions" w:history="1">
        <w:r>
          <w:rPr>
            <w:rStyle w:val="asidelinkhrefdata-v-917fa164"/>
            <w:b w:val="0"/>
            <w:bCs w:val="0"/>
            <w:i w:val="0"/>
            <w:iCs w:val="0"/>
            <w:color w:val="0000EE"/>
            <w:lang w:val="en-US" w:eastAsia="en-US"/>
          </w:rPr>
          <w:t>Signing Transactions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nerating-transactions" w:history="1">
        <w:r>
          <w:rPr>
            <w:rStyle w:val="asidelinkhrefdata-v-917fa164"/>
            <w:b w:val="0"/>
            <w:bCs w:val="0"/>
            <w:i w:val="0"/>
            <w:iCs w:val="0"/>
            <w:color w:val="0000EE"/>
            <w:lang w:val="en-US" w:eastAsia="en-US"/>
          </w:rPr>
          <w:t>Generating transactions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roadcasting-the-transaction" w:history="1">
        <w:r>
          <w:rPr>
            <w:rStyle w:val="asidelinkhrefdata-v-917fa164"/>
            <w:b w:val="0"/>
            <w:bCs w:val="0"/>
            <w:i w:val="0"/>
            <w:iCs w:val="0"/>
            <w:color w:val="0000EE"/>
            <w:lang w:val="en-US" w:eastAsia="en-US"/>
          </w:rPr>
          <w:t>Broadcasting the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li" w:history="1">
        <w:r>
          <w:rPr>
            <w:rStyle w:val="asidelinkhrefdata-v-917fa164"/>
            <w:b w:val="0"/>
            <w:bCs w:val="0"/>
            <w:i w:val="0"/>
            <w:iCs w:val="0"/>
            <w:color w:val="0000EE"/>
            <w:lang w:val="en-US" w:eastAsia="en-US"/>
          </w:rPr>
          <w:t>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rpc" w:history="1">
        <w:r>
          <w:rPr>
            <w:rStyle w:val="asidelinkhrefdata-v-917fa164"/>
            <w:b w:val="0"/>
            <w:bCs w:val="0"/>
            <w:i w:val="0"/>
            <w:iCs w:val="0"/>
            <w:color w:val="0000EE"/>
            <w:lang w:val="en-US" w:eastAsia="en-US"/>
          </w:rPr>
          <w:t>gRPC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st" w:history="1">
        <w:r>
          <w:rPr>
            <w:rStyle w:val="asidelinkhrefdata-v-917fa164"/>
            <w:b w:val="0"/>
            <w:bCs w:val="0"/>
            <w:i w:val="0"/>
            <w:iCs w:val="0"/>
            <w:color w:val="0000EE"/>
            <w:lang w:val="en-US" w:eastAsia="en-US"/>
          </w:rPr>
          <w:t>REST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etbft-rpc" w:history="1">
        <w:r>
          <w:rPr>
            <w:rStyle w:val="asidelinkhrefdata-v-917fa164"/>
            <w:b w:val="0"/>
            <w:bCs w:val="0"/>
            <w:i w:val="0"/>
            <w:iCs w:val="0"/>
            <w:color w:val="0000EE"/>
            <w:lang w:val="en-US" w:eastAsia="en-US"/>
          </w:rPr>
          <w:t>CometBFT RPC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9"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50"/>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Cosmos SDK</w:t>
        </w:r>
      </w:hyperlink>
      <w:hyperlink r:id="rId52" w:tgtFrame="_blank" w:history="1">
        <w:r>
          <w:rPr>
            <w:rStyle w:val="linksitemlinkdata-v-42d3bbc5"/>
            <w:b w:val="0"/>
            <w:bCs w:val="0"/>
            <w:i w:val="0"/>
            <w:iCs w:val="0"/>
            <w:color w:val="0000EE"/>
            <w:lang w:val="en-US" w:eastAsia="en-US"/>
          </w:rPr>
          <w:t>Cosmos Hub</w:t>
        </w:r>
      </w:hyperlink>
      <w:hyperlink r:id="rId53" w:tgtFrame="_blank" w:history="1">
        <w:r>
          <w:rPr>
            <w:rStyle w:val="linksitemlinkdata-v-42d3bbc5"/>
            <w:b w:val="0"/>
            <w:bCs w:val="0"/>
            <w:i w:val="0"/>
            <w:iCs w:val="0"/>
            <w:color w:val="0000EE"/>
            <w:lang w:val="en-US" w:eastAsia="en-US"/>
          </w:rPr>
          <w:t>CometBFT</w:t>
        </w:r>
      </w:hyperlink>
      <w:hyperlink r:id="rId5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Interchain blog</w:t>
        </w:r>
      </w:hyperlink>
      <w:hyperlink r:id="rId56" w:tgtFrame="_blank" w:history="1">
        <w:r>
          <w:rPr>
            <w:rStyle w:val="linksitemlinkdata-v-42d3bbc5"/>
            <w:b w:val="0"/>
            <w:bCs w:val="0"/>
            <w:i w:val="0"/>
            <w:iCs w:val="0"/>
            <w:color w:val="0000EE"/>
            <w:lang w:val="en-US" w:eastAsia="en-US"/>
          </w:rPr>
          <w:t>Forum</w:t>
        </w:r>
      </w:hyperlink>
      <w:hyperlink r:id="rId57"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8"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55"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7" name="">
              <a:hlinkClick xmlns:a="http://schemas.openxmlformats.org/drawingml/2006/main" xmlns:r="http://schemas.openxmlformats.org/officeDocument/2006/relationships" r:id="rId63"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9" name="">
              <a:hlinkClick xmlns:a="http://schemas.openxmlformats.org/drawingml/2006/main" xmlns:r="http://schemas.openxmlformats.org/officeDocument/2006/relationships" r:id="rId57"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71"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5" name="">
              <a:hlinkClick xmlns:a="http://schemas.openxmlformats.org/drawingml/2006/main" xmlns:r="http://schemas.openxmlformats.org/officeDocument/2006/relationships" r:id="rId74"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7" name="">
              <a:hlinkClick xmlns:a="http://schemas.openxmlformats.org/drawingml/2006/main" xmlns:r="http://schemas.openxmlformats.org/officeDocument/2006/relationships" r:id="rId77"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2" w:tgtFrame="_blank" w:history="1">
        <w:r>
          <w:rPr>
            <w:rStyle w:val="smallprintdata-v-42d3bbc5ahref"/>
            <w:b w:val="0"/>
            <w:bCs w:val="0"/>
            <w:i w:val="0"/>
            <w:iCs w:val="0"/>
            <w:color w:val="0000EE"/>
            <w:lang w:val="en-US" w:eastAsia="en-US"/>
          </w:rPr>
          <w:t>Interchain Foundation.</w:t>
        </w:r>
      </w:hyperlink>
      <w:hyperlink r:id="rId49"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pacode">
    <w:name w:val="data-v-67808297_p_a_code"/>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targetblank">
    <w:name w:val="data-v-67808297_p_a_target=_blank"/>
    <w:basedOn w:val="DefaultParagraphFont"/>
  </w:style>
  <w:style w:type="paragraph" w:customStyle="1" w:styleId="data-v-67808297h2">
    <w:name w:val="data-v-67808297_h2"/>
    <w:basedOn w:val="Normal"/>
    <w:pPr>
      <w:spacing w:line="600" w:lineRule="atLeast"/>
    </w:pPr>
    <w:rPr>
      <w:b/>
      <w:bCs/>
      <w:spacing w:val="-4"/>
      <w:sz w:val="43"/>
      <w:szCs w:val="43"/>
    </w:rPr>
  </w:style>
  <w:style w:type="paragraph" w:customStyle="1" w:styleId="accordionwrapperdata-v-3c53d92e">
    <w:name w:val="accordion__wrapper_data-v-3c53d92e"/>
    <w:basedOn w:val="Normal"/>
  </w:style>
  <w:style w:type="paragraph" w:customStyle="1" w:styleId="accordiondata-v-3c53d92e">
    <w:name w:val="accordion_data-v-3c53d92e"/>
    <w:basedOn w:val="Normal"/>
  </w:style>
  <w:style w:type="character" w:customStyle="1" w:styleId="accordionheaderdata-v-3c53d92e">
    <w:name w:val="accordion__header_data-v-3c53d92e"/>
    <w:basedOn w:val="DefaultParagraphFont"/>
    <w:rPr>
      <w:b/>
      <w:bCs/>
      <w:bdr w:val="none" w:sz="0" w:space="0" w:color="auto"/>
    </w:rPr>
  </w:style>
  <w:style w:type="character" w:customStyle="1" w:styleId="accordionheadercollapseddata-v-3c53d92e">
    <w:name w:val="accordion__header_collapsed_data-v-3c53d92e"/>
    <w:basedOn w:val="DefaultParagraphFont"/>
  </w:style>
  <w:style w:type="paragraph" w:customStyle="1" w:styleId="accordionheaderpdata-v-3c53d92e">
    <w:name w:val="accordion__header_p_data-v-3c53d92e"/>
    <w:basedOn w:val="Normal"/>
  </w:style>
  <w:style w:type="paragraph" w:customStyle="1" w:styleId="accordioncontentdata-v-3c53d92e">
    <w:name w:val="accordion__content_data-v-3c53d92e"/>
    <w:basedOn w:val="Normal"/>
    <w:pPr>
      <w:pBdr>
        <w:bottom w:val="none" w:sz="0" w:space="12" w:color="auto"/>
      </w:pBdr>
    </w:pPr>
    <w:rPr>
      <w:vanish/>
    </w:rPr>
  </w:style>
  <w:style w:type="character" w:customStyle="1" w:styleId="data-v-67808297strong">
    <w:name w:val="data-v-67808297_strong"/>
    <w:basedOn w:val="DefaultParagraphFont"/>
    <w:rPr>
      <w:b/>
      <w:bCs/>
      <w:spacing w:val="2"/>
    </w:rPr>
  </w:style>
  <w:style w:type="character" w:customStyle="1" w:styleId="data-v-67808297code">
    <w:name w:val="data-v-67808297_code"/>
    <w:basedOn w:val="DefaultParagraphFont"/>
    <w:rPr>
      <w:spacing w:val="0"/>
      <w:sz w:val="20"/>
      <w:szCs w:val="20"/>
    </w:rPr>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infodata-v-8a444a42">
    <w:name w:val="wrapper_info_data-v-8a444a42"/>
    <w:basedOn w:val="Normal"/>
    <w:rPr>
      <w:color w:val="E3E3E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function">
    <w:name w:val="data-v-daa022c6_token_function"/>
    <w:basedOn w:val="DefaultParagraphFont"/>
    <w:rPr>
      <w:color w:val="61AFEF"/>
    </w:rPr>
  </w:style>
  <w:style w:type="character" w:customStyle="1" w:styleId="data-v-daa022c6tokencomment">
    <w:name w:val="data-v-daa022c6_token_comment"/>
    <w:basedOn w:val="DefaultParagraphFont"/>
  </w:style>
  <w:style w:type="paragraph" w:customStyle="1" w:styleId="data-v-67808297h3">
    <w:name w:val="data-v-67808297_h3"/>
    <w:basedOn w:val="Normal"/>
    <w:pPr>
      <w:spacing w:line="480" w:lineRule="atLeast"/>
    </w:pPr>
    <w:rPr>
      <w:b/>
      <w:bCs/>
      <w:spacing w:val="0"/>
      <w:sz w:val="36"/>
      <w:szCs w:val="36"/>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pa">
    <w:name w:val="data-v-67808297_p_a"/>
    <w:basedOn w:val="DefaultParagraphFont"/>
    <w:rPr>
      <w:b w:val="0"/>
      <w:bCs w:val="0"/>
    </w:rPr>
  </w:style>
  <w:style w:type="paragraph" w:customStyle="1" w:styleId="wrappersynopsisdata-v-8a444a42">
    <w:name w:val="wrapper_synopsis_data-v-8a444a42"/>
    <w:basedOn w:val="Normal"/>
  </w:style>
  <w:style w:type="character" w:customStyle="1" w:styleId="data-v-67808297em">
    <w:name w:val="data-v-67808297_em"/>
    <w:basedOn w:val="DefaultParagraphFont"/>
    <w:rPr>
      <w:i/>
      <w:iCs/>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github.com/cosmos/cosmos-sdk/blob/v0.45.4/types/tx_msg.go" TargetMode="External" /><Relationship Id="rId18" Type="http://schemas.openxmlformats.org/officeDocument/2006/relationships/image" Target="media/image11.svg" /><Relationship Id="rId19" Type="http://schemas.openxmlformats.org/officeDocument/2006/relationships/hyperlink" Target="https://github.com/cosmos/cosmos-sdk/blob/v0.45.4/types/tx/tx.pb.go" TargetMode="External" /><Relationship Id="rId2" Type="http://schemas.openxmlformats.org/officeDocument/2006/relationships/webSettings" Target="webSettings.xml" /><Relationship Id="rId20" Type="http://schemas.openxmlformats.org/officeDocument/2006/relationships/hyperlink" Target="https://github.com/cosmos/cosmos-sdk/blob/v0.45.4/types/tx/types.go" TargetMode="External" /><Relationship Id="rId21" Type="http://schemas.openxmlformats.org/officeDocument/2006/relationships/image" Target="media/image12.png" /><Relationship Id="rId22" Type="http://schemas.openxmlformats.org/officeDocument/2006/relationships/image" Target="media/image13.svg" /><Relationship Id="rId23" Type="http://schemas.openxmlformats.org/officeDocument/2006/relationships/hyperlink" Target="https://github.com/cosmos/cosmos-sdk/blob/v0.45.4/types/handler.go" TargetMode="External" /><Relationship Id="rId24" Type="http://schemas.openxmlformats.org/officeDocument/2006/relationships/hyperlink" Target="https://github.com/cosmos/cosmos-sdk/blob/v0.45.4/client/tx_config.go" TargetMode="External"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hyperlink" Target="https://github.com/cosmos/cosmos-sdk/blob/v0.45.4/types/tx/signing/signing.pb.go" TargetMode="External" /><Relationship Id="rId28" Type="http://schemas.openxmlformats.org/officeDocument/2006/relationships/hyperlink" Target="https://github.com/cosmos/cosmos-sdk/blob/v0.45.4/x/auth/legacy/legacytx/stdtx.go" TargetMode="External" /><Relationship Id="rId29" Type="http://schemas.openxmlformats.org/officeDocument/2006/relationships/hyperlink" Target="https://github.com/cosmos/cosmos-sdk/blob/v0.45.4/x/auth/legacy/legacytx/stdsign.go" TargetMode="External" /><Relationship Id="rId3" Type="http://schemas.openxmlformats.org/officeDocument/2006/relationships/fontTable" Target="fontTable.xml" /><Relationship Id="rId30" Type="http://schemas.openxmlformats.org/officeDocument/2006/relationships/hyperlink" Target="https://github.com/cosmos/cosmos-sdk/blob/8fc9f76329dd2433d9b258a867500de419522619/x/auth/migrations/legacytx/stdtx_builder.go" TargetMode="External" /><Relationship Id="rId31" Type="http://schemas.openxmlformats.org/officeDocument/2006/relationships/hyperlink" Target="https://github.com/cosmos/cosmos-sdk/blob/v0.45.4/client/context.go" TargetMode="External" /><Relationship Id="rId32" Type="http://schemas.openxmlformats.org/officeDocument/2006/relationships/image" Target="media/image16.png" /><Relationship Id="rId33" Type="http://schemas.openxmlformats.org/officeDocument/2006/relationships/image" Target="media/image17.svg" /><Relationship Id="rId34" Type="http://schemas.openxmlformats.org/officeDocument/2006/relationships/hyperlink" Target="https://github.com/cosmos/cosmos-sdk/blob/v0.45.4/x/bank/client/cli/tx.go" TargetMode="External" /><Relationship Id="rId35" Type="http://schemas.openxmlformats.org/officeDocument/2006/relationships/hyperlink" Target="https://github.com/cosmos/cosmos-sdk/blob/master/docs/docs/run-node/03-txs.md" TargetMode="External" /><Relationship Id="rId36" Type="http://schemas.openxmlformats.org/officeDocument/2006/relationships/hyperlink" Target="https://docs.tendermint.com/v0.34/tendermint-core/rpc.html" TargetMode="External" /><Relationship Id="rId37" Type="http://schemas.openxmlformats.org/officeDocument/2006/relationships/hyperlink" Target="https://ida.interchain.io/academy/2-cosmos-concepts/1-architecture.html" TargetMode="External" /><Relationship Id="rId38" Type="http://schemas.openxmlformats.org/officeDocument/2006/relationships/hyperlink" Target="https://ida.interchain.io/academy/2-cosmos-concepts/4-messages.html" TargetMode="External" /><Relationship Id="rId39" Type="http://schemas.openxmlformats.org/officeDocument/2006/relationships/image" Target="media/image18.png" /><Relationship Id="rId4" Type="http://schemas.openxmlformats.org/officeDocument/2006/relationships/hyperlink" Target="https://ida.interchain.io/" TargetMode="External" /><Relationship Id="rId40" Type="http://schemas.openxmlformats.org/officeDocument/2006/relationships/image" Target="media/image19.svg" /><Relationship Id="rId41" Type="http://schemas.openxmlformats.org/officeDocument/2006/relationships/image" Target="media/image20.svg" /><Relationship Id="rId42" Type="http://schemas.openxmlformats.org/officeDocument/2006/relationships/image" Target="media/image21.png" /><Relationship Id="rId43" Type="http://schemas.openxmlformats.org/officeDocument/2006/relationships/image" Target="media/image22.svg" /><Relationship Id="rId44" Type="http://schemas.openxmlformats.org/officeDocument/2006/relationships/image" Target="media/image23.png" /><Relationship Id="rId45" Type="http://schemas.openxmlformats.org/officeDocument/2006/relationships/image" Target="media/image24.svg" /><Relationship Id="rId46" Type="http://schemas.openxmlformats.org/officeDocument/2006/relationships/image" Target="media/image25.png" /><Relationship Id="rId47" Type="http://schemas.openxmlformats.org/officeDocument/2006/relationships/image" Target="media/image26.svg" /><Relationship Id="rId48" Type="http://schemas.openxmlformats.org/officeDocument/2006/relationships/image" Target="media/image27.png" /><Relationship Id="rId49" Type="http://schemas.openxmlformats.org/officeDocument/2006/relationships/hyperlink" Target="https://v1.cosmos.network/privacy" TargetMode="External" /><Relationship Id="rId5" Type="http://schemas.openxmlformats.org/officeDocument/2006/relationships/image" Target="media/image1.png" /><Relationship Id="rId50" Type="http://schemas.openxmlformats.org/officeDocument/2006/relationships/image" Target="media/image28.svg" /><Relationship Id="rId51" Type="http://schemas.openxmlformats.org/officeDocument/2006/relationships/hyperlink" Target="https://docs.cosmos.network/" TargetMode="External" /><Relationship Id="rId52" Type="http://schemas.openxmlformats.org/officeDocument/2006/relationships/hyperlink" Target="https://hub.cosmos.network/" TargetMode="External" /><Relationship Id="rId53" Type="http://schemas.openxmlformats.org/officeDocument/2006/relationships/hyperlink" Target="https://docs.cometbft.com/" TargetMode="External" /><Relationship Id="rId54" Type="http://schemas.openxmlformats.org/officeDocument/2006/relationships/hyperlink" Target="https://ibc.cosmos.network/" TargetMode="External" /><Relationship Id="rId55" Type="http://schemas.openxmlformats.org/officeDocument/2006/relationships/hyperlink" Target="https://blog.cosmos.network/" TargetMode="External" /><Relationship Id="rId56" Type="http://schemas.openxmlformats.org/officeDocument/2006/relationships/hyperlink" Target="https://forum.cosmos.network/" TargetMode="External" /><Relationship Id="rId57" Type="http://schemas.openxmlformats.org/officeDocument/2006/relationships/hyperlink" Target="https://discord.gg/cosmosnetwork" TargetMode="External" /><Relationship Id="rId58" Type="http://schemas.openxmlformats.org/officeDocument/2006/relationships/hyperlink" Target="https://github.com/cosmos/sdk-tutorials" TargetMode="External" /><Relationship Id="rId59" Type="http://schemas.openxmlformats.org/officeDocument/2006/relationships/image" Target="media/image29.png" /><Relationship Id="rId6" Type="http://schemas.openxmlformats.org/officeDocument/2006/relationships/image" Target="media/image2.svg" /><Relationship Id="rId60" Type="http://schemas.openxmlformats.org/officeDocument/2006/relationships/image" Target="media/image30.svg" /><Relationship Id="rId61" Type="http://schemas.openxmlformats.org/officeDocument/2006/relationships/image" Target="media/image31.png" /><Relationship Id="rId62" Type="http://schemas.openxmlformats.org/officeDocument/2006/relationships/image" Target="media/image32.svg" /><Relationship Id="rId63" Type="http://schemas.openxmlformats.org/officeDocument/2006/relationships/hyperlink" Target="https://twitter.com/cosmos" TargetMode="External" /><Relationship Id="rId64" Type="http://schemas.openxmlformats.org/officeDocument/2006/relationships/image" Target="media/image33.png" /><Relationship Id="rId65" Type="http://schemas.openxmlformats.org/officeDocument/2006/relationships/image" Target="media/image34.svg" /><Relationship Id="rId66" Type="http://schemas.openxmlformats.org/officeDocument/2006/relationships/image" Target="media/image35.png" /><Relationship Id="rId67" Type="http://schemas.openxmlformats.org/officeDocument/2006/relationships/image" Target="media/image36.svg" /><Relationship Id="rId68" Type="http://schemas.openxmlformats.org/officeDocument/2006/relationships/hyperlink" Target="https://www.linkedin.com/company/interchain-foundation/about/" TargetMode="External" /><Relationship Id="rId69" Type="http://schemas.openxmlformats.org/officeDocument/2006/relationships/image" Target="media/image37.png" /><Relationship Id="rId7" Type="http://schemas.openxmlformats.org/officeDocument/2006/relationships/hyperlink" Target="https://ida.interchain.io/academy/2-cosmos-concepts/3-transactions.html" TargetMode="External" /><Relationship Id="rId70" Type="http://schemas.openxmlformats.org/officeDocument/2006/relationships/image" Target="media/image38.svg" /><Relationship Id="rId71" Type="http://schemas.openxmlformats.org/officeDocument/2006/relationships/hyperlink" Target="https://reddit.com/r/cosmosnetwork" TargetMode="External" /><Relationship Id="rId72" Type="http://schemas.openxmlformats.org/officeDocument/2006/relationships/image" Target="media/image39.png" /><Relationship Id="rId73" Type="http://schemas.openxmlformats.org/officeDocument/2006/relationships/image" Target="media/image40.svg" /><Relationship Id="rId74" Type="http://schemas.openxmlformats.org/officeDocument/2006/relationships/hyperlink" Target="https://t.me/cosmosproject" TargetMode="External" /><Relationship Id="rId75" Type="http://schemas.openxmlformats.org/officeDocument/2006/relationships/image" Target="media/image41.png" /><Relationship Id="rId76" Type="http://schemas.openxmlformats.org/officeDocument/2006/relationships/image" Target="media/image42.svg" /><Relationship Id="rId77" Type="http://schemas.openxmlformats.org/officeDocument/2006/relationships/hyperlink" Target="https://www.youtube.com/c/CosmosProject" TargetMode="External" /><Relationship Id="rId78" Type="http://schemas.openxmlformats.org/officeDocument/2006/relationships/image" Target="media/image43.png" /><Relationship Id="rId79" Type="http://schemas.openxmlformats.org/officeDocument/2006/relationships/image" Target="media/image44.svg" /><Relationship Id="rId8" Type="http://schemas.openxmlformats.org/officeDocument/2006/relationships/image" Target="media/image3.png" /><Relationship Id="rId80" Type="http://schemas.openxmlformats.org/officeDocument/2006/relationships/image" Target="media/image45.png" /><Relationship Id="rId81" Type="http://schemas.openxmlformats.org/officeDocument/2006/relationships/image" Target="media/image46.svg" /><Relationship Id="rId82" Type="http://schemas.openxmlformats.org/officeDocument/2006/relationships/hyperlink" Target="https://interchain.io/" TargetMode="External" /><Relationship Id="rId83" Type="http://schemas.openxmlformats.org/officeDocument/2006/relationships/theme" Target="theme/theme1.xml" /><Relationship Id="rId84" Type="http://schemas.openxmlformats.org/officeDocument/2006/relationships/numbering" Target="numbering.xml" /><Relationship Id="rId85"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 | Interchain Developer Academy</dc:title>
  <dc:subject>Generating, signing, and broadcasting transactions</dc:subject>
  <cp:revision>0</cp:revision>
</cp:coreProperties>
</file>