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2"/>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"https://ida.interchain.io/hands-on-exercise/2-ignite-cli-adv/10-wager-denom.html"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"https://ida.interchain.io/hands-on-exercise/2-ignite-cli-adv/10-wager-denom.html"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tional-handling" w:history="1">
        <w:r>
          <w:rPr>
            <w:rStyle w:val="asidelinkhrefdata-v-917fa164"/>
            <w:b w:val="0"/>
            <w:bCs w:val="0"/>
            <w:i w:val="0"/>
            <w:iCs w:val="0"/>
            <w:vanish/>
            <w:color w:val="0000EE"/>
            <w:lang w:val="en-US" w:eastAsia="en-US"/>
          </w:rPr>
          <w:t>Additional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justments" w:history="1">
        <w:r>
          <w:rPr>
            <w:rStyle w:val="asidelinkhrefdata-v-917fa164"/>
            <w:b w:val="0"/>
            <w:bCs w:val="0"/>
            <w:i w:val="0"/>
            <w:iCs w:val="0"/>
            <w:vanish/>
            <w:color w:val="0000EE"/>
            <w:lang w:val="en-US" w:eastAsia="en-US"/>
          </w:rPr>
          <w:t>Adjustments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itional-test" w:history="1">
        <w:r>
          <w:rPr>
            <w:rStyle w:val="asidelinkhrefdata-v-917fa164"/>
            <w:b w:val="0"/>
            <w:bCs w:val="0"/>
            <w:i w:val="0"/>
            <w:iCs w:val="0"/>
            <w:vanish/>
            <w:color w:val="0000EE"/>
            <w:lang w:val="en-US" w:eastAsia="en-US"/>
          </w:rPr>
          <w:t>Additional test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play-with-cross-chain-token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Play With Cross-Chain Tokens</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messages</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Protobuf</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IBC</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w:t>
      </w:r>
      <w:r>
        <w:rPr>
          <w:rStyle w:val="data-v-67808297em"/>
          <w:b w:val="0"/>
          <w:bCs w:val="0"/>
          <w:i/>
          <w:iCs/>
          <w:lang w:val="en-US" w:eastAsia="en-US"/>
        </w:rPr>
        <w:t>can play</w:t>
      </w:r>
      <w:r>
        <w:rPr>
          <w:lang w:val="en-US" w:eastAsia="en-US"/>
        </w:rPr>
        <w:t xml:space="preserve"> query. If not, follow some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Discover the Inter-Blockchain Communication Protocol.</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Accept wagers with tokens from other chains.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Refactor unit and integration tests.</w:t>
      </w:r>
    </w:p>
    <w:p>
      <w:pPr>
        <w:pStyle w:val="data-v-67808297p"/>
        <w:spacing w:before="240" w:after="240"/>
        <w:ind w:left="0" w:right="0"/>
        <w:rPr>
          <w:lang w:val="en-US" w:eastAsia="en-US"/>
        </w:rPr>
      </w:pPr>
      <w:r>
        <w:rPr>
          <w:lang w:val="en-US" w:eastAsia="en-US"/>
        </w:rPr>
        <w:t xml:space="preserve">When you </w:t>
      </w:r>
      <w:hyperlink r:id="rId24" w:history="1">
        <w:r>
          <w:rPr>
            <w:rStyle w:val="data-v-67808297pa"/>
            <w:b w:val="0"/>
            <w:bCs w:val="0"/>
            <w:i w:val="0"/>
            <w:iCs w:val="0"/>
            <w:color w:val="0000EE"/>
            <w:u w:val="single" w:color="0000EE"/>
            <w:lang w:val="en-US" w:eastAsia="en-US"/>
          </w:rPr>
          <w:t>introduced a wager</w:t>
        </w:r>
      </w:hyperlink>
      <w:r>
        <w:rPr>
          <w:lang w:val="en-US" w:eastAsia="en-US"/>
        </w:rPr>
        <w:t xml:space="preserve"> you enabled players to play a game and bet on the outcome using the base staking token of your blockchain. What if your players want to play with </w:t>
      </w:r>
      <w:r>
        <w:rPr>
          <w:rStyle w:val="data-v-67808297em"/>
          <w:b w:val="0"/>
          <w:bCs w:val="0"/>
          <w:i/>
          <w:iCs/>
          <w:lang w:val="en-US" w:eastAsia="en-US"/>
        </w:rPr>
        <w:t>other</w:t>
      </w:r>
      <w:r>
        <w:rPr>
          <w:lang w:val="en-US" w:eastAsia="en-US"/>
        </w:rPr>
        <w:t xml:space="preserve"> currencies? Your blockchain can represent a token from any other connected blockchain by using the Inter-Blockchain Communication Protocol (IBC).</w:t>
      </w:r>
    </w:p>
    <w:p>
      <w:pPr>
        <w:pStyle w:val="data-v-67808297p"/>
        <w:spacing w:before="240" w:after="240"/>
        <w:ind w:left="0" w:right="0"/>
        <w:rPr>
          <w:lang w:val="en-US" w:eastAsia="en-US"/>
        </w:rPr>
      </w:pPr>
      <w:r>
        <w:rPr>
          <w:lang w:val="en-US" w:eastAsia="en-US"/>
        </w:rPr>
        <w:t>Thus, you could expand the pool of your potential players by extending the pool of possible wager denominations via the use of IBC. How can you do this?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Your checkers application will be agnostic regarding tokens and relayers. Your only task is to enable the use of </w:t>
      </w:r>
      <w:r>
        <w:rPr>
          <w:rStyle w:val="data-v-67808297em"/>
          <w:b w:val="0"/>
          <w:bCs w:val="0"/>
          <w:i/>
          <w:iCs/>
          <w:color w:val="E3E3E3"/>
          <w:lang w:val="en-US" w:eastAsia="en-US"/>
        </w:rPr>
        <w:t>foreign</w:t>
      </w:r>
      <w:r>
        <w:rPr>
          <w:color w:val="E3E3E3"/>
          <w:lang w:val="en-US" w:eastAsia="en-US"/>
        </w:rPr>
        <w:t xml:space="preserve"> tokens.</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Before diving into the exercise, ask yourself:</w:t>
      </w:r>
    </w:p>
    <w:p>
      <w:pPr>
        <w:pStyle w:val="data-v-67808297li"/>
        <w:numPr>
          <w:ilvl w:val="0"/>
          <w:numId w:val="3"/>
        </w:numPr>
        <w:spacing w:before="240" w:after="240" w:line="435" w:lineRule="atLeast"/>
        <w:ind w:left="480" w:right="0" w:hanging="210"/>
        <w:jc w:val="left"/>
        <w:rPr>
          <w:lang w:val="en-US" w:eastAsia="en-US"/>
        </w:rPr>
      </w:pPr>
      <w:r>
        <w:rPr>
          <w:lang w:val="en-US" w:eastAsia="en-US"/>
        </w:rPr>
        <w:t>What new information do you need?</w:t>
      </w:r>
    </w:p>
    <w:p>
      <w:pPr>
        <w:pStyle w:val="data-v-67808297li"/>
        <w:numPr>
          <w:ilvl w:val="0"/>
          <w:numId w:val="3"/>
        </w:numPr>
        <w:spacing w:after="240" w:line="435" w:lineRule="atLeast"/>
        <w:ind w:left="480" w:right="0" w:hanging="210"/>
        <w:jc w:val="left"/>
        <w:rPr>
          <w:lang w:val="en-US" w:eastAsia="en-US"/>
        </w:rPr>
      </w:pPr>
      <w:r>
        <w:rPr>
          <w:lang w:val="en-US" w:eastAsia="en-US"/>
        </w:rPr>
        <w:t>How do you sanitize the inputs?</w:t>
      </w:r>
    </w:p>
    <w:p>
      <w:pPr>
        <w:pStyle w:val="data-v-67808297li"/>
        <w:numPr>
          <w:ilvl w:val="0"/>
          <w:numId w:val="3"/>
        </w:numPr>
        <w:spacing w:after="240" w:line="435" w:lineRule="atLeast"/>
        <w:ind w:left="480" w:right="0" w:hanging="210"/>
        <w:jc w:val="left"/>
        <w:rPr>
          <w:lang w:val="en-US" w:eastAsia="en-US"/>
        </w:rPr>
      </w:pPr>
      <w:r>
        <w:rPr>
          <w:lang w:val="en-US" w:eastAsia="en-US"/>
        </w:rPr>
        <w:t>Are there new errors to report back?</w:t>
      </w:r>
    </w:p>
    <w:p>
      <w:pPr>
        <w:pStyle w:val="data-v-67808297li"/>
        <w:numPr>
          <w:ilvl w:val="0"/>
          <w:numId w:val="3"/>
        </w:numPr>
        <w:spacing w:after="360" w:line="435" w:lineRule="atLeast"/>
        <w:ind w:left="480" w:right="0" w:hanging="210"/>
        <w:jc w:val="left"/>
        <w:rPr>
          <w:lang w:val="en-US" w:eastAsia="en-US"/>
        </w:rPr>
      </w:pPr>
      <w:r>
        <w:rPr>
          <w:lang w:val="en-US" w:eastAsia="en-US"/>
        </w:rPr>
        <w:t>What event should you emit?</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When it comes to the code itself:</w:t>
      </w:r>
    </w:p>
    <w:p>
      <w:pPr>
        <w:pStyle w:val="data-v-67808297li"/>
        <w:numPr>
          <w:ilvl w:val="0"/>
          <w:numId w:val="4"/>
        </w:numPr>
        <w:spacing w:before="240" w:after="240" w:line="435" w:lineRule="atLeast"/>
        <w:ind w:left="480" w:right="0" w:hanging="210"/>
        <w:jc w:val="left"/>
        <w:rPr>
          <w:lang w:val="en-US" w:eastAsia="en-US"/>
        </w:rPr>
      </w:pPr>
      <w:r>
        <w:rPr>
          <w:lang w:val="en-US" w:eastAsia="en-US"/>
        </w:rPr>
        <w:t>What Ignite CLI commands, if any, assist you?</w:t>
      </w:r>
    </w:p>
    <w:p>
      <w:pPr>
        <w:pStyle w:val="data-v-67808297li"/>
        <w:numPr>
          <w:ilvl w:val="0"/>
          <w:numId w:val="4"/>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 xml:space="preserve">Instead of defaulting to </w:t>
      </w:r>
      <w:r>
        <w:rPr>
          <w:rStyle w:val="data-v-67808297code"/>
          <w:rFonts w:ascii="Lucida Console" w:eastAsia="Lucida Console" w:hAnsi="Lucida Console" w:cs="Lucida Console"/>
          <w:b w:val="0"/>
          <w:bCs w:val="0"/>
          <w:i w:val="0"/>
          <w:iCs w:val="0"/>
          <w:lang w:val="en-US" w:eastAsia="en-US"/>
        </w:rPr>
        <w:t>"stake"</w:t>
      </w:r>
      <w:r>
        <w:rPr>
          <w:lang w:val="en-US" w:eastAsia="en-US"/>
        </w:rPr>
        <w:t>, let players decide what string represents their token:</w:t>
      </w:r>
    </w:p>
    <w:p>
      <w:pPr>
        <w:pStyle w:val="data-v-67808297p"/>
        <w:numPr>
          <w:ilvl w:val="0"/>
          <w:numId w:val="5"/>
        </w:numPr>
        <w:spacing w:before="240" w:after="240"/>
        <w:ind w:left="480" w:right="0" w:hanging="281"/>
        <w:jc w:val="left"/>
        <w:rPr>
          <w:lang w:val="en-US" w:eastAsia="en-US"/>
        </w:rPr>
      </w:pPr>
      <w:r>
        <w:rPr>
          <w:lang w:val="en-US" w:eastAsia="en-US"/>
        </w:rPr>
        <w:t>Update the stored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denom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"https://github.com/cosmos/b9-checkers-academy-draft/blob/wager-denomination/proto/checkers/stored_game.proto" \l "L18"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Update the message to create a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denom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"https://github.com/cosmos/b9-checkers-academy-draft/blob/wager-denomination/proto/checkers/tx.proto" \l "L20"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Instruct the Ignite CLI and Protobuf to recompile both files:</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numPr>
          <w:ilvl w:val="0"/>
          <w:numId w:val="5"/>
        </w:numPr>
        <w:spacing w:before="240" w:after="240"/>
        <w:ind w:left="480" w:right="0" w:hanging="281"/>
        <w:jc w:val="left"/>
        <w:rPr>
          <w:lang w:val="en-US" w:eastAsia="en-US"/>
        </w:rPr>
      </w:pPr>
      <w:r>
        <w:rPr>
          <w:lang w:val="en-US" w:eastAsia="en-US"/>
        </w:rPr>
        <w:t xml:space="preserve">It is recommended to also update the </w:t>
      </w:r>
      <w:r>
        <w:rPr>
          <w:rStyle w:val="data-v-67808297code"/>
          <w:rFonts w:ascii="Lucida Console" w:eastAsia="Lucida Console" w:hAnsi="Lucida Console" w:cs="Lucida Console"/>
          <w:b w:val="0"/>
          <w:bCs w:val="0"/>
          <w:i w:val="0"/>
          <w:iCs w:val="0"/>
          <w:lang w:val="en-US" w:eastAsia="en-US"/>
        </w:rPr>
        <w:t>MsgCreateGame</w:t>
      </w:r>
      <w:r>
        <w:rPr>
          <w:lang w:val="en-US" w:eastAsia="en-US"/>
        </w:rPr>
        <w:t xml:space="preserve"> constructor: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MsgCreateGame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creator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wager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MsgCreateGame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message_create_game.go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"https://github.com/cosmos/b9-checkers-academy-draft/blob/wager-denomination/x/checkers/types/message_create_game.go" \l "L12-L18"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Not to forget the CLI client: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CmdCreateGame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Command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"create-game [black] [red] [wager]"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"create-game [black] [red] [wager] [denom]"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Short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"Broadcast message 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cobra</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ExactArgs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RunE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cmd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cobra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Command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args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argDenom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clientCtx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GetClientTxContext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cmd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NewMsgCreateGame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argDenom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cli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tx_create_game.go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"https://github.com/cosmos/b9-checkers-academy-draft/blob/wager-denomination/x/checkers/client/cli/tx_create_game.go" \l "L17-L39"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5"/>
        </w:numPr>
        <w:spacing w:before="240" w:after="240"/>
        <w:ind w:left="480" w:right="0" w:hanging="281"/>
        <w:jc w:val="left"/>
        <w:rPr>
          <w:lang w:val="en-US" w:eastAsia="en-US"/>
        </w:rPr>
      </w:pPr>
      <w:r>
        <w:rPr>
          <w:lang w:val="en-US" w:eastAsia="en-US"/>
        </w:rPr>
        <w:t>This new field will be emitted during game creation, so add a new event key as a constant: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GameCreatedEventDenom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"denom"</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"https://github.com/cosmos/b9-checkers-academy-draft/blob/wager-denomination/x/checkers/types/keys.go" \l "L37"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additional-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Additional handling</w:t>
      </w:r>
    </w:p>
    <w:p>
      <w:pPr>
        <w:pStyle w:val="data-v-67808297p"/>
        <w:spacing w:before="240" w:after="240"/>
        <w:ind w:left="0" w:right="0"/>
        <w:rPr>
          <w:lang w:val="en-US" w:eastAsia="en-US"/>
        </w:rPr>
      </w:pPr>
      <w:r>
        <w:rPr>
          <w:lang w:val="en-US" w:eastAsia="en-US"/>
        </w:rPr>
        <w:t>The token denomination has been integrated into the relevant data structures. Now the proper denomination values need to be inserted in the right instances at the right locations:</w:t>
      </w:r>
    </w:p>
    <w:p>
      <w:pPr>
        <w:pStyle w:val="data-v-67808297p"/>
        <w:numPr>
          <w:ilvl w:val="0"/>
          <w:numId w:val="6"/>
        </w:numPr>
        <w:spacing w:before="240" w:after="240"/>
        <w:ind w:left="480" w:right="0" w:hanging="281"/>
        <w:jc w:val="left"/>
        <w:rPr>
          <w:lang w:val="en-US" w:eastAsia="en-US"/>
        </w:rPr>
      </w:pPr>
      <w:r>
        <w:rPr>
          <w:lang w:val="en-US" w:eastAsia="en-US"/>
        </w:rPr>
        <w:t xml:space="preserve">In the helper function to create the </w:t>
      </w:r>
      <w:r>
        <w:rPr>
          <w:rStyle w:val="data-v-67808297code"/>
          <w:rFonts w:ascii="Lucida Console" w:eastAsia="Lucida Console" w:hAnsi="Lucida Console" w:cs="Lucida Console"/>
          <w:b w:val="0"/>
          <w:bCs w:val="0"/>
          <w:i w:val="0"/>
          <w:iCs w:val="0"/>
          <w:lang w:val="en-US" w:eastAsia="en-US"/>
        </w:rPr>
        <w:t>Coin</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full_game.go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GetWagerCoin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wager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full_game.go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"https://github.com/cosmos/b9-checkers-academy-draft/blob/wager-denomination/x/checkers/types/full_game.go" \l "L69"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In the handler that instantiates a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"https://github.com/cosmos/b9-checkers-academy-draft/blob/wager-denomination/x/checkers/keeper/msg_server_create_game.go" \l "L34"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Also where it emits an event: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EventManager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EmitEvent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NewEvent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EventTypeMessage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NewAttribute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GameCreatedEventDenom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"https://github.com/cosmos/b9-checkers-academy-draft/blob/wager-denomination/x/checkers/keeper/msg_server_create_game.go" \l "L56"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The point of the tests is to make sure that the token denomination is correctly used. So you ought to add a denomination </w:t>
      </w:r>
      <w:hyperlink r:id="rId29" w:anchor="L28" w:tgtFrame="_blank" w:history="1">
        <w:r>
          <w:rPr>
            <w:rStyle w:val="data-v-67808297patargetblank"/>
            <w:b w:val="0"/>
            <w:bCs w:val="0"/>
            <w:i w:val="0"/>
            <w:iCs w:val="0"/>
            <w:color w:val="0000EE"/>
            <w:u w:val="single" w:color="0000EE"/>
            <w:lang w:val="en-US" w:eastAsia="en-US"/>
          </w:rPr>
          <w:t>when creating a 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add it to </w:t>
      </w:r>
      <w:hyperlink r:id="rId29" w:anchor="L67" w:tgtFrame="_blank" w:history="1">
        <w:r>
          <w:rPr>
            <w:rStyle w:val="data-v-67808297patargetblank"/>
            <w:b w:val="0"/>
            <w:bCs w:val="0"/>
            <w:i w:val="0"/>
            <w:iCs w:val="0"/>
            <w:color w:val="0000EE"/>
            <w:u w:val="single" w:color="0000EE"/>
            <w:lang w:val="en-US" w:eastAsia="en-US"/>
          </w:rPr>
          <w:t>all the stored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check and all the </w:t>
      </w:r>
      <w:hyperlink r:id="rId29" w:anchor="L121" w:tgtFrame="_blank" w:history="1">
        <w:r>
          <w:rPr>
            <w:rStyle w:val="data-v-67808297patargetblank"/>
            <w:b w:val="0"/>
            <w:bCs w:val="0"/>
            <w:i w:val="0"/>
            <w:iCs w:val="0"/>
            <w:color w:val="0000EE"/>
            <w:u w:val="single" w:color="0000EE"/>
            <w:lang w:val="en-US" w:eastAsia="en-US"/>
          </w:rPr>
          <w:t>emitted events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check. Choose a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for all first games and something else for additional games, for instance </w:t>
      </w:r>
      <w:hyperlink r:id="rId29" w:anchor="L18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29" w:anchor="L22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"gold"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respectively.</w:t>
      </w:r>
    </w:p>
    <w:p>
      <w:pPr>
        <w:pStyle w:val="data-v-67808297p"/>
        <w:spacing w:before="240" w:after="240"/>
        <w:ind w:left="0" w:right="0"/>
        <w:rPr>
          <w:lang w:val="en-US" w:eastAsia="en-US"/>
        </w:rPr>
      </w:pPr>
      <w:r>
        <w:rPr>
          <w:lang w:val="en-US" w:eastAsia="en-US"/>
        </w:rPr>
        <w:t>Adjust your test helpers too:</w:t>
      </w:r>
    </w:p>
    <w:p>
      <w:pPr>
        <w:pStyle w:val="data-v-67808297p"/>
        <w:numPr>
          <w:ilvl w:val="0"/>
          <w:numId w:val="7"/>
        </w:numPr>
        <w:spacing w:before="240" w:after="240"/>
        <w:ind w:left="480" w:right="0" w:hanging="210"/>
        <w:jc w:val="left"/>
        <w:rPr>
          <w:lang w:val="en-US" w:eastAsia="en-US"/>
        </w:rPr>
      </w:pPr>
      <w:r>
        <w:rPr>
          <w:lang w:val="en-US" w:eastAsia="en-US"/>
        </w:rPr>
        <w:t>The coins factory now needs to care about the denomination too:</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Coins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Coins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"https://github.com/cosmos/b9-checkers-academy-draft/blob/wager-denomination/x/checkers/testutil/bank_escrow_helpers.go" \l "L16-L19"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10"/>
        <w:jc w:val="left"/>
        <w:rPr>
          <w:lang w:val="en-US" w:eastAsia="en-US"/>
        </w:rPr>
      </w:pPr>
      <w:r>
        <w:rPr>
          <w:lang w:val="en-US" w:eastAsia="en-US"/>
        </w:rPr>
        <w:t xml:space="preserve">To minimize the amount of work to redo, add an </w:t>
      </w:r>
      <w:r>
        <w:rPr>
          <w:rStyle w:val="data-v-67808297code"/>
          <w:rFonts w:ascii="Lucida Console" w:eastAsia="Lucida Console" w:hAnsi="Lucida Console" w:cs="Lucida Console"/>
          <w:b w:val="0"/>
          <w:bCs w:val="0"/>
          <w:i w:val="0"/>
          <w:iCs w:val="0"/>
          <w:lang w:val="en-US" w:eastAsia="en-US"/>
        </w:rPr>
        <w:t>ExpectPayWithDenom</w:t>
      </w:r>
      <w:r>
        <w:rPr>
          <w:lang w:val="en-US" w:eastAsia="en-US"/>
        </w:rPr>
        <w:t xml:space="preserve"> helper, and have the earlier </w:t>
      </w:r>
      <w:r>
        <w:rPr>
          <w:rStyle w:val="data-v-67808297code"/>
          <w:rFonts w:ascii="Lucida Console" w:eastAsia="Lucida Console" w:hAnsi="Lucida Console" w:cs="Lucida Console"/>
          <w:b w:val="0"/>
          <w:bCs w:val="0"/>
          <w:i w:val="0"/>
          <w:iCs w:val="0"/>
          <w:lang w:val="en-US" w:eastAsia="en-US"/>
        </w:rPr>
        <w:t>ExpectPay</w:t>
      </w:r>
      <w:r>
        <w:rPr>
          <w:lang w:val="en-US" w:eastAsia="en-US"/>
        </w:rPr>
        <w:t xml:space="preserve"> use it with the </w:t>
      </w:r>
      <w:r>
        <w:rPr>
          <w:rStyle w:val="data-v-67808297code"/>
          <w:rFonts w:ascii="Lucida Console" w:eastAsia="Lucida Console" w:hAnsi="Lucida Console" w:cs="Lucida Console"/>
          <w:b w:val="0"/>
          <w:bCs w:val="0"/>
          <w:i w:val="0"/>
          <w:iCs w:val="0"/>
          <w:lang w:val="en-US" w:eastAsia="en-US"/>
        </w:rPr>
        <w:t>"stake"</w:t>
      </w:r>
      <w:r>
        <w:rPr>
          <w:lang w:val="en-US" w:eastAsia="en-US"/>
        </w:rPr>
        <w:t xml:space="preserve"> denomination: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ExpectPay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who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Call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ExpectPayWithDenom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ExpectPayWithDenom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Call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who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SendCoinsFromAccountToModule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whoAddr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coinsOf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bank_escrow_helpers.go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"https://github.com/cosmos/b9-checkers-academy-draft/blob/wager-denomination/x/checkers/testutil/bank_escrow_helpers.go" \l "L25-L34"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Do the same with </w:t>
      </w:r>
      <w:hyperlink r:id="rId31" w:anchor="L37-L4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ExpectRefund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With the new helpers in, you can pepper call expectations with </w:t>
      </w:r>
      <w:hyperlink r:id="rId32" w:anchor="L23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"coin"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r>
        <w:rPr>
          <w:rStyle w:val="data-v-67808297code"/>
          <w:rFonts w:ascii="Lucida Console" w:eastAsia="Lucida Console" w:hAnsi="Lucida Console" w:cs="Lucida Console"/>
          <w:b w:val="0"/>
          <w:bCs w:val="0"/>
          <w:i w:val="0"/>
          <w:iCs w:val="0"/>
          <w:lang w:val="en-US" w:eastAsia="en-US"/>
        </w:rPr>
        <w:t>"gold"</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You have fixed your unit tests. You need to do the same for your integration tests.</w:t>
      </w:r>
    </w:p>
    <w:p>
      <w:pPr>
        <w:pStyle w:val="data-v-67808297h3"/>
        <w:spacing w:before="600" w:after="240"/>
        <w:ind w:left="0" w:right="0"/>
        <w:outlineLvl w:val="2"/>
        <w:rPr>
          <w:b/>
          <w:bCs/>
          <w:spacing w:val="0"/>
          <w:sz w:val="36"/>
          <w:szCs w:val="36"/>
          <w:lang w:val="en-US" w:eastAsia="en-US"/>
        </w:rPr>
      </w:pPr>
      <w:hyperlink r:id="rId7" w:anchor="adjustmen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Adjustments</w:t>
      </w:r>
    </w:p>
    <w:p>
      <w:pPr>
        <w:pStyle w:val="data-v-67808297p"/>
        <w:spacing w:before="240" w:after="240"/>
        <w:ind w:left="0" w:right="0"/>
        <w:rPr>
          <w:lang w:val="en-US" w:eastAsia="en-US"/>
        </w:rPr>
      </w:pPr>
      <w:r>
        <w:rPr>
          <w:lang w:val="en-US" w:eastAsia="en-US"/>
        </w:rPr>
        <w:t>You can also take this opportunity to expand the genesis state so that it includes a different coin.</w:t>
      </w:r>
    </w:p>
    <w:p>
      <w:pPr>
        <w:pStyle w:val="data-v-67808297p"/>
        <w:numPr>
          <w:ilvl w:val="0"/>
          <w:numId w:val="8"/>
        </w:numPr>
        <w:spacing w:before="240" w:after="240"/>
        <w:ind w:left="480" w:right="0" w:hanging="210"/>
        <w:jc w:val="left"/>
        <w:rPr>
          <w:lang w:val="en-US" w:eastAsia="en-US"/>
        </w:rPr>
      </w:pPr>
      <w:r>
        <w:rPr>
          <w:lang w:val="en-US" w:eastAsia="en-US"/>
        </w:rPr>
        <w:t>Make sure your helper to make a balance cares about the denomination: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balance </w:t>
      </w:r>
      <w:r>
        <w:rPr>
          <w:rStyle w:val="data-v-daa022c6tokenbuilti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Balance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balance </w:t>
      </w:r>
      <w:r>
        <w:rPr>
          <w:rStyle w:val="data-v-daa022c6tokenbuilti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Balance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Balance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"https://github.com/cosmos/b9-checkers-academy-draft/blob/wager-denomination/tests/integration/checkers/keeper/keeper_integration_suite_test.go" \l "L65-L75"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10"/>
        <w:jc w:val="left"/>
        <w:rPr>
          <w:lang w:val="en-US" w:eastAsia="en-US"/>
        </w:rPr>
      </w:pPr>
      <w:r>
        <w:rPr>
          <w:lang w:val="en-US" w:eastAsia="en-US"/>
        </w:rPr>
        <w:t>Since you want to add more coins, make a specific function to sum balances per denomination: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addAll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balances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Coins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balance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balances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total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total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"https://github.com/cosmos/b9-checkers-academy-draft/blob/wager-denomination/tests/integration/checkers/keeper/keeper_integration_suite_test.go" \l "L77-L83"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10"/>
        <w:jc w:val="left"/>
        <w:rPr>
          <w:lang w:val="en-US" w:eastAsia="en-US"/>
        </w:rPr>
      </w:pPr>
      <w:r>
        <w:rPr>
          <w:lang w:val="en-US" w:eastAsia="en-US"/>
        </w:rPr>
        <w:t>In the bank genesis creation, add new balances: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getBankGenesis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coins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Balance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balAlice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balBob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balCarol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supply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Supply</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Total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Total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addAll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coins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"https://github.com/cosmos/b9-checkers-academy-draft/blob/wager-denomination/tests/integration/checkers/keeper/keeper_integration_suite_test.go" \l "L85-L95"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8"/>
        </w:numPr>
        <w:spacing w:before="240" w:after="240"/>
        <w:ind w:left="480" w:right="0" w:hanging="210"/>
        <w:jc w:val="left"/>
        <w:rPr>
          <w:lang w:val="en-US" w:eastAsia="en-US"/>
        </w:rPr>
      </w:pPr>
      <w:r>
        <w:rPr>
          <w:lang w:val="en-US" w:eastAsia="en-US"/>
        </w:rPr>
        <w:t>Also adjust the helper that checks bank balances. Add a function to reduce the amount of refactoring:</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expected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atAddress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expected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atAddress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sdkAdd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atAddress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"Failed to parse address: %s"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atAddress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DefaultBondDenom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keeper_integration_suite_test.go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"https://github.com/cosmos/b9-checkers-academy-draft/blob/wager-denomination/tests/integration/checkers/keeper/keeper_integration_suite_test.go" \l "L110-L120"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additional-tes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Additional test</w:t>
      </w:r>
    </w:p>
    <w:p>
      <w:pPr>
        <w:pStyle w:val="data-v-67808297p"/>
        <w:spacing w:before="240" w:after="240"/>
        <w:ind w:left="0" w:right="0"/>
        <w:rPr>
          <w:lang w:val="en-US" w:eastAsia="en-US"/>
        </w:rPr>
      </w:pPr>
      <w:r>
        <w:rPr>
          <w:lang w:val="en-US" w:eastAsia="en-US"/>
        </w:rPr>
        <w:t>With the helpers in place, you can add a test with three players playing two games with different tokens:</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TestPlayMoveToWinnerBankPaidDifferentTokens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balBob</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balCarol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46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RequireBankBalanceWithDenom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"https://github.com/cosmos/b9-checkers-academy-draft/blob/wager-denomination/tests/integration/checkers/keeper/msg_server_play_move_test.go" \l "L323-L350"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All your tests should now pass.</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 xml:space="preserve">Restart Ignite with </w:t>
      </w:r>
      <w:r>
        <w:rPr>
          <w:rStyle w:val="data-v-67808297code"/>
          <w:rFonts w:ascii="Lucida Console" w:eastAsia="Lucida Console" w:hAnsi="Lucida Console" w:cs="Lucida Console"/>
          <w:b w:val="0"/>
          <w:bCs w:val="0"/>
          <w:i w:val="0"/>
          <w:iCs w:val="0"/>
          <w:lang w:val="en-US" w:eastAsia="en-US"/>
        </w:rPr>
        <w:t>chain serve</w:t>
      </w:r>
      <w:r>
        <w:rPr>
          <w:lang w:val="en-US" w:eastAsia="en-US"/>
        </w:rPr>
        <w:t>. If you recall, Alice's and Bob's balances have two token denominations. Query:</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data-v-67808297p"/>
        <w:spacing w:before="240" w:after="240"/>
        <w:ind w:left="0" w:right="0"/>
        <w:rPr>
          <w:lang w:val="en-US" w:eastAsia="en-US"/>
        </w:rPr>
      </w:pPr>
      <w:r>
        <w:rPr>
          <w:lang w:val="en-US" w:eastAsia="en-US"/>
        </w:rPr>
        <w:t xml:space="preserve">This returns what you would expect from the </w:t>
      </w:r>
      <w:hyperlink r:id="rId34" w:anchor="L2-L5"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config.yml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"20000"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 xml:space="preserve">You can make use of this other </w:t>
      </w:r>
      <w:r>
        <w:rPr>
          <w:rStyle w:val="data-v-67808297code"/>
          <w:rFonts w:ascii="Lucida Console" w:eastAsia="Lucida Console" w:hAnsi="Lucida Console" w:cs="Lucida Console"/>
          <w:b w:val="0"/>
          <w:bCs w:val="0"/>
          <w:i w:val="0"/>
          <w:iCs w:val="0"/>
          <w:lang w:val="en-US" w:eastAsia="en-US"/>
        </w:rPr>
        <w:t>token</w:t>
      </w:r>
      <w:r>
        <w:rPr>
          <w:lang w:val="en-US" w:eastAsia="en-US"/>
        </w:rPr>
        <w:t xml:space="preserve"> to create a new game that costs </w:t>
      </w:r>
      <w:r>
        <w:rPr>
          <w:rStyle w:val="data-v-67808297code"/>
          <w:rFonts w:ascii="Lucida Console" w:eastAsia="Lucida Console" w:hAnsi="Lucida Console" w:cs="Lucida Console"/>
          <w:b w:val="0"/>
          <w:bCs w:val="0"/>
          <w:i w:val="0"/>
          <w:iCs w:val="0"/>
          <w:lang w:val="en-US" w:eastAsia="en-US"/>
        </w:rPr>
        <w:t>1 token</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$bob 1 token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$alice $bob 1 token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--from $alice</w:t>
      </w:r>
    </w:p>
    <w:p>
      <w:pPr>
        <w:pStyle w:val="data-v-67808297p"/>
        <w:spacing w:before="240" w:after="240"/>
        <w:ind w:left="0" w:right="0"/>
        <w:rPr>
          <w:lang w:val="en-US" w:eastAsia="en-US"/>
        </w:rPr>
      </w:pPr>
      <w:r>
        <w:rPr>
          <w:lang w:val="en-US" w:eastAsia="en-US"/>
        </w:rPr>
        <w:t>Which mentions:</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key: wager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key: denom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Have Alice play once: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1 1 2 2 3 --from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1 1 2 2 3 --from $alice</w:t>
      </w:r>
    </w:p>
    <w:p>
      <w:pPr>
        <w:pStyle w:val="data-v-67808297p"/>
        <w:spacing w:before="240" w:after="240"/>
        <w:ind w:left="0" w:right="0"/>
        <w:rPr>
          <w:lang w:val="en-US" w:eastAsia="en-US"/>
        </w:rPr>
      </w:pPr>
      <w:r>
        <w:rPr>
          <w:lang w:val="en-US" w:eastAsia="en-US"/>
        </w:rPr>
        <w:t>Which mentions:</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attributes: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recipient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cosmos16xx0e457hm8mywdhxtmrar9t09z0mqt9x7srm3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sender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cosmos180g0kaxzzre95f9gww93t8cqhshjydazu7g35n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key: amount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 1token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 transfer</w:t>
      </w:r>
    </w:p>
    <w:p>
      <w:pPr>
        <w:pStyle w:val="data-v-67808297p"/>
        <w:spacing w:before="240" w:after="240"/>
        <w:ind w:left="0" w:right="0"/>
        <w:rPr>
          <w:lang w:val="en-US" w:eastAsia="en-US"/>
        </w:rPr>
      </w:pPr>
      <w:r>
        <w:rPr>
          <w:lang w:val="en-US" w:eastAsia="en-US"/>
        </w:rPr>
        <w:t xml:space="preserve">This seems to indicate that Alice has been charged the wager. As a side node, </w:t>
      </w:r>
      <w:r>
        <w:rPr>
          <w:rStyle w:val="data-v-67808297code"/>
          <w:rFonts w:ascii="Lucida Console" w:eastAsia="Lucida Console" w:hAnsi="Lucida Console" w:cs="Lucida Console"/>
          <w:b w:val="0"/>
          <w:bCs w:val="0"/>
          <w:i w:val="0"/>
          <w:iCs w:val="0"/>
          <w:lang w:val="en-US" w:eastAsia="en-US"/>
        </w:rPr>
        <w:t>cosmos16xx0e457hm8mywdhxtmrar9t09z0mqt9x7srm3</w:t>
      </w:r>
      <w:r>
        <w:rPr>
          <w:lang w:val="en-US" w:eastAsia="en-US"/>
        </w:rPr>
        <w:t xml:space="preserve"> is the checkers module's address. Confirm it: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$alice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$alice</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"100000000"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stake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"19999"</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Correct. You made it possible to wager any token. That includes IBC tokens.</w:t>
      </w:r>
    </w:p>
    <w:p>
      <w:pPr>
        <w:pStyle w:val="data-v-67808297p"/>
        <w:spacing w:before="240" w:after="240"/>
        <w:ind w:left="0" w:right="0"/>
        <w:rPr>
          <w:lang w:val="en-US" w:eastAsia="en-US"/>
        </w:rPr>
      </w:pPr>
      <w:r>
        <w:rPr>
          <w:lang w:val="en-US" w:eastAsia="en-US"/>
        </w:rPr>
        <w:t>Now check the checkers module's balance: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bank balances cosmos16xx0e457hm8mywdhxtmrar9t09z0mqt9x7srm3</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bank balances cosmos16xx0e457hm8mywdhxtmrar9t09z0mqt9x7srm3</w:t>
      </w:r>
    </w:p>
    <w:p>
      <w:pPr>
        <w:pStyle w:val="data-v-67808297p"/>
        <w:spacing w:before="240" w:after="240"/>
        <w:ind w:left="0" w:right="0"/>
        <w:rPr>
          <w:lang w:val="en-US" w:eastAsia="en-US"/>
        </w:rPr>
      </w:pPr>
      <w:r>
        <w:rPr>
          <w:lang w:val="en-US" w:eastAsia="en-US"/>
        </w:rPr>
        <w:t>This prints:</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balances: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amount: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 token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data-v-67808297p"/>
        <w:spacing w:before="240" w:after="240"/>
        <w:ind w:left="0" w:right="0"/>
        <w:rPr>
          <w:lang w:val="en-US" w:eastAsia="en-US"/>
        </w:rPr>
      </w:pPr>
      <w:r>
        <w:rPr>
          <w:lang w:val="en-US" w:eastAsia="en-US"/>
        </w:rPr>
        <w:t>That is correct.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How to enable the use of cross-chain tokens to make wagers on checkers games as well as your blockchain's base staking token, by making use of the Inter-Blockchain Communication Protocol (IBC).</w:t>
      </w:r>
    </w:p>
    <w:p>
      <w:pPr>
        <w:pStyle w:val="data-v-67808297li"/>
        <w:numPr>
          <w:ilvl w:val="0"/>
          <w:numId w:val="9"/>
        </w:numPr>
        <w:spacing w:after="240" w:line="435" w:lineRule="atLeast"/>
        <w:ind w:left="840" w:right="360" w:hanging="210"/>
        <w:jc w:val="left"/>
        <w:rPr>
          <w:lang w:val="en-US" w:eastAsia="en-US"/>
        </w:rPr>
      </w:pPr>
      <w:r>
        <w:rPr>
          <w:lang w:val="en-US" w:eastAsia="en-US"/>
        </w:rPr>
        <w:t>How to update the stored game and the game creation message to allow players to decide what string represents their token.</w:t>
      </w:r>
    </w:p>
    <w:p>
      <w:pPr>
        <w:pStyle w:val="data-v-67808297li"/>
        <w:numPr>
          <w:ilvl w:val="0"/>
          <w:numId w:val="9"/>
        </w:numPr>
        <w:spacing w:after="240" w:line="435" w:lineRule="atLeast"/>
        <w:ind w:left="840" w:right="360" w:hanging="210"/>
        <w:jc w:val="left"/>
        <w:rPr>
          <w:lang w:val="en-US" w:eastAsia="en-US"/>
        </w:rPr>
      </w:pPr>
      <w:r>
        <w:rPr>
          <w:lang w:val="en-US" w:eastAsia="en-US"/>
        </w:rPr>
        <w:t>Where to insert the necessary values to allow recognition of token denominations.</w:t>
      </w:r>
    </w:p>
    <w:p>
      <w:pPr>
        <w:pStyle w:val="data-v-67808297li"/>
        <w:numPr>
          <w:ilvl w:val="0"/>
          <w:numId w:val="9"/>
        </w:numPr>
        <w:spacing w:after="240" w:line="435" w:lineRule="atLeast"/>
        <w:ind w:left="840" w:right="360" w:hanging="210"/>
        <w:jc w:val="left"/>
        <w:rPr>
          <w:lang w:val="en-US" w:eastAsia="en-US"/>
        </w:rPr>
      </w:pPr>
      <w:r>
        <w:rPr>
          <w:lang w:val="en-US" w:eastAsia="en-US"/>
        </w:rPr>
        <w:t>How to fix your existing tests due to the introduction of a new field and a new event, and how to add a new test when a player makes their first move.</w:t>
      </w:r>
    </w:p>
    <w:p>
      <w:pPr>
        <w:pStyle w:val="data-v-67808297li"/>
        <w:numPr>
          <w:ilvl w:val="0"/>
          <w:numId w:val="9"/>
        </w:numPr>
        <w:spacing w:after="240" w:line="435" w:lineRule="atLeast"/>
        <w:ind w:left="840" w:right="360" w:hanging="210"/>
        <w:jc w:val="left"/>
        <w:rPr>
          <w:lang w:val="en-US" w:eastAsia="en-US"/>
        </w:rPr>
      </w:pPr>
      <w:r>
        <w:rPr>
          <w:lang w:val="en-US" w:eastAsia="en-US"/>
        </w:rPr>
        <w:t>How to interact via the CLI to confirm the presence of the new token denomination in a player's balance and that using these tokens to make a wager functions as required.</w:t>
      </w:r>
    </w:p>
    <w:p>
      <w:pPr>
        <w:pStyle w:val="data-v-67808297li"/>
        <w:numPr>
          <w:ilvl w:val="0"/>
          <w:numId w:val="9"/>
        </w:numPr>
        <w:spacing w:after="360" w:line="435" w:lineRule="atLeast"/>
        <w:ind w:left="840" w:right="360" w:hanging="210"/>
        <w:jc w:val="left"/>
        <w:rPr>
          <w:lang w:val="en-US" w:eastAsia="en-US"/>
        </w:rPr>
      </w:pPr>
      <w:r>
        <w:rPr>
          <w:lang w:val="en-US" w:eastAsia="en-US"/>
        </w:rPr>
        <w:t>How to demonstrate that your application will accept IBC-foreign tokens from another blockchain, using Ignite CLI's built-in TypeScript relayer as a convenient small-scale local testing tool.</w:t>
      </w:r>
    </w:p>
    <w:p>
      <w:pPr>
        <w:pStyle w:val="data-v-67808297p"/>
        <w:spacing w:before="240" w:after="240"/>
        <w:ind w:left="0" w:right="0"/>
        <w:rPr>
          <w:lang w:val="en-US" w:eastAsia="en-US"/>
        </w:rPr>
      </w:pPr>
      <w:r>
        <w:rPr>
          <w:lang w:val="en-US" w:eastAsia="en-US"/>
        </w:rPr>
        <w:t xml:space="preserve">Alternatively, you can learn how to create the </w:t>
      </w:r>
      <w:hyperlink r:id="rId35" w:history="1">
        <w:r>
          <w:rPr>
            <w:rStyle w:val="data-v-67808297pa"/>
            <w:b w:val="0"/>
            <w:bCs w:val="0"/>
            <w:i w:val="0"/>
            <w:iCs w:val="0"/>
            <w:color w:val="0000EE"/>
            <w:u w:val="single" w:color="0000EE"/>
            <w:lang w:val="en-US" w:eastAsia="en-US"/>
          </w:rPr>
          <w:t>TypeScript client elements</w:t>
        </w:r>
      </w:hyperlink>
      <w:r>
        <w:rPr>
          <w:lang w:val="en-US" w:eastAsia="en-US"/>
        </w:rPr>
        <w:t xml:space="preserve"> for your blockchain.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"https://ida.interchain.io/hands-on-exercise/2-ignite-cli-adv/9-can-play.html"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Help Find a Correct Move</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"https://ida.interchain.io/tutorials/6-ibc-dev/" </w:instrText>
      </w:r>
      <w:r>
        <w:rPr>
          <w:lang w:val="en-US" w:eastAsia="en-US"/>
        </w:rPr>
        <w:fldChar w:fldCharType="separate"/>
      </w:r>
      <w:r>
        <w:rPr>
          <w:b/>
          <w:bCs/>
          <w:color w:val="0000EE"/>
          <w:sz w:val="20"/>
          <w:szCs w:val="20"/>
          <w:lang w:val="en-US" w:eastAsia="en-US"/>
        </w:rPr>
        <w:t>Understand IBC Denoms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5" name="">
              <a:hlinkClick xmlns:a="http://schemas.openxmlformats.org/drawingml/2006/main" xmlns:r="http://schemas.openxmlformats.org/officeDocument/2006/relationships"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9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9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6"/>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tional-handling" w:history="1">
        <w:r>
          <w:rPr>
            <w:rStyle w:val="asidelinkhrefdata-v-917fa164"/>
            <w:b w:val="0"/>
            <w:bCs w:val="0"/>
            <w:i w:val="0"/>
            <w:iCs w:val="0"/>
            <w:color w:val="0000EE"/>
            <w:lang w:val="en-US" w:eastAsia="en-US"/>
          </w:rPr>
          <w:t>Additional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justments" w:history="1">
        <w:r>
          <w:rPr>
            <w:rStyle w:val="asidelinkhrefdata-v-917fa164"/>
            <w:b w:val="0"/>
            <w:bCs w:val="0"/>
            <w:i w:val="0"/>
            <w:iCs w:val="0"/>
            <w:color w:val="0000EE"/>
            <w:lang w:val="en-US" w:eastAsia="en-US"/>
          </w:rPr>
          <w:t>Adjustments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itional-test" w:history="1">
        <w:r>
          <w:rPr>
            <w:rStyle w:val="asidelinkhrefdata-v-917fa164"/>
            <w:b w:val="0"/>
            <w:bCs w:val="0"/>
            <w:i w:val="0"/>
            <w:iCs w:val="0"/>
            <w:color w:val="0000EE"/>
            <w:lang w:val="en-US" w:eastAsia="en-US"/>
          </w:rPr>
          <w:t>Additional test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7"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Cosmos SDK</w:t>
        </w:r>
      </w:hyperlink>
      <w:hyperlink r:id="rId50" w:tgtFrame="_blank" w:history="1">
        <w:r>
          <w:rPr>
            <w:rStyle w:val="linksitemlinkdata-v-42d3bbc5"/>
            <w:b w:val="0"/>
            <w:bCs w:val="0"/>
            <w:i w:val="0"/>
            <w:iCs w:val="0"/>
            <w:color w:val="0000EE"/>
            <w:lang w:val="en-US" w:eastAsia="en-US"/>
          </w:rPr>
          <w:t>Cosmos Hub</w:t>
        </w:r>
      </w:hyperlink>
      <w:hyperlink r:id="rId51" w:tgtFrame="_blank" w:history="1">
        <w:r>
          <w:rPr>
            <w:rStyle w:val="linksitemlinkdata-v-42d3bbc5"/>
            <w:b w:val="0"/>
            <w:bCs w:val="0"/>
            <w:i w:val="0"/>
            <w:iCs w:val="0"/>
            <w:color w:val="0000EE"/>
            <w:lang w:val="en-US" w:eastAsia="en-US"/>
          </w:rPr>
          <w:t>CometBFT</w:t>
        </w:r>
      </w:hyperlink>
      <w:hyperlink r:id="rId52"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Interchain blog</w:t>
        </w:r>
      </w:hyperlink>
      <w:hyperlink r:id="rId54" w:tgtFrame="_blank" w:history="1">
        <w:r>
          <w:rPr>
            <w:rStyle w:val="linksitemlinkdata-v-42d3bbc5"/>
            <w:b w:val="0"/>
            <w:bCs w:val="0"/>
            <w:i w:val="0"/>
            <w:iCs w:val="0"/>
            <w:color w:val="0000EE"/>
            <w:lang w:val="en-US" w:eastAsia="en-US"/>
          </w:rPr>
          <w:t>Forum</w:t>
        </w:r>
      </w:hyperlink>
      <w:hyperlink r:id="rId5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9" name="">
              <a:hlinkClick xmlns:a="http://schemas.openxmlformats.org/drawingml/2006/main" xmlns:r="http://schemas.openxmlformats.org/officeDocument/2006/relationships" r:id="rId5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01" name="">
              <a:hlinkClick xmlns:a="http://schemas.openxmlformats.org/drawingml/2006/main" xmlns:r="http://schemas.openxmlformats.org/officeDocument/2006/relationships" r:id="rId6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3" name="">
              <a:hlinkClick xmlns:a="http://schemas.openxmlformats.org/drawingml/2006/main" xmlns:r="http://schemas.openxmlformats.org/officeDocument/2006/relationships" r:id="rId5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5" name="">
              <a:hlinkClick xmlns:a="http://schemas.openxmlformats.org/drawingml/2006/main" xmlns:r="http://schemas.openxmlformats.org/officeDocument/2006/relationships" r:id="rId6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7" name="">
              <a:hlinkClick xmlns:a="http://schemas.openxmlformats.org/drawingml/2006/main" xmlns:r="http://schemas.openxmlformats.org/officeDocument/2006/relationships" r:id="rId6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9" name="">
              <a:hlinkClick xmlns:a="http://schemas.openxmlformats.org/drawingml/2006/main" xmlns:r="http://schemas.openxmlformats.org/officeDocument/2006/relationships" r:id="rId7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11" name="">
              <a:hlinkClick xmlns:a="http://schemas.openxmlformats.org/drawingml/2006/main" xmlns:r="http://schemas.openxmlformats.org/officeDocument/2006/relationships" r:id="rId7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0" w:tgtFrame="_blank" w:history="1">
        <w:r>
          <w:rPr>
            <w:rStyle w:val="smallprintdata-v-42d3bbc5ahref"/>
            <w:b w:val="0"/>
            <w:bCs w:val="0"/>
            <w:i w:val="0"/>
            <w:iCs w:val="0"/>
            <w:color w:val="0000EE"/>
            <w:lang w:val="en-US" w:eastAsia="en-US"/>
          </w:rPr>
          <w:t>Interchain Foundation.</w:t>
        </w:r>
      </w:hyperlink>
      <w:hyperlink r:id="rId47"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em">
    <w:name w:val="data-v-67808297_em"/>
    <w:basedOn w:val="DefaultParagraphFont"/>
    <w:rPr>
      <w:i/>
      <w:iCs/>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wrapperinfodata-v-8a444a42">
    <w:name w:val="wrapper_info_data-v-8a444a42"/>
    <w:basedOn w:val="Normal"/>
    <w:rPr>
      <w:color w:val="E3E3E3"/>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daa022c6tokendeletednotprefix">
    <w:name w:val="data-v-daa022c6_token_deleted_not(.prefix)"/>
    <w:basedOn w:val="Normal"/>
  </w:style>
  <w:style w:type="character" w:customStyle="1" w:styleId="data-v-daa022c6tokenfunction">
    <w:name w:val="data-v-daa022c6_token_function"/>
    <w:basedOn w:val="DefaultParagraphFont"/>
    <w:rPr>
      <w:color w:val="61AFEF"/>
    </w:rPr>
  </w:style>
  <w:style w:type="character" w:customStyle="1" w:styleId="data-v-daa022c6tokenstring">
    <w:name w:val="data-v-daa022c6_token_string"/>
    <w:basedOn w:val="DefaultParagraphFont"/>
    <w:rPr>
      <w:color w:val="98C379"/>
    </w:rPr>
  </w:style>
  <w:style w:type="character" w:customStyle="1" w:styleId="data-v-67808297patargetblank">
    <w:name w:val="data-v-67808297_p_a_target=_blank"/>
    <w:basedOn w:val="DefaultParagraphFont"/>
  </w:style>
  <w:style w:type="character" w:customStyle="1" w:styleId="data-v-67808297pacode">
    <w:name w:val="data-v-67808297_p_a_code"/>
    <w:basedOn w:val="DefaultParagraphFont"/>
  </w:style>
  <w:style w:type="character" w:customStyle="1" w:styleId="data-v-daa022c6tokenboolean">
    <w:name w:val="data-v-daa022c6_token_boolean"/>
    <w:basedOn w:val="DefaultParagraphFont"/>
    <w:rPr>
      <w:color w:val="D19A66"/>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4-messages.html" TargetMode="External" /><Relationship Id="rId18" Type="http://schemas.openxmlformats.org/officeDocument/2006/relationships/hyperlink" Target="https://ida.interchain.io/academy/2-cosmos-concepts/6-protobuf.html" TargetMode="External" /><Relationship Id="rId19" Type="http://schemas.openxmlformats.org/officeDocument/2006/relationships/hyperlink" Target="https://ida.interchain.io/academy/3-ibc/1-what-is-ibc.html" TargetMode="External" /><Relationship Id="rId2" Type="http://schemas.openxmlformats.org/officeDocument/2006/relationships/webSettings" Target="webSettings.xml" /><Relationship Id="rId20" Type="http://schemas.openxmlformats.org/officeDocument/2006/relationships/hyperlink" Target="https://ida.interchain.io/hands-on-exercise/2-ignite-cli-adv/9-can-play.html" TargetMode="External" /><Relationship Id="rId21" Type="http://schemas.openxmlformats.org/officeDocument/2006/relationships/hyperlink" Target="https://github.com/cosmos/b9-checkers-academy-draft/tree/can-play-move-handler"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ida.interchain.io/hands-on-exercise/2-ignite-cli-adv/5-game-wager.html"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hyperlink" Target="https://github.com/cosmos/b9-checkers-academy-draft/blob/wager-denomination/x/checkers/keeper/msg_server_create_game_test.go" TargetMode="External"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hyperlink" Target="https://github.com/cosmos/b9-checkers-academy-draft/blob/wager-denomination/x/checkers/testutil/bank_escrow_helpers.go" TargetMode="External" /><Relationship Id="rId32" Type="http://schemas.openxmlformats.org/officeDocument/2006/relationships/hyperlink" Target="https://github.com/cosmos/b9-checkers-academy-draft/blob/wager-denomination/x/checkers/keeper/end_block_server_game_test.go" TargetMode="External" /><Relationship Id="rId33" Type="http://schemas.openxmlformats.org/officeDocument/2006/relationships/image" Target="media/image18.svg" /><Relationship Id="rId34" Type="http://schemas.openxmlformats.org/officeDocument/2006/relationships/hyperlink" Target="https://github.com/cosmos/b9-checkers-academy-draft/blob/wager-denomination/config.yml" TargetMode="External" /><Relationship Id="rId35" Type="http://schemas.openxmlformats.org/officeDocument/2006/relationships/hyperlink" Target="https://ida.interchain.io/hands-on-exercise/3-cosmjs-adv/1-cosmjs-objects.html" TargetMode="External" /><Relationship Id="rId36" Type="http://schemas.openxmlformats.org/officeDocument/2006/relationships/image" Target="media/image19.png" /><Relationship Id="rId37" Type="http://schemas.openxmlformats.org/officeDocument/2006/relationships/image" Target="media/image20.svg" /><Relationship Id="rId38" Type="http://schemas.openxmlformats.org/officeDocument/2006/relationships/hyperlink" Target="https://ida.interchain.io/tutorials/6-ibc-dev/" TargetMode="External" /><Relationship Id="rId39" Type="http://schemas.openxmlformats.org/officeDocument/2006/relationships/image" Target="media/image21.svg" /><Relationship Id="rId4" Type="http://schemas.openxmlformats.org/officeDocument/2006/relationships/hyperlink" Target="https://ida.interchain.io/" TargetMode="External" /><Relationship Id="rId40" Type="http://schemas.openxmlformats.org/officeDocument/2006/relationships/image" Target="media/image22.png" /><Relationship Id="rId41" Type="http://schemas.openxmlformats.org/officeDocument/2006/relationships/image" Target="media/image23.svg" /><Relationship Id="rId42" Type="http://schemas.openxmlformats.org/officeDocument/2006/relationships/image" Target="media/image24.png" /><Relationship Id="rId43" Type="http://schemas.openxmlformats.org/officeDocument/2006/relationships/image" Target="media/image25.svg" /><Relationship Id="rId44" Type="http://schemas.openxmlformats.org/officeDocument/2006/relationships/image" Target="media/image26.png" /><Relationship Id="rId45" Type="http://schemas.openxmlformats.org/officeDocument/2006/relationships/image" Target="media/image27.svg" /><Relationship Id="rId46" Type="http://schemas.openxmlformats.org/officeDocument/2006/relationships/image" Target="media/image28.png" /><Relationship Id="rId47" Type="http://schemas.openxmlformats.org/officeDocument/2006/relationships/hyperlink" Target="https://v1.cosmos.network/privacy" TargetMode="External" /><Relationship Id="rId48" Type="http://schemas.openxmlformats.org/officeDocument/2006/relationships/image" Target="media/image29.svg" /><Relationship Id="rId49" Type="http://schemas.openxmlformats.org/officeDocument/2006/relationships/hyperlink" Target="https://docs.cosmos.network/" TargetMode="External" /><Relationship Id="rId5" Type="http://schemas.openxmlformats.org/officeDocument/2006/relationships/image" Target="media/image1.png" /><Relationship Id="rId50" Type="http://schemas.openxmlformats.org/officeDocument/2006/relationships/hyperlink" Target="https://hub.cosmos.network/" TargetMode="External" /><Relationship Id="rId51" Type="http://schemas.openxmlformats.org/officeDocument/2006/relationships/hyperlink" Target="https://docs.cometbft.com/" TargetMode="External" /><Relationship Id="rId52" Type="http://schemas.openxmlformats.org/officeDocument/2006/relationships/hyperlink" Target="https://ibc.cosmos.network/" TargetMode="External" /><Relationship Id="rId53" Type="http://schemas.openxmlformats.org/officeDocument/2006/relationships/hyperlink" Target="https://blog.cosmos.network/" TargetMode="External" /><Relationship Id="rId54" Type="http://schemas.openxmlformats.org/officeDocument/2006/relationships/hyperlink" Target="https://forum.cosmos.network/" TargetMode="External" /><Relationship Id="rId55" Type="http://schemas.openxmlformats.org/officeDocument/2006/relationships/hyperlink" Target="https://discord.gg/cosmosnetwork" TargetMode="External" /><Relationship Id="rId56" Type="http://schemas.openxmlformats.org/officeDocument/2006/relationships/hyperlink" Target="https://github.com/cosmos/sdk-tutorials" TargetMode="External" /><Relationship Id="rId57" Type="http://schemas.openxmlformats.org/officeDocument/2006/relationships/image" Target="media/image30.png" /><Relationship Id="rId58" Type="http://schemas.openxmlformats.org/officeDocument/2006/relationships/image" Target="media/image31.svg" /><Relationship Id="rId59" Type="http://schemas.openxmlformats.org/officeDocument/2006/relationships/image" Target="media/image32.png" /><Relationship Id="rId6" Type="http://schemas.openxmlformats.org/officeDocument/2006/relationships/image" Target="media/image2.svg" /><Relationship Id="rId60" Type="http://schemas.openxmlformats.org/officeDocument/2006/relationships/image" Target="media/image33.svg" /><Relationship Id="rId61" Type="http://schemas.openxmlformats.org/officeDocument/2006/relationships/hyperlink" Target="https://twitter.com/cosmos" TargetMode="External" /><Relationship Id="rId62" Type="http://schemas.openxmlformats.org/officeDocument/2006/relationships/image" Target="media/image34.png" /><Relationship Id="rId63" Type="http://schemas.openxmlformats.org/officeDocument/2006/relationships/image" Target="media/image35.svg" /><Relationship Id="rId64" Type="http://schemas.openxmlformats.org/officeDocument/2006/relationships/image" Target="media/image36.png" /><Relationship Id="rId65" Type="http://schemas.openxmlformats.org/officeDocument/2006/relationships/image" Target="media/image37.svg" /><Relationship Id="rId66" Type="http://schemas.openxmlformats.org/officeDocument/2006/relationships/hyperlink" Target="https://www.linkedin.com/company/interchain-foundation/about/" TargetMode="External" /><Relationship Id="rId67" Type="http://schemas.openxmlformats.org/officeDocument/2006/relationships/image" Target="media/image38.png" /><Relationship Id="rId68" Type="http://schemas.openxmlformats.org/officeDocument/2006/relationships/image" Target="media/image39.svg" /><Relationship Id="rId69" Type="http://schemas.openxmlformats.org/officeDocument/2006/relationships/hyperlink" Target="https://reddit.com/r/cosmosnetwork" TargetMode="External" /><Relationship Id="rId7" Type="http://schemas.openxmlformats.org/officeDocument/2006/relationships/hyperlink" Target="https://ida.interchain.io/hands-on-exercise/2-ignite-cli-adv/10-wager-denom.html" TargetMode="External" /><Relationship Id="rId70" Type="http://schemas.openxmlformats.org/officeDocument/2006/relationships/image" Target="media/image40.png" /><Relationship Id="rId71" Type="http://schemas.openxmlformats.org/officeDocument/2006/relationships/image" Target="media/image41.svg" /><Relationship Id="rId72" Type="http://schemas.openxmlformats.org/officeDocument/2006/relationships/hyperlink" Target="https://t.me/cosmosproject" TargetMode="External" /><Relationship Id="rId73" Type="http://schemas.openxmlformats.org/officeDocument/2006/relationships/image" Target="media/image42.png" /><Relationship Id="rId74" Type="http://schemas.openxmlformats.org/officeDocument/2006/relationships/image" Target="media/image43.svg" /><Relationship Id="rId75" Type="http://schemas.openxmlformats.org/officeDocument/2006/relationships/hyperlink" Target="https://www.youtube.com/c/CosmosProject" TargetMode="External" /><Relationship Id="rId76" Type="http://schemas.openxmlformats.org/officeDocument/2006/relationships/image" Target="media/image44.png" /><Relationship Id="rId77" Type="http://schemas.openxmlformats.org/officeDocument/2006/relationships/image" Target="media/image45.svg" /><Relationship Id="rId78" Type="http://schemas.openxmlformats.org/officeDocument/2006/relationships/image" Target="media/image46.png" /><Relationship Id="rId79" Type="http://schemas.openxmlformats.org/officeDocument/2006/relationships/image" Target="media/image47.svg" /><Relationship Id="rId8" Type="http://schemas.openxmlformats.org/officeDocument/2006/relationships/image" Target="media/image3.png" /><Relationship Id="rId80" Type="http://schemas.openxmlformats.org/officeDocument/2006/relationships/hyperlink" Target="https://interchain.io/" TargetMode="External" /><Relationship Id="rId81" Type="http://schemas.openxmlformats.org/officeDocument/2006/relationships/theme" Target="theme/theme1.xm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With Cross-Chain Tokens | Interchain Developer Academy</dc:title>
  <dc:subject>Let players wager any fungible token</dc:subject>
  <cp:revision>0</cp:revision>
</cp:coreProperties>
</file>