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1.svg" ContentType="image/svg+xml"/>
  <Override PartName="/word/media/image13.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0.svg" ContentType="image/svg+xml"/>
  <Override PartName="/word/media/image22.svg" ContentType="image/svg+xml"/>
  <Override PartName="/word/media/image23.svg" ContentType="image/svg+xml"/>
  <Override PartName="/word/media/image25.svg" ContentType="image/svg+xml"/>
  <Override PartName="/word/media/image27.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50.svg" ContentType="image/svg+xml"/>
  <Override PartName="/word/media/image52.svg" ContentType="image/svg+xml"/>
  <Override PartName="/word/media/image54.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"https://ida.interchain.io/tutorials/6-ibc-dev/"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"https://ida.interchain.io/tutorials/6-ibc-dev/"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"https://ida.interchain.io/tutorials/6-ibc-dev/"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"https://ida.interchain.io/tutorials/6-ibc-dev/"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"https://ida.interchain.io/tutorials/6-ibc-dev/"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4 - Ignite CLI and IBC Advanced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"https://ida.interchain.io/tutorials/6-ibc-dev/" </w:instrText>
      </w:r>
      <w:r>
        <w:rPr>
          <w:color w:val="0000EE"/>
          <w:spacing w:val="0"/>
          <w:lang w:val="en-US" w:eastAsia="en-US"/>
        </w:rPr>
        <w:fldChar w:fldCharType="separate"/>
      </w:r>
      <w:r>
        <w:rPr>
          <w:color w:val="0000EE"/>
          <w:spacing w:val="0"/>
          <w:lang w:val="en-US" w:eastAsia="en-US"/>
        </w:rPr>
        <w:t>Ignite CLI and IBC Advanced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"https://ida.interchain.io/tutorials/6-ibc-dev/" </w:instrText>
      </w:r>
      <w:r>
        <w:rPr>
          <w:color w:val="0000EE"/>
          <w:spacing w:val="0"/>
          <w:lang w:val="en-US" w:eastAsia="en-US"/>
        </w:rPr>
        <w:fldChar w:fldCharType="separate"/>
      </w:r>
      <w:r>
        <w:rPr>
          <w:color w:val="0000EE"/>
          <w:spacing w:val="0"/>
          <w:lang w:val="en-US" w:eastAsia="en-US"/>
        </w:rPr>
        <w:t>Keep an Up-To-Date Game Deadline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"https://ida.interchain.io/tutorials/6-ibc-dev/" </w:instrText>
      </w:r>
      <w:r>
        <w:rPr>
          <w:color w:val="0000EE"/>
          <w:spacing w:val="0"/>
          <w:lang w:val="en-US" w:eastAsia="en-US"/>
        </w:rPr>
        <w:fldChar w:fldCharType="separate"/>
      </w:r>
      <w:r>
        <w:rPr>
          <w:color w:val="0000EE"/>
          <w:spacing w:val="0"/>
          <w:lang w:val="en-US" w:eastAsia="en-US"/>
        </w:rPr>
        <w:t>Keep Track Of How Many Moves Have Been Played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"https://ida.interchain.io/tutorials/6-ibc-dev/" </w:instrText>
      </w:r>
      <w:r>
        <w:rPr>
          <w:color w:val="0000EE"/>
          <w:spacing w:val="0"/>
          <w:lang w:val="en-US" w:eastAsia="en-US"/>
        </w:rPr>
        <w:fldChar w:fldCharType="separate"/>
      </w:r>
      <w:r>
        <w:rPr>
          <w:color w:val="0000EE"/>
          <w:spacing w:val="0"/>
          <w:lang w:val="en-US" w:eastAsia="en-US"/>
        </w:rPr>
        <w:t>Put Your Games in Order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"https://ida.interchain.io/tutorials/6-ibc-dev/" </w:instrText>
      </w:r>
      <w:r>
        <w:rPr>
          <w:color w:val="0000EE"/>
          <w:spacing w:val="0"/>
          <w:lang w:val="en-US" w:eastAsia="en-US"/>
        </w:rPr>
        <w:fldChar w:fldCharType="separate"/>
      </w:r>
      <w:r>
        <w:rPr>
          <w:color w:val="0000EE"/>
          <w:spacing w:val="0"/>
          <w:lang w:val="en-US" w:eastAsia="en-US"/>
        </w:rPr>
        <w:t>Auto-Expiring Games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"https://ida.interchain.io/tutorials/6-ibc-dev/" </w:instrText>
      </w:r>
      <w:r>
        <w:rPr>
          <w:color w:val="0000EE"/>
          <w:spacing w:val="0"/>
          <w:lang w:val="en-US" w:eastAsia="en-US"/>
        </w:rPr>
        <w:fldChar w:fldCharType="separate"/>
      </w:r>
      <w:r>
        <w:rPr>
          <w:color w:val="0000EE"/>
          <w:spacing w:val="0"/>
          <w:lang w:val="en-US" w:eastAsia="en-US"/>
        </w:rPr>
        <w:t>Let Players Set a Wager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"https://ida.interchain.io/tutorials/6-ibc-dev/" </w:instrText>
      </w:r>
      <w:r>
        <w:rPr>
          <w:color w:val="0000EE"/>
          <w:spacing w:val="0"/>
          <w:lang w:val="en-US" w:eastAsia="en-US"/>
        </w:rPr>
        <w:fldChar w:fldCharType="separate"/>
      </w:r>
      <w:r>
        <w:rPr>
          <w:color w:val="0000EE"/>
          <w:spacing w:val="0"/>
          <w:lang w:val="en-US" w:eastAsia="en-US"/>
        </w:rPr>
        <w:t>Handle wager payments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"https://ida.interchain.io/tutorials/6-ibc-dev/" </w:instrText>
      </w:r>
      <w:r>
        <w:rPr>
          <w:color w:val="0000EE"/>
          <w:spacing w:val="0"/>
          <w:lang w:val="en-US" w:eastAsia="en-US"/>
        </w:rPr>
        <w:fldChar w:fldCharType="separate"/>
      </w:r>
      <w:r>
        <w:rPr>
          <w:color w:val="0000EE"/>
          <w:spacing w:val="0"/>
          <w:lang w:val="en-US" w:eastAsia="en-US"/>
        </w:rPr>
        <w:t>Integration tests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"https://ida.interchain.io/tutorials/6-ibc-dev/" </w:instrText>
      </w:r>
      <w:r>
        <w:rPr>
          <w:color w:val="0000EE"/>
          <w:spacing w:val="0"/>
          <w:lang w:val="en-US" w:eastAsia="en-US"/>
        </w:rPr>
        <w:fldChar w:fldCharType="separate"/>
      </w:r>
      <w:r>
        <w:rPr>
          <w:color w:val="0000EE"/>
          <w:spacing w:val="0"/>
          <w:lang w:val="en-US" w:eastAsia="en-US"/>
        </w:rPr>
        <w:t>Incentivize Players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"https://ida.interchain.io/tutorials/6-ibc-dev/" </w:instrText>
      </w:r>
      <w:r>
        <w:rPr>
          <w:color w:val="0000EE"/>
          <w:spacing w:val="0"/>
          <w:lang w:val="en-US" w:eastAsia="en-US"/>
        </w:rPr>
        <w:fldChar w:fldCharType="separate"/>
      </w:r>
      <w:r>
        <w:rPr>
          <w:color w:val="0000EE"/>
          <w:spacing w:val="0"/>
          <w:lang w:val="en-US" w:eastAsia="en-US"/>
        </w:rPr>
        <w:t>Help Find a Correct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"https://ida.interchain.io/tutorials/6-ibc-dev/" </w:instrText>
      </w:r>
      <w:r>
        <w:rPr>
          <w:color w:val="0000EE"/>
          <w:spacing w:val="0"/>
          <w:lang w:val="en-US" w:eastAsia="en-US"/>
        </w:rPr>
        <w:fldChar w:fldCharType="separate"/>
      </w:r>
      <w:r>
        <w:rPr>
          <w:color w:val="0000EE"/>
          <w:spacing w:val="0"/>
          <w:lang w:val="en-US" w:eastAsia="en-US"/>
        </w:rPr>
        <w:t>Play With Cross-Chain Tokens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"https://ida.interchain.io/tutorials/6-ibc-dev/" </w:instrText>
      </w:r>
      <w:r>
        <w:rPr>
          <w:color w:val="0000EE"/>
          <w:spacing w:val="0"/>
          <w:lang w:val="en-US" w:eastAsia="en-US"/>
        </w:rPr>
        <w:fldChar w:fldCharType="separate"/>
      </w:r>
      <w:r>
        <w:rPr>
          <w:color w:val="0000EE"/>
          <w:spacing w:val="-2"/>
          <w:lang w:val="en-US" w:eastAsia="en-US"/>
        </w:rPr>
        <w:t>Understand IBC Denoms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"https://ida.interchain.io/tutorials/6-ibc-dev/" </w:instrText>
      </w:r>
      <w:r>
        <w:rPr>
          <w:color w:val="0000EE"/>
          <w:spacing w:val="0"/>
          <w:lang w:val="en-US" w:eastAsia="en-US"/>
        </w:rPr>
        <w:fldChar w:fldCharType="separate"/>
      </w:r>
      <w:r>
        <w:rPr>
          <w:color w:val="0000EE"/>
          <w:spacing w:val="0"/>
          <w:lang w:val="en-US" w:eastAsia="en-US"/>
        </w:rPr>
        <w:t>Go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"https://ida.interchain.io/tutorials/6-ibc-dev/" </w:instrText>
      </w:r>
      <w:r>
        <w:rPr>
          <w:color w:val="0000EE"/>
          <w:spacing w:val="0"/>
          <w:lang w:val="en-US" w:eastAsia="en-US"/>
        </w:rPr>
        <w:fldChar w:fldCharType="separate"/>
      </w:r>
      <w:r>
        <w:rPr>
          <w:color w:val="0000EE"/>
          <w:spacing w:val="0"/>
          <w:lang w:val="en-US" w:eastAsia="en-US"/>
        </w:rPr>
        <w:t>Hermes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"https://ida.interchain.io/tutorials/6-ibc-dev/"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"https://ida.interchain.io/tutorials/6-ibc-dev/"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"https://ida.interchain.io/tutorials/6-ibc-dev/"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"https://ida.interchain.io/tutorials/6-ibc-dev/"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"https://ida.interchain.io/tutorials/6-ibc-dev/"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cs-20-token-transfer" w:history="1">
        <w:r>
          <w:rPr>
            <w:rStyle w:val="asidelinkhrefdata-v-917fa164"/>
            <w:b w:val="0"/>
            <w:bCs w:val="0"/>
            <w:i w:val="0"/>
            <w:iCs w:val="0"/>
            <w:vanish/>
            <w:color w:val="0000EE"/>
            <w:lang w:val="en-US" w:eastAsia="en-US"/>
          </w:rPr>
          <w:t>ICS-20 - token transfer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ow-are-ibc-denoms-derived" w:history="1">
        <w:r>
          <w:rPr>
            <w:rStyle w:val="asidelinkhrefdata-v-917fa164"/>
            <w:b w:val="0"/>
            <w:bCs w:val="0"/>
            <w:i w:val="0"/>
            <w:iCs w:val="0"/>
            <w:vanish/>
            <w:color w:val="0000EE"/>
            <w:lang w:val="en-US" w:eastAsia="en-US"/>
          </w:rPr>
          <w:t>How are IBC denoms derived?</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actical-example-denom-trace" w:history="1">
        <w:r>
          <w:rPr>
            <w:rStyle w:val="asidelinkhrefdata-v-917fa164"/>
            <w:b w:val="0"/>
            <w:bCs w:val="0"/>
            <w:i w:val="0"/>
            <w:iCs w:val="0"/>
            <w:vanish/>
            <w:color w:val="0000EE"/>
            <w:lang w:val="en-US" w:eastAsia="en-US"/>
          </w:rPr>
          <w:t>Practical example: denom_trace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he-chain-id-and-the-client-id" w:history="1">
        <w:r>
          <w:rPr>
            <w:rStyle w:val="asidelinkhrefdata-v-917fa164"/>
            <w:b w:val="0"/>
            <w:bCs w:val="0"/>
            <w:i w:val="0"/>
            <w:iCs w:val="0"/>
            <w:vanish/>
            <w:color w:val="0000EE"/>
            <w:lang w:val="en-US" w:eastAsia="en-US"/>
          </w:rPr>
          <w:t>The chain ID and the client ID</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ensure-the-ibc-client-is-not-expired" w:history="1">
        <w:r>
          <w:rPr>
            <w:rStyle w:val="asidelinkhrefdata-v-917fa164"/>
            <w:b w:val="0"/>
            <w:bCs w:val="0"/>
            <w:i w:val="0"/>
            <w:iCs w:val="0"/>
            <w:vanish/>
            <w:color w:val="0000EE"/>
            <w:lang w:val="en-US" w:eastAsia="en-US"/>
          </w:rPr>
          <w:t>Ensure the IBC client is not expired</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F0%9F%8E%89congratulations-%F0%9F%8E%89" w:history="1">
        <w:r>
          <w:rPr>
            <w:rStyle w:val="asidelinkhrefdata-v-917fa164"/>
            <w:rFonts w:ascii="Segoe UI Emoji" w:eastAsia="Segoe UI Emoji" w:hAnsi="Segoe UI Emoji" w:cs="Segoe UI Emoji"/>
            <w:b w:val="0"/>
            <w:bCs w:val="0"/>
            <w:i w:val="0"/>
            <w:iCs w:val="0"/>
            <w:vanish/>
            <w:color w:val="0000EE"/>
            <w:lang w:val="en-US" w:eastAsia="en-US"/>
          </w:rPr>
          <w:t>🎉</w:t>
        </w:r>
        <w:r>
          <w:rPr>
            <w:rStyle w:val="asidelinkhrefdata-v-917fa164"/>
            <w:b w:val="0"/>
            <w:bCs w:val="0"/>
            <w:i w:val="0"/>
            <w:iCs w:val="0"/>
            <w:vanish/>
            <w:color w:val="0000EE"/>
            <w:lang w:val="en-US" w:eastAsia="en-US"/>
          </w:rPr>
          <w:t>Congratulations!</w:t>
        </w:r>
        <w:r>
          <w:rPr>
            <w:rStyle w:val="asidelinkhrefdata-v-917fa164"/>
            <w:rFonts w:ascii="Segoe UI Emoji" w:eastAsia="Segoe UI Emoji" w:hAnsi="Segoe UI Emoji" w:cs="Segoe UI Emoji"/>
            <w:b w:val="0"/>
            <w:bCs w:val="0"/>
            <w:i w:val="0"/>
            <w:iCs w:val="0"/>
            <w:vanish/>
            <w:color w:val="0000EE"/>
            <w:lang w:val="en-US" w:eastAsia="en-US"/>
          </w:rPr>
          <w:t>🎉</w:t>
        </w:r>
      </w:hyperlink>
    </w:p>
    <w:p>
      <w:pPr>
        <w:pStyle w:val="data-v-67808297h1nth-child1"/>
        <w:spacing w:before="0" w:after="0" w:line="840" w:lineRule="atLeast"/>
        <w:ind w:left="0" w:right="0"/>
        <w:outlineLvl w:val="0"/>
        <w:rPr>
          <w:b/>
          <w:bCs/>
          <w:spacing w:val="-12"/>
          <w:sz w:val="58"/>
          <w:szCs w:val="58"/>
          <w:lang w:val="en-US" w:eastAsia="en-US"/>
        </w:rPr>
      </w:pPr>
      <w:hyperlink r:id="rId7" w:anchor="understand-ibc-denoms"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Understand IBC Denoms</w:t>
      </w:r>
    </w:p>
    <w:p>
      <w:pPr>
        <w:pStyle w:val="data-v-67808297p"/>
        <w:spacing w:before="480" w:after="240"/>
        <w:ind w:left="0" w:right="0"/>
        <w:rPr>
          <w:lang w:val="en-US" w:eastAsia="en-US"/>
        </w:rPr>
      </w:pPr>
      <w:r>
        <w:rPr>
          <w:lang w:val="en-US" w:eastAsia="en-US"/>
        </w:rPr>
        <w:t xml:space="preserve">The Interchain vision set out by the original </w:t>
      </w:r>
      <w:hyperlink r:id="rId15" w:tgtFrame="_blank" w:history="1">
        <w:r>
          <w:rPr>
            <w:rStyle w:val="data-v-67808297patargetblank"/>
            <w:b w:val="0"/>
            <w:bCs w:val="0"/>
            <w:i w:val="0"/>
            <w:iCs w:val="0"/>
            <w:color w:val="0000EE"/>
            <w:u w:val="single" w:color="0000EE"/>
            <w:lang w:val="en-US" w:eastAsia="en-US"/>
          </w:rPr>
          <w:t>Cosmos whitepaper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was one of sovereign, application-specific, Proof-of-Stake blockchains. A crucial component of this vision was the </w:t>
      </w:r>
      <w:r>
        <w:rPr>
          <w:rStyle w:val="data-v-67808297strong"/>
          <w:b/>
          <w:bCs/>
          <w:i w:val="0"/>
          <w:iCs w:val="0"/>
          <w:lang w:val="en-US" w:eastAsia="en-US"/>
        </w:rPr>
        <w:t>Inter-Blockchain Communication Protocol</w:t>
      </w:r>
      <w:r>
        <w:rPr>
          <w:lang w:val="en-US" w:eastAsia="en-US"/>
        </w:rPr>
        <w:t xml:space="preserve"> or simply </w:t>
      </w:r>
      <w:r>
        <w:rPr>
          <w:rStyle w:val="data-v-67808297strong"/>
          <w:b/>
          <w:bCs/>
          <w:i w:val="0"/>
          <w:iCs w:val="0"/>
          <w:lang w:val="en-US" w:eastAsia="en-US"/>
        </w:rPr>
        <w:t>IBC</w:t>
      </w:r>
      <w:r>
        <w:rPr>
          <w:lang w:val="en-US" w:eastAsia="en-US"/>
        </w:rPr>
        <w:t xml:space="preserve">. With IBC, chains can maintain their sovereignty while still being able to permissionlessly inter-operate with other chains (that also enable IBC), thus paving the way towards an </w:t>
      </w:r>
      <w:r>
        <w:rPr>
          <w:rStyle w:val="data-v-67808297em"/>
          <w:b w:val="0"/>
          <w:bCs w:val="0"/>
          <w:i/>
          <w:iCs/>
          <w:lang w:val="en-US" w:eastAsia="en-US"/>
        </w:rPr>
        <w:t>internet of blockchains</w:t>
      </w:r>
      <w:r>
        <w:rPr>
          <w:lang w:val="en-US" w:eastAsia="en-US"/>
        </w:rPr>
        <w:t>.</w:t>
      </w:r>
    </w:p>
    <w:p>
      <w:pPr>
        <w:pStyle w:val="data-v-67808297p"/>
        <w:spacing w:before="240" w:after="240"/>
        <w:ind w:left="0" w:right="0"/>
        <w:rPr>
          <w:lang w:val="en-US" w:eastAsia="en-US"/>
        </w:rPr>
      </w:pPr>
      <w:r>
        <w:rPr>
          <w:rStyle w:val="data-v-67808297em"/>
          <w:b w:val="0"/>
          <w:bCs w:val="0"/>
          <w:i/>
          <w:iCs/>
          <w:lang w:val="en-US" w:eastAsia="en-US"/>
        </w:rPr>
        <w:t>Sounds great, right? But wait, what does that actually mean?</w:t>
      </w:r>
    </w:p>
    <w:p>
      <w:pPr>
        <w:pStyle w:val="data-v-67808297p"/>
        <w:spacing w:before="240" w:after="240"/>
        <w:ind w:left="0" w:right="0"/>
        <w:rPr>
          <w:lang w:val="en-US" w:eastAsia="en-US"/>
        </w:rPr>
      </w:pPr>
      <w:r>
        <w:rPr>
          <w:lang w:val="en-US" w:eastAsia="en-US"/>
        </w:rPr>
        <w:t xml:space="preserve">Well, IBC enables arbitrary message passing between chains (in fact, even more generalized state machines like a </w:t>
      </w:r>
      <w:hyperlink r:id="rId16" w:tgtFrame="_blank" w:history="1">
        <w:r>
          <w:rPr>
            <w:rStyle w:val="data-v-67808297patargetblank"/>
            <w:b w:val="0"/>
            <w:bCs w:val="0"/>
            <w:i w:val="0"/>
            <w:iCs w:val="0"/>
            <w:color w:val="0000EE"/>
            <w:u w:val="single" w:color="0000EE"/>
            <w:lang w:val="en-US" w:eastAsia="en-US"/>
          </w:rPr>
          <w:t>solo machine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so developers can go ahead and create all sorts of IBC applications that exchange packets of data over IBC to enable application logic.</w:t>
      </w:r>
    </w:p>
    <w:p>
      <w:pPr>
        <w:pStyle w:val="data-v-67808297p"/>
        <w:spacing w:before="240" w:after="240"/>
        <w:ind w:left="0" w:right="0"/>
        <w:rPr>
          <w:lang w:val="en-US" w:eastAsia="en-US"/>
        </w:rPr>
      </w:pPr>
      <w:r>
        <w:rPr>
          <w:lang w:val="en-US" w:eastAsia="en-US"/>
        </w:rPr>
        <w:t>However, the first and still most dominant example to date is to transfer a (fungible) token from a source chain to a destination chain.</w:t>
      </w:r>
    </w:p>
    <w:p>
      <w:pPr>
        <w:pStyle w:val="data-v-67808297p"/>
        <w:spacing w:before="240" w:after="240"/>
        <w:ind w:left="0" w:right="0"/>
        <w:rPr>
          <w:lang w:val="en-US" w:eastAsia="en-US"/>
        </w:rPr>
      </w:pPr>
      <w:r>
        <w:rPr>
          <w:lang w:val="en-US" w:eastAsia="en-US"/>
        </w:rPr>
        <w:t>Take this example: you have some ATOM on the Cosmos Hub but would like to swap this for some other token on a DEX (</w:t>
      </w:r>
      <w:r>
        <w:rPr>
          <w:rStyle w:val="data-v-67808297strong"/>
          <w:b/>
          <w:bCs/>
          <w:i w:val="0"/>
          <w:iCs w:val="0"/>
          <w:lang w:val="en-US" w:eastAsia="en-US"/>
        </w:rPr>
        <w:t>D</w:t>
      </w:r>
      <w:r>
        <w:rPr>
          <w:lang w:val="en-US" w:eastAsia="en-US"/>
        </w:rPr>
        <w:t xml:space="preserve">ecentralized </w:t>
      </w:r>
      <w:r>
        <w:rPr>
          <w:rStyle w:val="data-v-67808297strong"/>
          <w:b/>
          <w:bCs/>
          <w:i w:val="0"/>
          <w:iCs w:val="0"/>
          <w:lang w:val="en-US" w:eastAsia="en-US"/>
        </w:rPr>
        <w:t>Ex</w:t>
      </w:r>
      <w:r>
        <w:rPr>
          <w:lang w:val="en-US" w:eastAsia="en-US"/>
        </w:rPr>
        <w:t xml:space="preserve">change) like </w:t>
      </w:r>
      <w:hyperlink r:id="rId17" w:tgtFrame="_blank" w:history="1">
        <w:r>
          <w:rPr>
            <w:rStyle w:val="data-v-67808297patargetblank"/>
            <w:b w:val="0"/>
            <w:bCs w:val="0"/>
            <w:i w:val="0"/>
            <w:iCs w:val="0"/>
            <w:color w:val="0000EE"/>
            <w:u w:val="single" w:color="0000EE"/>
            <w:lang w:val="en-US" w:eastAsia="en-US"/>
          </w:rPr>
          <w:t>Osmosis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This can be illustrated with a random IBC transfer between the Hub and Osmosis using Mintscan, a popular block explorer.</w:t>
      </w:r>
    </w:p>
    <w:p>
      <w:pPr>
        <w:spacing w:before="480" w:after="480" w:line="435" w:lineRule="atLeast"/>
        <w:ind w:left="0" w:right="0"/>
        <w:rPr>
          <w:lang w:val="en-US" w:eastAsia="en-US"/>
        </w:rPr>
      </w:pPr>
      <w:r>
        <w:rPr>
          <w:strike w:val="0"/>
          <w:u w:val="none"/>
          <w:lang w:val="en-US" w:eastAsia="en-US"/>
        </w:rPr>
        <w:drawing>
          <wp:inline>
            <wp:extent cx="5715000" cy="4924425"/>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8"/>
                    <a:stretch>
                      <a:fillRect/>
                    </a:stretch>
                  </pic:blipFill>
                  <pic:spPr>
                    <a:xfrm>
                      <a:off x="0" y="0"/>
                      <a:ext cx="5715000" cy="4924425"/>
                    </a:xfrm>
                    <a:prstGeom prst="rect">
                      <a:avLst/>
                    </a:prstGeom>
                  </pic:spPr>
                </pic:pic>
              </a:graphicData>
            </a:graphic>
          </wp:inline>
        </w:drawing>
      </w:r>
    </w:p>
    <w:p>
      <w:pPr>
        <w:pStyle w:val="data-v-67808297p"/>
        <w:spacing w:before="240" w:after="240"/>
        <w:ind w:left="0" w:right="0"/>
        <w:rPr>
          <w:lang w:val="en-US" w:eastAsia="en-US"/>
        </w:rPr>
      </w:pPr>
      <w:r>
        <w:rPr>
          <w:rStyle w:val="data-v-67808297em"/>
          <w:b w:val="0"/>
          <w:bCs w:val="0"/>
          <w:i/>
          <w:iCs/>
          <w:lang w:val="en-US" w:eastAsia="en-US"/>
        </w:rPr>
        <w:t>Sending token from blockchain A to blockchain B</w:t>
      </w:r>
    </w:p>
    <w:p>
      <w:pPr>
        <w:pStyle w:val="data-v-67808297p"/>
        <w:spacing w:before="240" w:after="240"/>
        <w:ind w:left="0" w:right="0"/>
        <w:rPr>
          <w:lang w:val="en-US" w:eastAsia="en-US"/>
        </w:rPr>
      </w:pPr>
      <w:r>
        <w:rPr>
          <w:lang w:val="en-US" w:eastAsia="en-US"/>
        </w:rPr>
        <w:t xml:space="preserve">Take the </w:t>
      </w:r>
      <w:hyperlink r:id="rId19" w:tgtFrame="_blank" w:history="1">
        <w:r>
          <w:rPr>
            <w:rStyle w:val="data-v-67808297patargetblank"/>
            <w:b w:val="0"/>
            <w:bCs w:val="0"/>
            <w:i w:val="0"/>
            <w:iCs w:val="0"/>
            <w:color w:val="0000EE"/>
            <w:u w:val="single" w:color="0000EE"/>
            <w:lang w:val="en-US" w:eastAsia="en-US"/>
          </w:rPr>
          <w:t>following transaction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There you see some general information about the transaction, as well as data, particularly on the IBC transfer message that was included in the transaction. Dropping sender and receiver you find:</w:t>
      </w:r>
    </w:p>
    <w:tbl>
      <w:tblPr>
        <w:tblStyle w:val="data-v-67808297table"/>
        <w:tblCellMar>
          <w:top w:w="15" w:type="dxa"/>
          <w:left w:w="15" w:type="dxa"/>
          <w:bottom w:w="15" w:type="dxa"/>
          <w:right w:w="15" w:type="dxa"/>
        </w:tblCellMar>
        <w:tblLook w:val="05E0"/>
      </w:tblPr>
      <w:tblGrid>
        <w:gridCol w:w="2026"/>
        <w:gridCol w:w="2075"/>
      </w:tblGrid>
      <w:tr>
        <w:tblPrEx>
          <w:tblCellMar>
            <w:top w:w="15" w:type="dxa"/>
            <w:left w:w="15" w:type="dxa"/>
            <w:bottom w:w="15" w:type="dxa"/>
            <w:right w:w="15" w:type="dxa"/>
          </w:tblCellMar>
          <w:tblLook w:val="05E0"/>
        </w:tblPrEx>
        <w:trPr>
          <w:tblHeader/>
        </w:trPr>
        <w:tc>
          <w:tcPr>
            <w:tcMar>
              <w:top w:w="180" w:type="dxa"/>
              <w:left w:w="185" w:type="dxa"/>
              <w:bottom w:w="180" w:type="dxa"/>
              <w:right w:w="185" w:type="dxa"/>
            </w:tcMar>
            <w:vAlign w:val="center"/>
            <w:hideMark/>
          </w:tcPr>
          <w:p>
            <w:pPr>
              <w:jc w:val="left"/>
              <w:rPr>
                <w:b/>
                <w:bCs/>
                <w:sz w:val="21"/>
                <w:szCs w:val="21"/>
                <w:lang w:val="en-US" w:eastAsia="en-US"/>
              </w:rPr>
            </w:pPr>
            <w:r>
              <w:rPr>
                <w:b/>
                <w:bCs/>
                <w:sz w:val="21"/>
                <w:szCs w:val="21"/>
                <w:lang w:val="en-US" w:eastAsia="en-US"/>
              </w:rPr>
              <w:t>Key</w:t>
            </w:r>
          </w:p>
        </w:tc>
        <w:tc>
          <w:tcPr>
            <w:tcMar>
              <w:top w:w="180" w:type="dxa"/>
              <w:left w:w="185" w:type="dxa"/>
              <w:bottom w:w="180" w:type="dxa"/>
              <w:right w:w="185" w:type="dxa"/>
            </w:tcMar>
            <w:vAlign w:val="center"/>
            <w:hideMark/>
          </w:tcPr>
          <w:p>
            <w:pPr>
              <w:jc w:val="left"/>
              <w:rPr>
                <w:b/>
                <w:bCs/>
                <w:sz w:val="21"/>
                <w:szCs w:val="21"/>
                <w:lang w:val="en-US" w:eastAsia="en-US"/>
              </w:rPr>
            </w:pPr>
            <w:r>
              <w:rPr>
                <w:b/>
                <w:bCs/>
                <w:sz w:val="21"/>
                <w:szCs w:val="21"/>
                <w:lang w:val="en-US" w:eastAsia="en-US"/>
              </w:rPr>
              <w:t>Value</w:t>
            </w:r>
          </w:p>
        </w:tc>
      </w:tr>
      <w:tr>
        <w:tblPrEx>
          <w:tblCellMar>
            <w:top w:w="15" w:type="dxa"/>
            <w:left w:w="15" w:type="dxa"/>
            <w:bottom w:w="15" w:type="dxa"/>
            <w:right w:w="15" w:type="dxa"/>
          </w:tblCellMar>
          <w:tblLook w:val="05E0"/>
        </w:tblPrEx>
        <w:tc>
          <w:tcPr>
            <w:tcMar>
              <w:top w:w="180" w:type="dxa"/>
              <w:left w:w="185" w:type="dxa"/>
              <w:bottom w:w="180" w:type="dxa"/>
              <w:right w:w="185" w:type="dxa"/>
            </w:tcMar>
            <w:vAlign w:val="center"/>
            <w:hideMark/>
          </w:tcPr>
          <w:p>
            <w:pPr>
              <w:rPr>
                <w:lang w:val="en-US" w:eastAsia="en-US"/>
              </w:rPr>
            </w:pPr>
            <w:r>
              <w:rPr>
                <w:lang w:val="en-US" w:eastAsia="en-US"/>
              </w:rPr>
              <w:t>Source Channel</w:t>
            </w:r>
          </w:p>
        </w:tc>
        <w:tc>
          <w:tcPr>
            <w:tcMar>
              <w:top w:w="180" w:type="dxa"/>
              <w:left w:w="185" w:type="dxa"/>
              <w:bottom w:w="180" w:type="dxa"/>
              <w:right w:w="185" w:type="dxa"/>
            </w:tcMar>
            <w:vAlign w:val="center"/>
            <w:hideMark/>
          </w:tcPr>
          <w:p>
            <w:pPr>
              <w:rPr>
                <w:lang w:val="en-US" w:eastAsia="en-US"/>
              </w:rPr>
            </w:pPr>
            <w:r>
              <w:rPr>
                <w:lang w:val="en-US" w:eastAsia="en-US"/>
              </w:rPr>
              <w:t>channel-141</w:t>
            </w:r>
          </w:p>
        </w:tc>
      </w:tr>
      <w:tr>
        <w:tblPrEx>
          <w:tblCellMar>
            <w:top w:w="15" w:type="dxa"/>
            <w:left w:w="15" w:type="dxa"/>
            <w:bottom w:w="15" w:type="dxa"/>
            <w:right w:w="15" w:type="dxa"/>
          </w:tblCellMar>
          <w:tblLook w:val="05E0"/>
        </w:tblPrEx>
        <w:tc>
          <w:tcPr>
            <w:tcMar>
              <w:top w:w="180" w:type="dxa"/>
              <w:left w:w="185" w:type="dxa"/>
              <w:bottom w:w="180" w:type="dxa"/>
              <w:right w:w="185" w:type="dxa"/>
            </w:tcMar>
            <w:vAlign w:val="center"/>
            <w:hideMark/>
          </w:tcPr>
          <w:p>
            <w:pPr>
              <w:rPr>
                <w:lang w:val="en-US" w:eastAsia="en-US"/>
              </w:rPr>
            </w:pPr>
            <w:r>
              <w:rPr>
                <w:lang w:val="en-US" w:eastAsia="en-US"/>
              </w:rPr>
              <w:t>Port</w:t>
            </w:r>
          </w:p>
        </w:tc>
        <w:tc>
          <w:tcPr>
            <w:tcMar>
              <w:top w:w="180" w:type="dxa"/>
              <w:left w:w="185" w:type="dxa"/>
              <w:bottom w:w="180" w:type="dxa"/>
              <w:right w:w="185" w:type="dxa"/>
            </w:tcMar>
            <w:vAlign w:val="center"/>
            <w:hideMark/>
          </w:tcPr>
          <w:p>
            <w:pPr>
              <w:rPr>
                <w:lang w:val="en-US" w:eastAsia="en-US"/>
              </w:rPr>
            </w:pPr>
            <w:r>
              <w:rPr>
                <w:lang w:val="en-US" w:eastAsia="en-US"/>
              </w:rPr>
              <w:t>transfer</w:t>
            </w:r>
          </w:p>
        </w:tc>
      </w:tr>
      <w:tr>
        <w:tblPrEx>
          <w:tblCellMar>
            <w:top w:w="15" w:type="dxa"/>
            <w:left w:w="15" w:type="dxa"/>
            <w:bottom w:w="15" w:type="dxa"/>
            <w:right w:w="15" w:type="dxa"/>
          </w:tblCellMar>
          <w:tblLook w:val="05E0"/>
        </w:tblPrEx>
        <w:tc>
          <w:tcPr>
            <w:tcMar>
              <w:top w:w="180" w:type="dxa"/>
              <w:left w:w="185" w:type="dxa"/>
              <w:bottom w:w="180" w:type="dxa"/>
              <w:right w:w="185" w:type="dxa"/>
            </w:tcMar>
            <w:vAlign w:val="center"/>
            <w:hideMark/>
          </w:tcPr>
          <w:p>
            <w:pPr>
              <w:rPr>
                <w:lang w:val="en-US" w:eastAsia="en-US"/>
              </w:rPr>
            </w:pPr>
            <w:r>
              <w:rPr>
                <w:lang w:val="en-US" w:eastAsia="en-US"/>
              </w:rPr>
              <w:t>Sequence</w:t>
            </w:r>
          </w:p>
        </w:tc>
        <w:tc>
          <w:tcPr>
            <w:tcMar>
              <w:top w:w="180" w:type="dxa"/>
              <w:left w:w="185" w:type="dxa"/>
              <w:bottom w:w="180" w:type="dxa"/>
              <w:right w:w="185" w:type="dxa"/>
            </w:tcMar>
            <w:vAlign w:val="center"/>
            <w:hideMark/>
          </w:tcPr>
          <w:p>
            <w:pPr>
              <w:rPr>
                <w:lang w:val="en-US" w:eastAsia="en-US"/>
              </w:rPr>
            </w:pPr>
            <w:r>
              <w:rPr>
                <w:lang w:val="en-US" w:eastAsia="en-US"/>
              </w:rPr>
              <w:t>1,269,133</w:t>
            </w:r>
          </w:p>
        </w:tc>
      </w:tr>
      <w:tr>
        <w:tblPrEx>
          <w:tblCellMar>
            <w:top w:w="15" w:type="dxa"/>
            <w:left w:w="15" w:type="dxa"/>
            <w:bottom w:w="15" w:type="dxa"/>
            <w:right w:w="15" w:type="dxa"/>
          </w:tblCellMar>
          <w:tblLook w:val="05E0"/>
        </w:tblPrEx>
        <w:tc>
          <w:tcPr>
            <w:tcMar>
              <w:top w:w="180" w:type="dxa"/>
              <w:left w:w="185" w:type="dxa"/>
              <w:bottom w:w="180" w:type="dxa"/>
              <w:right w:w="185" w:type="dxa"/>
            </w:tcMar>
            <w:vAlign w:val="center"/>
            <w:hideMark/>
          </w:tcPr>
          <w:p>
            <w:pPr>
              <w:rPr>
                <w:lang w:val="en-US" w:eastAsia="en-US"/>
              </w:rPr>
            </w:pPr>
            <w:r>
              <w:rPr>
                <w:lang w:val="en-US" w:eastAsia="en-US"/>
              </w:rPr>
              <w:t>Amount</w:t>
            </w:r>
          </w:p>
        </w:tc>
        <w:tc>
          <w:tcPr>
            <w:tcMar>
              <w:top w:w="180" w:type="dxa"/>
              <w:left w:w="185" w:type="dxa"/>
              <w:bottom w:w="180" w:type="dxa"/>
              <w:right w:w="185" w:type="dxa"/>
            </w:tcMar>
            <w:vAlign w:val="center"/>
            <w:hideMark/>
          </w:tcPr>
          <w:p>
            <w:pPr>
              <w:rPr>
                <w:lang w:val="en-US" w:eastAsia="en-US"/>
              </w:rPr>
            </w:pPr>
            <w:r>
              <w:rPr>
                <w:lang w:val="en-US" w:eastAsia="en-US"/>
              </w:rPr>
              <w:t>0.020000 ATOM</w:t>
            </w:r>
          </w:p>
        </w:tc>
      </w:tr>
      <w:tr>
        <w:tblPrEx>
          <w:tblCellMar>
            <w:top w:w="15" w:type="dxa"/>
            <w:left w:w="15" w:type="dxa"/>
            <w:bottom w:w="15" w:type="dxa"/>
            <w:right w:w="15" w:type="dxa"/>
          </w:tblCellMar>
          <w:tblLook w:val="05E0"/>
        </w:tblPrEx>
        <w:tc>
          <w:tcPr>
            <w:tcMar>
              <w:top w:w="180" w:type="dxa"/>
              <w:left w:w="185" w:type="dxa"/>
              <w:bottom w:w="180" w:type="dxa"/>
              <w:right w:w="185" w:type="dxa"/>
            </w:tcMar>
            <w:vAlign w:val="center"/>
            <w:hideMark/>
          </w:tcPr>
          <w:p>
            <w:pPr>
              <w:rPr>
                <w:lang w:val="en-US" w:eastAsia="en-US"/>
              </w:rPr>
            </w:pPr>
            <w:r>
              <w:rPr>
                <w:lang w:val="en-US" w:eastAsia="en-US"/>
              </w:rPr>
              <w:t>Origin Amount</w:t>
            </w:r>
          </w:p>
        </w:tc>
        <w:tc>
          <w:tcPr>
            <w:tcMar>
              <w:top w:w="180" w:type="dxa"/>
              <w:left w:w="185" w:type="dxa"/>
              <w:bottom w:w="180" w:type="dxa"/>
              <w:right w:w="185" w:type="dxa"/>
            </w:tcMar>
            <w:vAlign w:val="center"/>
            <w:hideMark/>
          </w:tcPr>
          <w:p>
            <w:pPr>
              <w:rPr>
                <w:lang w:val="en-US" w:eastAsia="en-US"/>
              </w:rPr>
            </w:pPr>
            <w:r>
              <w:rPr>
                <w:lang w:val="en-US" w:eastAsia="en-US"/>
              </w:rPr>
              <w:t>20,000</w:t>
            </w:r>
          </w:p>
        </w:tc>
      </w:tr>
      <w:tr>
        <w:tblPrEx>
          <w:tblCellMar>
            <w:top w:w="15" w:type="dxa"/>
            <w:left w:w="15" w:type="dxa"/>
            <w:bottom w:w="15" w:type="dxa"/>
            <w:right w:w="15" w:type="dxa"/>
          </w:tblCellMar>
          <w:tblLook w:val="05E0"/>
        </w:tblPrEx>
        <w:tc>
          <w:tcPr>
            <w:tcMar>
              <w:top w:w="180" w:type="dxa"/>
              <w:left w:w="185" w:type="dxa"/>
              <w:bottom w:w="180" w:type="dxa"/>
              <w:right w:w="185" w:type="dxa"/>
            </w:tcMar>
            <w:vAlign w:val="center"/>
            <w:hideMark/>
          </w:tcPr>
          <w:p>
            <w:pPr>
              <w:rPr>
                <w:lang w:val="en-US" w:eastAsia="en-US"/>
              </w:rPr>
            </w:pPr>
            <w:r>
              <w:rPr>
                <w:lang w:val="en-US" w:eastAsia="en-US"/>
              </w:rPr>
              <w:t>Origin Denom</w:t>
            </w:r>
          </w:p>
        </w:tc>
        <w:tc>
          <w:tcPr>
            <w:tcMar>
              <w:top w:w="180" w:type="dxa"/>
              <w:left w:w="185" w:type="dxa"/>
              <w:bottom w:w="180" w:type="dxa"/>
              <w:right w:w="185" w:type="dxa"/>
            </w:tcMar>
            <w:vAlign w:val="center"/>
            <w:hideMark/>
          </w:tcPr>
          <w:p>
            <w:pPr>
              <w:rPr>
                <w:lang w:val="en-US" w:eastAsia="en-US"/>
              </w:rPr>
            </w:pPr>
            <w:r>
              <w:rPr>
                <w:lang w:val="en-US" w:eastAsia="en-US"/>
              </w:rPr>
              <w:t>uatom</w:t>
            </w:r>
          </w:p>
        </w:tc>
      </w:tr>
    </w:tbl>
    <w:p>
      <w:pPr>
        <w:pStyle w:val="data-v-67808297p"/>
        <w:spacing w:before="240" w:after="240"/>
        <w:ind w:left="0" w:right="0"/>
        <w:rPr>
          <w:lang w:val="en-US" w:eastAsia="en-US"/>
        </w:rPr>
      </w:pPr>
      <w:r>
        <w:rPr>
          <w:lang w:val="en-US" w:eastAsia="en-US"/>
        </w:rPr>
        <w:t xml:space="preserve">If you are familiar with the </w:t>
      </w:r>
      <w:hyperlink r:id="rId20" w:history="1">
        <w:r>
          <w:rPr>
            <w:rStyle w:val="data-v-67808297pa"/>
            <w:b w:val="0"/>
            <w:bCs w:val="0"/>
            <w:i w:val="0"/>
            <w:iCs w:val="0"/>
            <w:color w:val="0000EE"/>
            <w:u w:val="single" w:color="0000EE"/>
            <w:lang w:val="en-US" w:eastAsia="en-US"/>
          </w:rPr>
          <w:t>basics of IBC</w:t>
        </w:r>
      </w:hyperlink>
      <w:r>
        <w:rPr>
          <w:lang w:val="en-US" w:eastAsia="en-US"/>
        </w:rPr>
        <w:t>, you will know what to make of these terms.</w:t>
      </w:r>
    </w:p>
    <w:p>
      <w:pPr>
        <w:pStyle w:val="data-v-67808297p"/>
        <w:spacing w:before="240" w:after="240"/>
        <w:ind w:left="0" w:right="0"/>
        <w:rPr>
          <w:lang w:val="en-US" w:eastAsia="en-US"/>
        </w:rPr>
      </w:pPr>
      <w:r>
        <w:rPr>
          <w:lang w:val="en-US" w:eastAsia="en-US"/>
        </w:rPr>
        <w:t xml:space="preserve">Now, what if you want to send some ATOM back from Osmosis to the Hub? An example would be </w:t>
      </w:r>
      <w:hyperlink r:id="rId21" w:tgtFrame="_blank" w:history="1">
        <w:r>
          <w:rPr>
            <w:rStyle w:val="data-v-67808297patargetblank"/>
            <w:b w:val="0"/>
            <w:bCs w:val="0"/>
            <w:i w:val="0"/>
            <w:iCs w:val="0"/>
            <w:color w:val="0000EE"/>
            <w:u w:val="single" w:color="0000EE"/>
            <w:lang w:val="en-US" w:eastAsia="en-US"/>
          </w:rPr>
          <w:t>this transaction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p>
    <w:tbl>
      <w:tblPr>
        <w:tblStyle w:val="data-v-67808297table"/>
        <w:tblCellMar>
          <w:top w:w="15" w:type="dxa"/>
          <w:left w:w="15" w:type="dxa"/>
          <w:bottom w:w="15" w:type="dxa"/>
          <w:right w:w="15" w:type="dxa"/>
        </w:tblCellMar>
        <w:tblLook w:val="05E0"/>
      </w:tblPr>
      <w:tblGrid>
        <w:gridCol w:w="2026"/>
        <w:gridCol w:w="2075"/>
      </w:tblGrid>
      <w:tr>
        <w:tblPrEx>
          <w:tblCellMar>
            <w:top w:w="15" w:type="dxa"/>
            <w:left w:w="15" w:type="dxa"/>
            <w:bottom w:w="15" w:type="dxa"/>
            <w:right w:w="15" w:type="dxa"/>
          </w:tblCellMar>
          <w:tblLook w:val="05E0"/>
        </w:tblPrEx>
        <w:trPr>
          <w:tblHeader/>
        </w:trPr>
        <w:tc>
          <w:tcPr>
            <w:tcMar>
              <w:top w:w="180" w:type="dxa"/>
              <w:left w:w="185" w:type="dxa"/>
              <w:bottom w:w="180" w:type="dxa"/>
              <w:right w:w="185" w:type="dxa"/>
            </w:tcMar>
            <w:vAlign w:val="center"/>
            <w:hideMark/>
          </w:tcPr>
          <w:p>
            <w:pPr>
              <w:jc w:val="left"/>
              <w:rPr>
                <w:b/>
                <w:bCs/>
                <w:sz w:val="21"/>
                <w:szCs w:val="21"/>
                <w:lang w:val="en-US" w:eastAsia="en-US"/>
              </w:rPr>
            </w:pPr>
            <w:r>
              <w:rPr>
                <w:b/>
                <w:bCs/>
                <w:sz w:val="21"/>
                <w:szCs w:val="21"/>
                <w:lang w:val="en-US" w:eastAsia="en-US"/>
              </w:rPr>
              <w:t>Key</w:t>
            </w:r>
          </w:p>
        </w:tc>
        <w:tc>
          <w:tcPr>
            <w:tcMar>
              <w:top w:w="180" w:type="dxa"/>
              <w:left w:w="185" w:type="dxa"/>
              <w:bottom w:w="180" w:type="dxa"/>
              <w:right w:w="185" w:type="dxa"/>
            </w:tcMar>
            <w:vAlign w:val="center"/>
            <w:hideMark/>
          </w:tcPr>
          <w:p>
            <w:pPr>
              <w:jc w:val="left"/>
              <w:rPr>
                <w:b/>
                <w:bCs/>
                <w:sz w:val="21"/>
                <w:szCs w:val="21"/>
                <w:lang w:val="en-US" w:eastAsia="en-US"/>
              </w:rPr>
            </w:pPr>
            <w:r>
              <w:rPr>
                <w:b/>
                <w:bCs/>
                <w:sz w:val="21"/>
                <w:szCs w:val="21"/>
                <w:lang w:val="en-US" w:eastAsia="en-US"/>
              </w:rPr>
              <w:t>Value</w:t>
            </w:r>
          </w:p>
        </w:tc>
      </w:tr>
      <w:tr>
        <w:tblPrEx>
          <w:tblCellMar>
            <w:top w:w="15" w:type="dxa"/>
            <w:left w:w="15" w:type="dxa"/>
            <w:bottom w:w="15" w:type="dxa"/>
            <w:right w:w="15" w:type="dxa"/>
          </w:tblCellMar>
          <w:tblLook w:val="05E0"/>
        </w:tblPrEx>
        <w:tc>
          <w:tcPr>
            <w:tcMar>
              <w:top w:w="180" w:type="dxa"/>
              <w:left w:w="185" w:type="dxa"/>
              <w:bottom w:w="180" w:type="dxa"/>
              <w:right w:w="185" w:type="dxa"/>
            </w:tcMar>
            <w:vAlign w:val="center"/>
            <w:hideMark/>
          </w:tcPr>
          <w:p>
            <w:pPr>
              <w:rPr>
                <w:lang w:val="en-US" w:eastAsia="en-US"/>
              </w:rPr>
            </w:pPr>
            <w:r>
              <w:rPr>
                <w:lang w:val="en-US" w:eastAsia="en-US"/>
              </w:rPr>
              <w:t>Source Channel</w:t>
            </w:r>
          </w:p>
        </w:tc>
        <w:tc>
          <w:tcPr>
            <w:tcMar>
              <w:top w:w="180" w:type="dxa"/>
              <w:left w:w="185" w:type="dxa"/>
              <w:bottom w:w="180" w:type="dxa"/>
              <w:right w:w="185" w:type="dxa"/>
            </w:tcMar>
            <w:vAlign w:val="center"/>
            <w:hideMark/>
          </w:tcPr>
          <w:p>
            <w:pPr>
              <w:rPr>
                <w:lang w:val="en-US" w:eastAsia="en-US"/>
              </w:rPr>
            </w:pPr>
            <w:r>
              <w:rPr>
                <w:lang w:val="en-US" w:eastAsia="en-US"/>
              </w:rPr>
              <w:t>channel-0</w:t>
            </w:r>
          </w:p>
        </w:tc>
      </w:tr>
      <w:tr>
        <w:tblPrEx>
          <w:tblCellMar>
            <w:top w:w="15" w:type="dxa"/>
            <w:left w:w="15" w:type="dxa"/>
            <w:bottom w:w="15" w:type="dxa"/>
            <w:right w:w="15" w:type="dxa"/>
          </w:tblCellMar>
          <w:tblLook w:val="05E0"/>
        </w:tblPrEx>
        <w:tc>
          <w:tcPr>
            <w:tcMar>
              <w:top w:w="180" w:type="dxa"/>
              <w:left w:w="185" w:type="dxa"/>
              <w:bottom w:w="180" w:type="dxa"/>
              <w:right w:w="185" w:type="dxa"/>
            </w:tcMar>
            <w:vAlign w:val="center"/>
            <w:hideMark/>
          </w:tcPr>
          <w:p>
            <w:pPr>
              <w:rPr>
                <w:lang w:val="en-US" w:eastAsia="en-US"/>
              </w:rPr>
            </w:pPr>
            <w:r>
              <w:rPr>
                <w:lang w:val="en-US" w:eastAsia="en-US"/>
              </w:rPr>
              <w:t>Port</w:t>
            </w:r>
          </w:p>
        </w:tc>
        <w:tc>
          <w:tcPr>
            <w:tcMar>
              <w:top w:w="180" w:type="dxa"/>
              <w:left w:w="185" w:type="dxa"/>
              <w:bottom w:w="180" w:type="dxa"/>
              <w:right w:w="185" w:type="dxa"/>
            </w:tcMar>
            <w:vAlign w:val="center"/>
            <w:hideMark/>
          </w:tcPr>
          <w:p>
            <w:pPr>
              <w:rPr>
                <w:lang w:val="en-US" w:eastAsia="en-US"/>
              </w:rPr>
            </w:pPr>
            <w:r>
              <w:rPr>
                <w:lang w:val="en-US" w:eastAsia="en-US"/>
              </w:rPr>
              <w:t>transfer</w:t>
            </w:r>
          </w:p>
        </w:tc>
      </w:tr>
      <w:tr>
        <w:tblPrEx>
          <w:tblCellMar>
            <w:top w:w="15" w:type="dxa"/>
            <w:left w:w="15" w:type="dxa"/>
            <w:bottom w:w="15" w:type="dxa"/>
            <w:right w:w="15" w:type="dxa"/>
          </w:tblCellMar>
          <w:tblLook w:val="05E0"/>
        </w:tblPrEx>
        <w:tc>
          <w:tcPr>
            <w:tcMar>
              <w:top w:w="180" w:type="dxa"/>
              <w:left w:w="185" w:type="dxa"/>
              <w:bottom w:w="180" w:type="dxa"/>
              <w:right w:w="185" w:type="dxa"/>
            </w:tcMar>
            <w:vAlign w:val="center"/>
            <w:hideMark/>
          </w:tcPr>
          <w:p>
            <w:pPr>
              <w:rPr>
                <w:lang w:val="en-US" w:eastAsia="en-US"/>
              </w:rPr>
            </w:pPr>
            <w:r>
              <w:rPr>
                <w:lang w:val="en-US" w:eastAsia="en-US"/>
              </w:rPr>
              <w:t>Sequence</w:t>
            </w:r>
          </w:p>
        </w:tc>
        <w:tc>
          <w:tcPr>
            <w:tcMar>
              <w:top w:w="180" w:type="dxa"/>
              <w:left w:w="185" w:type="dxa"/>
              <w:bottom w:w="180" w:type="dxa"/>
              <w:right w:w="185" w:type="dxa"/>
            </w:tcMar>
            <w:vAlign w:val="center"/>
            <w:hideMark/>
          </w:tcPr>
          <w:p>
            <w:pPr>
              <w:rPr>
                <w:lang w:val="en-US" w:eastAsia="en-US"/>
              </w:rPr>
            </w:pPr>
            <w:r>
              <w:rPr>
                <w:lang w:val="en-US" w:eastAsia="en-US"/>
              </w:rPr>
              <w:t>1,265,787</w:t>
            </w:r>
          </w:p>
        </w:tc>
      </w:tr>
      <w:tr>
        <w:tblPrEx>
          <w:tblCellMar>
            <w:top w:w="15" w:type="dxa"/>
            <w:left w:w="15" w:type="dxa"/>
            <w:bottom w:w="15" w:type="dxa"/>
            <w:right w:w="15" w:type="dxa"/>
          </w:tblCellMar>
          <w:tblLook w:val="05E0"/>
        </w:tblPrEx>
        <w:tc>
          <w:tcPr>
            <w:tcMar>
              <w:top w:w="180" w:type="dxa"/>
              <w:left w:w="185" w:type="dxa"/>
              <w:bottom w:w="180" w:type="dxa"/>
              <w:right w:w="185" w:type="dxa"/>
            </w:tcMar>
            <w:vAlign w:val="center"/>
            <w:hideMark/>
          </w:tcPr>
          <w:p>
            <w:pPr>
              <w:rPr>
                <w:lang w:val="en-US" w:eastAsia="en-US"/>
              </w:rPr>
            </w:pPr>
            <w:r>
              <w:rPr>
                <w:lang w:val="en-US" w:eastAsia="en-US"/>
              </w:rPr>
              <w:t>Amount</w:t>
            </w:r>
          </w:p>
        </w:tc>
        <w:tc>
          <w:tcPr>
            <w:tcMar>
              <w:top w:w="180" w:type="dxa"/>
              <w:left w:w="185" w:type="dxa"/>
              <w:bottom w:w="180" w:type="dxa"/>
              <w:right w:w="185" w:type="dxa"/>
            </w:tcMar>
            <w:vAlign w:val="center"/>
            <w:hideMark/>
          </w:tcPr>
          <w:p>
            <w:pPr>
              <w:rPr>
                <w:lang w:val="en-US" w:eastAsia="en-US"/>
              </w:rPr>
            </w:pPr>
            <w:r>
              <w:rPr>
                <w:lang w:val="en-US" w:eastAsia="en-US"/>
              </w:rPr>
              <w:t>1.850271 ATOM</w:t>
            </w:r>
          </w:p>
        </w:tc>
      </w:tr>
      <w:tr>
        <w:tblPrEx>
          <w:tblCellMar>
            <w:top w:w="15" w:type="dxa"/>
            <w:left w:w="15" w:type="dxa"/>
            <w:bottom w:w="15" w:type="dxa"/>
            <w:right w:w="15" w:type="dxa"/>
          </w:tblCellMar>
          <w:tblLook w:val="05E0"/>
        </w:tblPrEx>
        <w:tc>
          <w:tcPr>
            <w:tcMar>
              <w:top w:w="180" w:type="dxa"/>
              <w:left w:w="185" w:type="dxa"/>
              <w:bottom w:w="180" w:type="dxa"/>
              <w:right w:w="185" w:type="dxa"/>
            </w:tcMar>
            <w:vAlign w:val="center"/>
            <w:hideMark/>
          </w:tcPr>
          <w:p>
            <w:pPr>
              <w:rPr>
                <w:lang w:val="en-US" w:eastAsia="en-US"/>
              </w:rPr>
            </w:pPr>
            <w:r>
              <w:rPr>
                <w:lang w:val="en-US" w:eastAsia="en-US"/>
              </w:rPr>
              <w:t>Origin Amount</w:t>
            </w:r>
          </w:p>
        </w:tc>
        <w:tc>
          <w:tcPr>
            <w:tcMar>
              <w:top w:w="180" w:type="dxa"/>
              <w:left w:w="185" w:type="dxa"/>
              <w:bottom w:w="180" w:type="dxa"/>
              <w:right w:w="185" w:type="dxa"/>
            </w:tcMar>
            <w:vAlign w:val="center"/>
            <w:hideMark/>
          </w:tcPr>
          <w:p>
            <w:pPr>
              <w:rPr>
                <w:lang w:val="en-US" w:eastAsia="en-US"/>
              </w:rPr>
            </w:pPr>
            <w:r>
              <w:rPr>
                <w:lang w:val="en-US" w:eastAsia="en-US"/>
              </w:rPr>
              <w:t>1,850,271</w:t>
            </w:r>
          </w:p>
        </w:tc>
      </w:tr>
      <w:tr>
        <w:tblPrEx>
          <w:tblCellMar>
            <w:top w:w="15" w:type="dxa"/>
            <w:left w:w="15" w:type="dxa"/>
            <w:bottom w:w="15" w:type="dxa"/>
            <w:right w:w="15" w:type="dxa"/>
          </w:tblCellMar>
          <w:tblLook w:val="05E0"/>
        </w:tblPrEx>
        <w:tc>
          <w:tcPr>
            <w:tcMar>
              <w:top w:w="180" w:type="dxa"/>
              <w:left w:w="185" w:type="dxa"/>
              <w:bottom w:w="180" w:type="dxa"/>
              <w:right w:w="185" w:type="dxa"/>
            </w:tcMar>
            <w:vAlign w:val="center"/>
            <w:hideMark/>
          </w:tcPr>
          <w:p>
            <w:pPr>
              <w:rPr>
                <w:lang w:val="en-US" w:eastAsia="en-US"/>
              </w:rPr>
            </w:pPr>
            <w:r>
              <w:rPr>
                <w:lang w:val="en-US" w:eastAsia="en-US"/>
              </w:rPr>
              <w:t>Origin Denom</w:t>
            </w:r>
          </w:p>
        </w:tc>
        <w:tc>
          <w:tcPr>
            <w:tcMar>
              <w:top w:w="180" w:type="dxa"/>
              <w:left w:w="185" w:type="dxa"/>
              <w:bottom w:w="180" w:type="dxa"/>
              <w:right w:w="185" w:type="dxa"/>
            </w:tcMar>
            <w:vAlign w:val="center"/>
            <w:hideMark/>
          </w:tcPr>
          <w:p>
            <w:pPr>
              <w:rPr>
                <w:lang w:val="en-US" w:eastAsia="en-US"/>
              </w:rPr>
            </w:pPr>
            <w:r>
              <w:rPr>
                <w:lang w:val="en-US" w:eastAsia="en-US"/>
              </w:rPr>
              <w:t>?</w:t>
            </w:r>
          </w:p>
        </w:tc>
      </w:tr>
    </w:tbl>
    <w:p>
      <w:pPr>
        <w:pStyle w:val="data-v-67808297p"/>
        <w:spacing w:before="240" w:after="240"/>
        <w:ind w:left="0" w:right="0"/>
        <w:rPr>
          <w:lang w:val="en-US" w:eastAsia="en-US"/>
        </w:rPr>
      </w:pPr>
      <w:r>
        <w:rPr>
          <w:lang w:val="en-US" w:eastAsia="en-US"/>
        </w:rPr>
        <w:t xml:space="preserve">Now instead of seeing </w:t>
      </w:r>
      <w:r>
        <w:rPr>
          <w:rStyle w:val="data-v-67808297code"/>
          <w:rFonts w:ascii="Lucida Console" w:eastAsia="Lucida Console" w:hAnsi="Lucida Console" w:cs="Lucida Console"/>
          <w:b w:val="0"/>
          <w:bCs w:val="0"/>
          <w:i w:val="0"/>
          <w:iCs w:val="0"/>
          <w:lang w:val="en-US" w:eastAsia="en-US"/>
        </w:rPr>
        <w:t>uatom</w:t>
      </w:r>
      <w:r>
        <w:rPr>
          <w:lang w:val="en-US" w:eastAsia="en-US"/>
        </w:rPr>
        <w:t xml:space="preserve"> in the </w:t>
      </w:r>
      <w:r>
        <w:rPr>
          <w:rStyle w:val="data-v-67808297code"/>
          <w:rFonts w:ascii="Lucida Console" w:eastAsia="Lucida Console" w:hAnsi="Lucida Console" w:cs="Lucida Console"/>
          <w:b w:val="0"/>
          <w:bCs w:val="0"/>
          <w:i w:val="0"/>
          <w:iCs w:val="0"/>
          <w:lang w:val="en-US" w:eastAsia="en-US"/>
        </w:rPr>
        <w:t>Origin Denom</w:t>
      </w:r>
      <w:r>
        <w:rPr>
          <w:lang w:val="en-US" w:eastAsia="en-US"/>
        </w:rPr>
        <w:t xml:space="preserve"> field, you see: </w:t>
      </w:r>
      <w:r>
        <w:rPr>
          <w:rStyle w:val="data-v-67808297code"/>
          <w:rFonts w:ascii="Lucida Console" w:eastAsia="Lucida Console" w:hAnsi="Lucida Console" w:cs="Lucida Console"/>
          <w:b w:val="0"/>
          <w:bCs w:val="0"/>
          <w:i w:val="0"/>
          <w:iCs w:val="0"/>
          <w:lang w:val="en-US" w:eastAsia="en-US"/>
        </w:rPr>
        <w:t>IBC/27394FB092D2ECCD56123C74F36E4C1F926001CEADA9CA97EA622B25F41E5EB2</w:t>
      </w:r>
      <w:r>
        <w:rPr>
          <w:lang w:val="en-US" w:eastAsia="en-US"/>
        </w:rPr>
        <w:t>.</w:t>
      </w:r>
    </w:p>
    <w:p>
      <w:pPr>
        <w:pStyle w:val="data-v-67808297p"/>
        <w:spacing w:before="240" w:after="240"/>
        <w:ind w:left="0" w:right="0"/>
        <w:rPr>
          <w:lang w:val="en-US" w:eastAsia="en-US"/>
        </w:rPr>
      </w:pPr>
      <w:r>
        <w:rPr>
          <w:lang w:val="en-US" w:eastAsia="en-US"/>
        </w:rPr>
        <w:t xml:space="preserve">This is what is called an </w:t>
      </w:r>
      <w:r>
        <w:rPr>
          <w:rStyle w:val="data-v-67808297strong"/>
          <w:b/>
          <w:bCs/>
          <w:i w:val="0"/>
          <w:iCs w:val="0"/>
          <w:lang w:val="en-US" w:eastAsia="en-US"/>
        </w:rPr>
        <w:t>IBC denom</w:t>
      </w:r>
      <w:r>
        <w:rPr>
          <w:lang w:val="en-US" w:eastAsia="en-US"/>
        </w:rPr>
        <w:t>, and this is the way assets sent over IBC will be represented on-chain.</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tutorial you will:</w:t>
      </w:r>
    </w:p>
    <w:p>
      <w:pPr>
        <w:pStyle w:val="data-v-67808297li"/>
        <w:numPr>
          <w:ilvl w:val="0"/>
          <w:numId w:val="1"/>
        </w:numPr>
        <w:spacing w:before="240" w:after="240" w:line="435" w:lineRule="atLeast"/>
        <w:ind w:left="840" w:right="360" w:hanging="210"/>
        <w:jc w:val="left"/>
        <w:rPr>
          <w:color w:val="E3E3E3"/>
          <w:lang w:val="en-US" w:eastAsia="en-US"/>
        </w:rPr>
      </w:pPr>
      <w:r>
        <w:rPr>
          <w:color w:val="E3E3E3"/>
          <w:lang w:val="en-US" w:eastAsia="en-US"/>
        </w:rPr>
        <w:t>Look at the context of ICS-20.</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Explain how the IBC denom is derived.</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Learn how to trace back the original denom.</w:t>
      </w:r>
    </w:p>
    <w:p>
      <w:pPr>
        <w:pStyle w:val="data-v-67808297li"/>
        <w:numPr>
          <w:ilvl w:val="0"/>
          <w:numId w:val="1"/>
        </w:numPr>
        <w:spacing w:after="360" w:line="435" w:lineRule="atLeast"/>
        <w:ind w:left="840" w:right="360" w:hanging="210"/>
        <w:jc w:val="left"/>
        <w:rPr>
          <w:color w:val="E3E3E3"/>
          <w:lang w:val="en-US" w:eastAsia="en-US"/>
        </w:rPr>
      </w:pPr>
      <w:r>
        <w:rPr>
          <w:color w:val="E3E3E3"/>
          <w:lang w:val="en-US" w:eastAsia="en-US"/>
        </w:rPr>
        <w:t>Find out what chain denoms are coming from.</w:t>
      </w:r>
    </w:p>
    <w:p>
      <w:pPr>
        <w:pStyle w:val="data-v-67808297h2"/>
        <w:spacing w:before="900" w:after="300"/>
        <w:ind w:left="0" w:right="0"/>
        <w:outlineLvl w:val="1"/>
        <w:rPr>
          <w:b/>
          <w:bCs/>
          <w:spacing w:val="-4"/>
          <w:sz w:val="43"/>
          <w:szCs w:val="43"/>
          <w:lang w:val="en-US" w:eastAsia="en-US"/>
        </w:rPr>
      </w:pPr>
      <w:hyperlink r:id="rId7" w:anchor="ics-20-token-transfe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ICS-20 - token transfer</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Token transfers or ICS-20 is discussed in detail in the </w:t>
      </w:r>
      <w:hyperlink r:id="rId26" w:history="1">
        <w:r>
          <w:rPr>
            <w:rStyle w:val="data-v-67808297pa"/>
            <w:b w:val="0"/>
            <w:bCs w:val="0"/>
            <w:i w:val="0"/>
            <w:iCs w:val="0"/>
            <w:color w:val="0000EE"/>
            <w:u w:val="single" w:color="0000EE"/>
            <w:lang w:val="en-US" w:eastAsia="en-US"/>
          </w:rPr>
          <w:t>IBC section</w:t>
        </w:r>
      </w:hyperlink>
      <w:r>
        <w:rPr>
          <w:color w:val="E3E3E3"/>
          <w:lang w:val="en-US" w:eastAsia="en-US"/>
        </w:rPr>
        <w:t xml:space="preserve">. The "ICS" in ICS-20 is shorthand for </w:t>
      </w:r>
      <w:r>
        <w:rPr>
          <w:rStyle w:val="data-v-67808297em"/>
          <w:b w:val="0"/>
          <w:bCs w:val="0"/>
          <w:i/>
          <w:iCs/>
          <w:color w:val="E3E3E3"/>
          <w:lang w:val="en-US" w:eastAsia="en-US"/>
        </w:rPr>
        <w:t>Interchain standards</w:t>
      </w:r>
      <w:r>
        <w:rPr>
          <w:color w:val="E3E3E3"/>
          <w:lang w:val="en-US" w:eastAsia="en-US"/>
        </w:rPr>
        <w:t>. In the section, you can find an in-depth look at how IBC enables the transfer of (fungible) tokens across chains. For the purposes of this tutorial, here comes a brief and simplified summary.</w:t>
      </w:r>
    </w:p>
    <w:p>
      <w:pPr>
        <w:pStyle w:val="data-v-67808297p"/>
        <w:spacing w:before="240" w:after="240"/>
        <w:ind w:left="0" w:right="0"/>
        <w:rPr>
          <w:lang w:val="en-US" w:eastAsia="en-US"/>
        </w:rPr>
      </w:pPr>
      <w:r>
        <w:rPr>
          <w:lang w:val="en-US" w:eastAsia="en-US"/>
        </w:rPr>
        <w:t>Imagine two blockchains, blockchain A and blockchain B. As a starting point, you have some tokens on blockchain A you want to send to blockchain B. You can follow the steps in the image below:</w:t>
      </w:r>
    </w:p>
    <w:p>
      <w:pPr>
        <w:spacing w:before="480" w:after="480" w:line="435" w:lineRule="atLeast"/>
        <w:ind w:left="0" w:right="0"/>
        <w:rPr>
          <w:lang w:val="en-US" w:eastAsia="en-US"/>
        </w:rPr>
      </w:pPr>
      <w:r>
        <w:rPr>
          <w:strike w:val="0"/>
          <w:u w:val="none"/>
          <w:lang w:val="en-US" w:eastAsia="en-US"/>
        </w:rPr>
        <w:drawing>
          <wp:inline>
            <wp:extent cx="5715000" cy="4924425"/>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18"/>
                    <a:stretch>
                      <a:fillRect/>
                    </a:stretch>
                  </pic:blipFill>
                  <pic:spPr>
                    <a:xfrm>
                      <a:off x="0" y="0"/>
                      <a:ext cx="5715000" cy="4924425"/>
                    </a:xfrm>
                    <a:prstGeom prst="rect">
                      <a:avLst/>
                    </a:prstGeom>
                  </pic:spPr>
                </pic:pic>
              </a:graphicData>
            </a:graphic>
          </wp:inline>
        </w:drawing>
      </w:r>
    </w:p>
    <w:p>
      <w:pPr>
        <w:pStyle w:val="data-v-67808297p"/>
        <w:spacing w:before="240" w:after="240"/>
        <w:ind w:left="0" w:right="0"/>
        <w:rPr>
          <w:lang w:val="en-US" w:eastAsia="en-US"/>
        </w:rPr>
      </w:pPr>
      <w:r>
        <w:rPr>
          <w:rStyle w:val="data-v-67808297em"/>
          <w:b w:val="0"/>
          <w:bCs w:val="0"/>
          <w:i/>
          <w:iCs/>
          <w:lang w:val="en-US" w:eastAsia="en-US"/>
        </w:rPr>
        <w:t>Sending tokens from blockchain A to blockchain B</w:t>
      </w:r>
    </w:p>
    <w:p>
      <w:pPr>
        <w:pStyle w:val="data-v-67808297p"/>
        <w:spacing w:before="240" w:after="240"/>
        <w:ind w:left="0" w:right="0"/>
        <w:rPr>
          <w:lang w:val="en-US" w:eastAsia="en-US"/>
        </w:rPr>
      </w:pPr>
      <w:r>
        <w:rPr>
          <w:lang w:val="en-US" w:eastAsia="en-US"/>
        </w:rPr>
        <w:t>When sending the tokens to another blockchain with IBC:</w:t>
      </w:r>
    </w:p>
    <w:p>
      <w:pPr>
        <w:pStyle w:val="data-v-67808297li"/>
        <w:numPr>
          <w:ilvl w:val="0"/>
          <w:numId w:val="2"/>
        </w:numPr>
        <w:spacing w:before="240" w:after="240" w:line="435" w:lineRule="atLeast"/>
        <w:ind w:left="480" w:right="0" w:hanging="281"/>
        <w:jc w:val="left"/>
        <w:rPr>
          <w:lang w:val="en-US" w:eastAsia="en-US"/>
        </w:rPr>
      </w:pPr>
      <w:r>
        <w:rPr>
          <w:lang w:val="en-US" w:eastAsia="en-US"/>
        </w:rPr>
        <w:t>A packet commitment is stored on blockchain A and the tokens to be sent are escrowed on chain A (top left of the image).</w:t>
      </w:r>
    </w:p>
    <w:p>
      <w:pPr>
        <w:pStyle w:val="data-v-67808297li"/>
        <w:numPr>
          <w:ilvl w:val="0"/>
          <w:numId w:val="2"/>
        </w:numPr>
        <w:spacing w:after="240" w:line="435" w:lineRule="atLeast"/>
        <w:ind w:left="480" w:right="0" w:hanging="281"/>
        <w:jc w:val="left"/>
        <w:rPr>
          <w:lang w:val="en-US" w:eastAsia="en-US"/>
        </w:rPr>
      </w:pPr>
      <w:r>
        <w:rPr>
          <w:lang w:val="en-US" w:eastAsia="en-US"/>
        </w:rPr>
        <w:t xml:space="preserve">A relayer takes note of the packet to be sent and submits a </w:t>
      </w:r>
      <w:r>
        <w:rPr>
          <w:rStyle w:val="data-v-67808297code"/>
          <w:rFonts w:ascii="Lucida Console" w:eastAsia="Lucida Console" w:hAnsi="Lucida Console" w:cs="Lucida Console"/>
          <w:b w:val="0"/>
          <w:bCs w:val="0"/>
          <w:i w:val="0"/>
          <w:iCs w:val="0"/>
          <w:lang w:val="en-US" w:eastAsia="en-US"/>
        </w:rPr>
        <w:t>MsgRecvPacket</w:t>
      </w:r>
      <w:r>
        <w:rPr>
          <w:lang w:val="en-US" w:eastAsia="en-US"/>
        </w:rPr>
        <w:t xml:space="preserve"> on the destination chain, along with a proof to be verified by the chain A light client on chain B (middle of the image).</w:t>
      </w:r>
    </w:p>
    <w:p>
      <w:pPr>
        <w:pStyle w:val="data-v-67808297li"/>
        <w:numPr>
          <w:ilvl w:val="0"/>
          <w:numId w:val="2"/>
        </w:numPr>
        <w:spacing w:after="360" w:line="435" w:lineRule="atLeast"/>
        <w:ind w:left="480" w:right="0" w:hanging="281"/>
        <w:jc w:val="left"/>
        <w:rPr>
          <w:lang w:val="en-US" w:eastAsia="en-US"/>
        </w:rPr>
      </w:pPr>
      <w:r>
        <w:rPr>
          <w:rStyle w:val="data-v-67808297strong"/>
          <w:b/>
          <w:bCs/>
          <w:i w:val="0"/>
          <w:iCs w:val="0"/>
          <w:lang w:val="en-US" w:eastAsia="en-US"/>
        </w:rPr>
        <w:t>With IBC, the value that the tokens represent can be transferred across chains, but the token itself cannot.</w:t>
      </w:r>
      <w:r>
        <w:rPr>
          <w:lang w:val="en-US" w:eastAsia="en-US"/>
        </w:rPr>
        <w:t xml:space="preserve"> Therefore, blockchain B mints its own representative tokens in the form of </w:t>
      </w:r>
      <w:r>
        <w:rPr>
          <w:rStyle w:val="data-v-67808297em"/>
          <w:b w:val="0"/>
          <w:bCs w:val="0"/>
          <w:i/>
          <w:iCs/>
          <w:lang w:val="en-US" w:eastAsia="en-US"/>
        </w:rPr>
        <w:t>voucher</w:t>
      </w:r>
      <w:r>
        <w:rPr>
          <w:lang w:val="en-US" w:eastAsia="en-US"/>
        </w:rPr>
        <w:t xml:space="preserve"> replacement tokens. These will be characterized by the IBC denoms </w:t>
      </w:r>
      <w:r>
        <w:rPr>
          <w:rStyle w:val="data-v-67808297code"/>
          <w:rFonts w:ascii="Lucida Console" w:eastAsia="Lucida Console" w:hAnsi="Lucida Console" w:cs="Lucida Console"/>
          <w:b w:val="0"/>
          <w:bCs w:val="0"/>
          <w:i w:val="0"/>
          <w:iCs w:val="0"/>
          <w:lang w:val="en-US" w:eastAsia="en-US"/>
        </w:rPr>
        <w:t>IBC/...</w:t>
      </w:r>
      <w:r>
        <w:rPr>
          <w:lang w:val="en-US" w:eastAsia="en-US"/>
        </w:rPr>
        <w:t xml:space="preserve"> (bottom right of the image).</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Note that this only considers the </w:t>
      </w:r>
      <w:r>
        <w:rPr>
          <w:rStyle w:val="data-v-67808297em"/>
          <w:b w:val="0"/>
          <w:bCs w:val="0"/>
          <w:i/>
          <w:iCs/>
          <w:color w:val="4D4D4D"/>
          <w:lang w:val="en-US" w:eastAsia="en-US"/>
        </w:rPr>
        <w:t>happy path</w:t>
      </w:r>
      <w:r>
        <w:rPr>
          <w:color w:val="4D4D4D"/>
          <w:lang w:val="en-US" w:eastAsia="en-US"/>
        </w:rPr>
        <w:t xml:space="preserve"> where the token transfer is successful and the respective proofs can be verified.</w:t>
      </w:r>
    </w:p>
    <w:p>
      <w:pPr>
        <w:pStyle w:val="data-v-67808297p"/>
        <w:spacing w:before="240" w:after="240"/>
        <w:ind w:left="0" w:right="0"/>
        <w:rPr>
          <w:lang w:val="en-US" w:eastAsia="en-US"/>
        </w:rPr>
      </w:pPr>
      <w:r>
        <w:rPr>
          <w:lang w:val="en-US" w:eastAsia="en-US"/>
        </w:rPr>
        <w:t>When sending the tokens back with IBC to the source blockchain:</w:t>
      </w:r>
    </w:p>
    <w:p>
      <w:pPr>
        <w:pStyle w:val="data-v-67808297li"/>
        <w:numPr>
          <w:ilvl w:val="0"/>
          <w:numId w:val="3"/>
        </w:numPr>
        <w:spacing w:before="240" w:after="240" w:line="435" w:lineRule="atLeast"/>
        <w:ind w:left="480" w:right="0" w:hanging="281"/>
        <w:jc w:val="left"/>
        <w:rPr>
          <w:lang w:val="en-US" w:eastAsia="en-US"/>
        </w:rPr>
      </w:pPr>
      <w:r>
        <w:rPr>
          <w:lang w:val="en-US" w:eastAsia="en-US"/>
        </w:rPr>
        <w:t>Blockchain B sends the voucher tokens back to blockchain A.</w:t>
      </w:r>
    </w:p>
    <w:p>
      <w:pPr>
        <w:pStyle w:val="data-v-67808297li"/>
        <w:numPr>
          <w:ilvl w:val="0"/>
          <w:numId w:val="3"/>
        </w:numPr>
        <w:spacing w:after="240" w:line="435" w:lineRule="atLeast"/>
        <w:ind w:left="480" w:right="0" w:hanging="281"/>
        <w:jc w:val="left"/>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voucher</w:t>
      </w:r>
      <w:r>
        <w:rPr>
          <w:lang w:val="en-US" w:eastAsia="en-US"/>
        </w:rPr>
        <w:t xml:space="preserve"> tokens are destroyed (burned) on blockchain B.</w:t>
      </w:r>
    </w:p>
    <w:p>
      <w:pPr>
        <w:pStyle w:val="data-v-67808297li"/>
        <w:numPr>
          <w:ilvl w:val="0"/>
          <w:numId w:val="3"/>
        </w:numPr>
        <w:spacing w:after="360" w:line="435" w:lineRule="atLeast"/>
        <w:ind w:left="480" w:right="0" w:hanging="281"/>
        <w:jc w:val="left"/>
        <w:rPr>
          <w:lang w:val="en-US" w:eastAsia="en-US"/>
        </w:rPr>
      </w:pPr>
      <w:r>
        <w:rPr>
          <w:lang w:val="en-US" w:eastAsia="en-US"/>
        </w:rPr>
        <w:t>The locked tokens on blockchain A are unlocked.</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The only way to unlock the locked tokens on blockchain A is to send the </w:t>
      </w:r>
      <w:r>
        <w:rPr>
          <w:rStyle w:val="data-v-67808297code"/>
          <w:rFonts w:ascii="Lucida Console" w:eastAsia="Lucida Console" w:hAnsi="Lucida Console" w:cs="Lucida Console"/>
          <w:b w:val="0"/>
          <w:bCs w:val="0"/>
          <w:i w:val="0"/>
          <w:iCs w:val="0"/>
          <w:color w:val="E3E3E3"/>
          <w:lang w:val="en-US" w:eastAsia="en-US"/>
        </w:rPr>
        <w:t>voucher</w:t>
      </w:r>
      <w:r>
        <w:rPr>
          <w:color w:val="E3E3E3"/>
          <w:lang w:val="en-US" w:eastAsia="en-US"/>
        </w:rPr>
        <w:t xml:space="preserve"> tokens back from blockchain B. The result is that the voucher tokens on blockchain B are burned. The burn process purposefully takes the vouchers out of circulation.</w:t>
      </w:r>
    </w:p>
    <w:p>
      <w:pPr>
        <w:pStyle w:val="data-v-67808297h2"/>
        <w:spacing w:before="900" w:after="300"/>
        <w:ind w:left="0" w:right="0"/>
        <w:outlineLvl w:val="1"/>
        <w:rPr>
          <w:b/>
          <w:bCs/>
          <w:spacing w:val="-4"/>
          <w:sz w:val="43"/>
          <w:szCs w:val="43"/>
          <w:lang w:val="en-US" w:eastAsia="en-US"/>
        </w:rPr>
      </w:pPr>
      <w:hyperlink r:id="rId7" w:anchor="how-are-ibc-denoms-derived"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How are IBC denoms derived?</w:t>
      </w:r>
    </w:p>
    <w:p>
      <w:pPr>
        <w:pStyle w:val="data-v-67808297p"/>
        <w:spacing w:before="240" w:after="240"/>
        <w:ind w:left="0" w:right="0"/>
        <w:rPr>
          <w:lang w:val="en-US" w:eastAsia="en-US"/>
        </w:rPr>
      </w:pPr>
      <w:r>
        <w:rPr>
          <w:lang w:val="en-US" w:eastAsia="en-US"/>
        </w:rPr>
        <w:t xml:space="preserve">IBC is a protocol that allows for permissionless creation of clients, connections, and channels by relayers. Again, refer to the </w:t>
      </w:r>
      <w:hyperlink r:id="rId26" w:history="1">
        <w:r>
          <w:rPr>
            <w:rStyle w:val="data-v-67808297pa"/>
            <w:b w:val="0"/>
            <w:bCs w:val="0"/>
            <w:i w:val="0"/>
            <w:iCs w:val="0"/>
            <w:color w:val="0000EE"/>
            <w:u w:val="single" w:color="0000EE"/>
            <w:lang w:val="en-US" w:eastAsia="en-US"/>
          </w:rPr>
          <w:t>IBC section</w:t>
        </w:r>
      </w:hyperlink>
      <w:r>
        <w:rPr>
          <w:lang w:val="en-US" w:eastAsia="en-US"/>
        </w:rPr>
        <w:t xml:space="preserve"> for more in-depth information. As explained there, </w:t>
      </w:r>
      <w:r>
        <w:rPr>
          <w:rStyle w:val="data-v-67808297strong"/>
          <w:b/>
          <w:bCs/>
          <w:i w:val="0"/>
          <w:iCs w:val="0"/>
          <w:lang w:val="en-US" w:eastAsia="en-US"/>
        </w:rPr>
        <w:t>a consequence of the permissionless creation of clients, connections, and channels is that tokens that have traveled different paths have different security guarantees</w:t>
      </w:r>
      <w:r>
        <w:rPr>
          <w:lang w:val="en-US" w:eastAsia="en-US"/>
        </w:rPr>
        <w:t xml:space="preserve">. To account for this, the IBC protocol makes sure to prepend the path information to a base denomination when representing the </w:t>
      </w:r>
      <w:r>
        <w:rPr>
          <w:rStyle w:val="data-v-67808297code"/>
          <w:rFonts w:ascii="Lucida Console" w:eastAsia="Lucida Console" w:hAnsi="Lucida Console" w:cs="Lucida Console"/>
          <w:b w:val="0"/>
          <w:bCs w:val="0"/>
          <w:i w:val="0"/>
          <w:iCs w:val="0"/>
          <w:lang w:val="en-US" w:eastAsia="en-US"/>
        </w:rPr>
        <w:t>voucher</w:t>
      </w:r>
      <w:r>
        <w:rPr>
          <w:lang w:val="en-US" w:eastAsia="en-US"/>
        </w:rPr>
        <w:t>s minted on the sink chain when transferring tokens over IBC.</w:t>
      </w:r>
    </w:p>
    <w:p>
      <w:pPr>
        <w:shd w:val="clear" w:color="auto" w:fill="6836D0"/>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90500" cy="190500"/>
                    </a:xfrm>
                    <a:prstGeom prst="rect">
                      <a:avLst/>
                    </a:prstGeom>
                  </pic:spPr>
                </pic:pic>
              </a:graphicData>
            </a:graphic>
          </wp:anchor>
        </w:drawing>
      </w:r>
    </w:p>
    <w:p>
      <w:pPr>
        <w:pStyle w:val="contentpdata-v-8a444a42"/>
        <w:shd w:val="clear" w:color="auto" w:fill="6836D0"/>
        <w:spacing w:before="0" w:after="0" w:line="435" w:lineRule="atLeast"/>
        <w:ind w:left="360" w:right="360"/>
        <w:rPr>
          <w:color w:val="E3E3E3"/>
          <w:lang w:val="en-US" w:eastAsia="en-US"/>
        </w:rPr>
      </w:pPr>
      <w:r>
        <w:rPr>
          <w:color w:val="E3E3E3"/>
          <w:lang w:val="en-US" w:eastAsia="en-US"/>
        </w:rPr>
        <w:t xml:space="preserve">Taking once more the example of Osmosis and the Cosmos Hub, when sending some OSMO from Osmosis to the Hub the </w:t>
      </w:r>
      <w:r>
        <w:rPr>
          <w:rStyle w:val="data-v-67808297code"/>
          <w:rFonts w:ascii="Lucida Console" w:eastAsia="Lucida Console" w:hAnsi="Lucida Console" w:cs="Lucida Console"/>
          <w:b w:val="0"/>
          <w:bCs w:val="0"/>
          <w:i w:val="0"/>
          <w:iCs w:val="0"/>
          <w:color w:val="E3E3E3"/>
          <w:lang w:val="en-US" w:eastAsia="en-US"/>
        </w:rPr>
        <w:t>channelEnd</w:t>
      </w:r>
      <w:r>
        <w:rPr>
          <w:color w:val="E3E3E3"/>
          <w:lang w:val="en-US" w:eastAsia="en-US"/>
        </w:rPr>
        <w:t xml:space="preserve"> on the Hub side is characterized by:</w:t>
      </w:r>
    </w:p>
    <w:p>
      <w:pPr>
        <w:shd w:val="clear" w:color="auto" w:fill="6836D0"/>
        <w:spacing w:before="0" w:after="480" w:line="472" w:lineRule="atLeast"/>
        <w:ind w:left="780" w:right="660"/>
        <w:rPr>
          <w:color w:val="E3E3E3"/>
          <w:spacing w:val="0"/>
          <w:sz w:val="32"/>
          <w:szCs w:val="32"/>
          <w:lang w:val="en-US" w:eastAsia="en-US"/>
        </w:rPr>
      </w:pPr>
      <w:r>
        <w:rPr>
          <w:strike w:val="0"/>
          <w:color w:val="E3E3E3"/>
          <w:spacing w:val="0"/>
          <w:sz w:val="32"/>
          <w:szCs w:val="32"/>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228571" cy="228571"/>
                    </a:xfrm>
                    <a:prstGeom prst="rect">
                      <a:avLst/>
                    </a:prstGeom>
                  </pic:spPr>
                </pic:pic>
              </a:graphicData>
            </a:graphic>
          </wp:inline>
        </w:drawing>
      </w:r>
    </w:p>
    <w:p>
      <w:pPr>
        <w:pStyle w:val="iconsitemtooltipdata-v-daa022c6"/>
        <w:shd w:val="clear" w:color="auto" w:fill="6836D0"/>
        <w:spacing w:before="0" w:after="480" w:line="292" w:lineRule="atLeast"/>
        <w:ind w:left="960" w:right="840"/>
        <w:rPr>
          <w:color w:val="E3E3E3"/>
          <w:spacing w:val="0"/>
          <w:sz w:val="20"/>
          <w:szCs w:val="20"/>
          <w:lang w:val="en-US" w:eastAsia="en-US"/>
        </w:rPr>
      </w:pPr>
      <w:r>
        <w:rPr>
          <w:color w:val="E3E3E3"/>
          <w:spacing w:val="0"/>
          <w:lang w:val="en-US" w:eastAsia="en-US"/>
        </w:rPr>
        <w:t xml:space="preserve">Copy </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channelEnd</w:t>
      </w:r>
      <w:r>
        <w:rPr>
          <w:rStyle w:val="any"/>
          <w:rFonts w:ascii="Courier New" w:eastAsia="Courier New" w:hAnsi="Courier New" w:cs="Courier New"/>
          <w:b w:val="0"/>
          <w:bCs w:val="0"/>
          <w:i w:val="0"/>
          <w:iCs w:val="0"/>
          <w:color w:val="E3E3E3"/>
          <w:spacing w:val="0"/>
          <w:sz w:val="20"/>
          <w:szCs w:val="20"/>
          <w:lang w:val="en-US" w:eastAsia="en-US"/>
        </w:rPr>
        <w:t>{</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counterpartyChannelIdentifier</w:t>
      </w:r>
      <w:r>
        <w:rPr>
          <w:rStyle w:val="any"/>
          <w:rFonts w:ascii="Courier New" w:eastAsia="Courier New" w:hAnsi="Courier New" w:cs="Courier New"/>
          <w:b w:val="0"/>
          <w:bCs w:val="0"/>
          <w:i w:val="0"/>
          <w:iCs w:val="0"/>
          <w:color w:val="E3E3E3"/>
          <w:spacing w:val="0"/>
          <w:sz w:val="20"/>
          <w:szCs w:val="20"/>
          <w:lang w:val="en-US" w:eastAsia="en-US"/>
        </w:rPr>
        <w:t>:</w:t>
      </w:r>
      <w:r>
        <w:rPr>
          <w:rStyle w:val="bodywrapperdata-v-daa022c6"/>
          <w:b w:val="0"/>
          <w:bCs w:val="0"/>
          <w:i w:val="0"/>
          <w:iCs w:val="0"/>
          <w:color w:val="E3E3E3"/>
          <w:spacing w:val="0"/>
          <w:lang w:val="en-US" w:eastAsia="en-US"/>
        </w:rPr>
        <w:t xml:space="preserve"> 'channel</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color w:val="E3E3E3"/>
          <w:spacing w:val="0"/>
          <w:sz w:val="20"/>
          <w:szCs w:val="20"/>
          <w:lang w:val="en-US" w:eastAsia="en-US"/>
        </w:rPr>
        <w:t>141</w:t>
      </w:r>
      <w:r>
        <w:rPr>
          <w:rStyle w:val="bodywrapperdata-v-daa022c6"/>
          <w:b w:val="0"/>
          <w:bCs w:val="0"/>
          <w:i w:val="0"/>
          <w:iCs w:val="0"/>
          <w:color w:val="E3E3E3"/>
          <w:spacing w:val="0"/>
          <w:lang w:val="en-US" w:eastAsia="en-US"/>
        </w:rPr>
        <w:t>'</w:t>
      </w:r>
      <w:r>
        <w:rPr>
          <w:rStyle w:val="any"/>
          <w:rFonts w:ascii="Courier New" w:eastAsia="Courier New" w:hAnsi="Courier New" w:cs="Courier New"/>
          <w:b w:val="0"/>
          <w:bCs w:val="0"/>
          <w:i w:val="0"/>
          <w:iCs w:val="0"/>
          <w:color w:val="E3E3E3"/>
          <w:spacing w:val="0"/>
          <w:sz w:val="20"/>
          <w:szCs w:val="20"/>
          <w:lang w:val="en-US" w:eastAsia="en-US"/>
        </w:rPr>
        <w:t>,</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counterpartyPortIdentifier</w:t>
      </w:r>
      <w:r>
        <w:rPr>
          <w:rStyle w:val="any"/>
          <w:rFonts w:ascii="Courier New" w:eastAsia="Courier New" w:hAnsi="Courier New" w:cs="Courier New"/>
          <w:b w:val="0"/>
          <w:bCs w:val="0"/>
          <w:i w:val="0"/>
          <w:iCs w:val="0"/>
          <w:color w:val="E3E3E3"/>
          <w:spacing w:val="0"/>
          <w:sz w:val="20"/>
          <w:szCs w:val="20"/>
          <w:lang w:val="en-US" w:eastAsia="en-US"/>
        </w:rPr>
        <w:t>:</w:t>
      </w:r>
      <w:r>
        <w:rPr>
          <w:rStyle w:val="bodywrapperdata-v-daa022c6"/>
          <w:b w:val="0"/>
          <w:bCs w:val="0"/>
          <w:i w:val="0"/>
          <w:iCs w:val="0"/>
          <w:color w:val="E3E3E3"/>
          <w:spacing w:val="0"/>
          <w:lang w:val="en-US" w:eastAsia="en-US"/>
        </w:rPr>
        <w:t xml:space="preserve"> </w:t>
      </w:r>
      <w:r>
        <w:rPr>
          <w:rStyle w:val="any"/>
          <w:rFonts w:ascii="Courier New" w:eastAsia="Courier New" w:hAnsi="Courier New" w:cs="Courier New"/>
          <w:b w:val="0"/>
          <w:bCs w:val="0"/>
          <w:i w:val="0"/>
          <w:iCs w:val="0"/>
          <w:color w:val="E3E3E3"/>
          <w:spacing w:val="0"/>
          <w:sz w:val="20"/>
          <w:szCs w:val="20"/>
          <w:lang w:val="en-US" w:eastAsia="en-US"/>
        </w:rPr>
        <w:t>'transfer'</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hd w:val="clear" w:color="auto" w:fill="6836D0"/>
        <w:spacing w:before="0" w:after="0" w:line="300" w:lineRule="atLeast"/>
        <w:ind w:left="360" w:right="360"/>
        <w:rPr>
          <w:rStyle w:val="bodywrapperdata-v-daa022c6"/>
          <w:b w:val="0"/>
          <w:bCs w:val="0"/>
          <w:i w:val="0"/>
          <w:iCs w:val="0"/>
          <w:color w:val="E3E3E3"/>
          <w:spacing w:val="0"/>
          <w:lang w:val="en-US" w:eastAsia="en-US"/>
        </w:rPr>
      </w:pPr>
      <w:r>
        <w:rPr>
          <w:rStyle w:val="any"/>
          <w:rFonts w:ascii="Courier New" w:eastAsia="Courier New" w:hAnsi="Courier New" w:cs="Courier New"/>
          <w:b w:val="0"/>
          <w:bCs w:val="0"/>
          <w:i w:val="0"/>
          <w:iCs w:val="0"/>
          <w:color w:val="E3E3E3"/>
          <w:spacing w:val="0"/>
          <w:sz w:val="20"/>
          <w:szCs w:val="20"/>
          <w:lang w:val="en-US" w:eastAsia="en-US"/>
        </w:rPr>
        <w:t>}</w:t>
      </w:r>
    </w:p>
    <w:p>
      <w:pPr>
        <w:pStyle w:val="contentpdata-v-8a444a42"/>
        <w:shd w:val="clear" w:color="auto" w:fill="6836D0"/>
        <w:spacing w:before="0" w:after="0" w:line="435" w:lineRule="atLeast"/>
        <w:ind w:left="360" w:right="360"/>
        <w:rPr>
          <w:color w:val="E3E3E3"/>
          <w:lang w:val="en-US" w:eastAsia="en-US"/>
        </w:rPr>
      </w:pPr>
      <w:r>
        <w:rPr>
          <w:color w:val="E3E3E3"/>
          <w:lang w:val="en-US" w:eastAsia="en-US"/>
        </w:rPr>
        <w:t xml:space="preserve">This is prepended according to the format: </w:t>
      </w:r>
      <w:r>
        <w:rPr>
          <w:rStyle w:val="data-v-67808297code"/>
          <w:rFonts w:ascii="Lucida Console" w:eastAsia="Lucida Console" w:hAnsi="Lucida Console" w:cs="Lucida Console"/>
          <w:b w:val="0"/>
          <w:bCs w:val="0"/>
          <w:i w:val="0"/>
          <w:iCs w:val="0"/>
          <w:color w:val="E3E3E3"/>
          <w:lang w:val="en-US" w:eastAsia="en-US"/>
        </w:rPr>
        <w:t>{portID}/{channelID}/base_denom</w:t>
      </w:r>
    </w:p>
    <w:p>
      <w:pPr>
        <w:pStyle w:val="contentpdata-v-8a444a42"/>
        <w:shd w:val="clear" w:color="auto" w:fill="6836D0"/>
        <w:spacing w:before="0" w:after="300" w:line="435" w:lineRule="atLeast"/>
        <w:ind w:left="360" w:right="360"/>
        <w:rPr>
          <w:color w:val="E3E3E3"/>
          <w:lang w:val="en-US" w:eastAsia="en-US"/>
        </w:rPr>
      </w:pPr>
      <w:r>
        <w:rPr>
          <w:color w:val="E3E3E3"/>
          <w:lang w:val="en-US" w:eastAsia="en-US"/>
        </w:rPr>
        <w:t xml:space="preserve">In this particular example: </w:t>
      </w:r>
      <w:r>
        <w:rPr>
          <w:rStyle w:val="data-v-67808297code"/>
          <w:rFonts w:ascii="Lucida Console" w:eastAsia="Lucida Console" w:hAnsi="Lucida Console" w:cs="Lucida Console"/>
          <w:b w:val="0"/>
          <w:bCs w:val="0"/>
          <w:i w:val="0"/>
          <w:iCs w:val="0"/>
          <w:color w:val="E3E3E3"/>
          <w:lang w:val="en-US" w:eastAsia="en-US"/>
        </w:rPr>
        <w:t>transfer/channel-141/uosmo</w:t>
      </w:r>
      <w:r>
        <w:rPr>
          <w:color w:val="E3E3E3"/>
          <w:lang w:val="en-US" w:eastAsia="en-US"/>
        </w:rPr>
        <w:t>.</w:t>
      </w:r>
    </w:p>
    <w:p>
      <w:pPr>
        <w:pStyle w:val="data-v-67808297p"/>
        <w:spacing w:before="240" w:after="240"/>
        <w:ind w:left="0" w:right="0"/>
        <w:rPr>
          <w:lang w:val="en-US" w:eastAsia="en-US"/>
        </w:rPr>
      </w:pPr>
      <w:r>
        <w:rPr>
          <w:lang w:val="en-US" w:eastAsia="en-US"/>
        </w:rPr>
        <w:t xml:space="preserve">This representation of an IBC asset (where the path information is prepended to the base denomination the asset is representing) is a valid representation of the asset and can be found on some user interfaces. However, it is not quite the previously cited IBC denom </w:t>
      </w:r>
      <w:r>
        <w:rPr>
          <w:rStyle w:val="data-v-67808297code"/>
          <w:rFonts w:ascii="Lucida Console" w:eastAsia="Lucida Console" w:hAnsi="Lucida Console" w:cs="Lucida Console"/>
          <w:b w:val="0"/>
          <w:bCs w:val="0"/>
          <w:i w:val="0"/>
          <w:iCs w:val="0"/>
          <w:lang w:val="en-US" w:eastAsia="en-US"/>
        </w:rPr>
        <w:t>IBC/...</w:t>
      </w:r>
      <w:r>
        <w:rPr>
          <w:lang w:val="en-US" w:eastAsia="en-US"/>
        </w:rPr>
        <w:t>.</w:t>
      </w:r>
    </w:p>
    <w:p>
      <w:pPr>
        <w:pStyle w:val="data-v-67808297p"/>
        <w:spacing w:before="240" w:after="240"/>
        <w:ind w:left="0" w:right="0"/>
        <w:rPr>
          <w:lang w:val="en-US" w:eastAsia="en-US"/>
        </w:rPr>
      </w:pPr>
      <w:r>
        <w:rPr>
          <w:lang w:val="en-US" w:eastAsia="en-US"/>
        </w:rPr>
        <w:t xml:space="preserve">In fact, there is one more step required to arrive at the IBC denom. You take the hash of the </w:t>
      </w:r>
      <w:r>
        <w:rPr>
          <w:rStyle w:val="data-v-67808297code"/>
          <w:rFonts w:ascii="Lucida Console" w:eastAsia="Lucida Console" w:hAnsi="Lucida Console" w:cs="Lucida Console"/>
          <w:b w:val="0"/>
          <w:bCs w:val="0"/>
          <w:i w:val="0"/>
          <w:iCs w:val="0"/>
          <w:lang w:val="en-US" w:eastAsia="en-US"/>
        </w:rPr>
        <w:t>base_denom</w:t>
      </w:r>
      <w:r>
        <w:rPr>
          <w:lang w:val="en-US" w:eastAsia="en-US"/>
        </w:rPr>
        <w:t xml:space="preserve"> prepended with the path information, using the SHA256 hashing function. This gives the following for the IBC denom:</w:t>
      </w:r>
    </w:p>
    <w:p>
      <w:pPr>
        <w:spacing w:before="0" w:after="480"/>
        <w:ind w:left="420" w:right="300"/>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comment"/>
          <w:rFonts w:ascii="Courier New" w:eastAsia="Courier New" w:hAnsi="Courier New" w:cs="Courier New"/>
          <w:b w:val="0"/>
          <w:bCs w:val="0"/>
          <w:i w:val="0"/>
          <w:iCs w:val="0"/>
          <w:spacing w:val="0"/>
          <w:sz w:val="20"/>
          <w:szCs w:val="20"/>
          <w:lang w:val="en-US" w:eastAsia="en-US"/>
        </w:rPr>
        <w:t>// hash() representing a SHA256 hashing function returning a string</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ibc_denom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'ibc/'</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hash</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'path'</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'base_denom'</w:t>
      </w:r>
      <w:r>
        <w:rPr>
          <w:rStyle w:val="any"/>
          <w:rFonts w:ascii="Courier New" w:eastAsia="Courier New" w:hAnsi="Courier New" w:cs="Courier New"/>
          <w:b w:val="0"/>
          <w:bCs w:val="0"/>
          <w:i w:val="0"/>
          <w:iCs w:val="0"/>
          <w:spacing w:val="0"/>
          <w:sz w:val="20"/>
          <w:szCs w:val="20"/>
          <w:lang w:val="en-US" w:eastAsia="en-US"/>
        </w:rPr>
        <w:t>)</w:t>
      </w:r>
    </w:p>
    <w:p>
      <w:pPr>
        <w:shd w:val="clear" w:color="auto" w:fill="6836D0"/>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9">
                      <a:extLst>
                        <a:ext uri="{96DAC541-7B7A-43D3-8B79-37D633B846F1}">
                          <asvg:svgBlip xmlns:asvg="http://schemas.microsoft.com/office/drawing/2016/SVG/main" r:embed="rId30"/>
                        </a:ext>
                      </a:extLst>
                    </a:blip>
                    <a:stretch>
                      <a:fillRect/>
                    </a:stretch>
                  </pic:blipFill>
                  <pic:spPr>
                    <a:xfrm>
                      <a:off x="0" y="0"/>
                      <a:ext cx="190500" cy="190500"/>
                    </a:xfrm>
                    <a:prstGeom prst="rect">
                      <a:avLst/>
                    </a:prstGeom>
                  </pic:spPr>
                </pic:pic>
              </a:graphicData>
            </a:graphic>
          </wp:anchor>
        </w:drawing>
      </w:r>
    </w:p>
    <w:p>
      <w:pPr>
        <w:pStyle w:val="contentpdata-v-8a444a42"/>
        <w:shd w:val="clear" w:color="auto" w:fill="6836D0"/>
        <w:spacing w:before="0" w:after="300" w:line="435" w:lineRule="atLeast"/>
        <w:ind w:left="360" w:right="360"/>
        <w:rPr>
          <w:color w:val="E3E3E3"/>
          <w:lang w:val="en-US" w:eastAsia="en-US"/>
        </w:rPr>
      </w:pPr>
      <w:r>
        <w:rPr>
          <w:color w:val="E3E3E3"/>
          <w:lang w:val="en-US" w:eastAsia="en-US"/>
        </w:rPr>
        <w:t xml:space="preserve">In the example from earlier, with </w:t>
      </w:r>
      <w:r>
        <w:rPr>
          <w:rStyle w:val="data-v-67808297code"/>
          <w:rFonts w:ascii="Lucida Console" w:eastAsia="Lucida Console" w:hAnsi="Lucida Console" w:cs="Lucida Console"/>
          <w:b w:val="0"/>
          <w:bCs w:val="0"/>
          <w:i w:val="0"/>
          <w:iCs w:val="0"/>
          <w:color w:val="E3E3E3"/>
          <w:lang w:val="en-US" w:eastAsia="en-US"/>
        </w:rPr>
        <w:t>transfer/channel-141/uosmo</w:t>
      </w:r>
      <w:r>
        <w:rPr>
          <w:color w:val="E3E3E3"/>
          <w:lang w:val="en-US" w:eastAsia="en-US"/>
        </w:rPr>
        <w:t xml:space="preserve">, the corresponding IBC denom is: </w:t>
      </w:r>
      <w:r>
        <w:rPr>
          <w:rStyle w:val="data-v-67808297code"/>
          <w:rFonts w:ascii="Lucida Console" w:eastAsia="Lucida Console" w:hAnsi="Lucida Console" w:cs="Lucida Console"/>
          <w:b w:val="0"/>
          <w:bCs w:val="0"/>
          <w:i w:val="0"/>
          <w:iCs w:val="0"/>
          <w:color w:val="E3E3E3"/>
          <w:lang w:val="en-US" w:eastAsia="en-US"/>
        </w:rPr>
        <w:t>ibc/14F9BC3E44B8A9C1BE1FB08980FAB87034C9905EF17CF2F5008FC085218811CC</w:t>
      </w:r>
      <w:r>
        <w:rPr>
          <w:color w:val="E3E3E3"/>
          <w:lang w:val="en-US" w:eastAsia="en-US"/>
        </w:rPr>
        <w:t xml:space="preserve">. </w:t>
      </w:r>
      <w:r>
        <w:rPr>
          <w:color w:val="E3E3E3"/>
          <w:lang w:val="en-US" w:eastAsia="en-US"/>
        </w:rPr>
        <w:br/>
      </w:r>
      <w:r>
        <w:rPr>
          <w:color w:val="E3E3E3"/>
          <w:lang w:val="en-US" w:eastAsia="en-US"/>
        </w:rPr>
        <w:br/>
      </w:r>
      <w:r>
        <w:rPr>
          <w:color w:val="E3E3E3"/>
          <w:lang w:val="en-US" w:eastAsia="en-US"/>
        </w:rPr>
        <w:t>Note that the assets transferred over IBC are stored on-chain as IBC denoms. It is however up to developers of frontends and user interfaces to decide whether they will use the human-readable form instead to fit their UX needs.</w:t>
      </w:r>
    </w:p>
    <w:p>
      <w:pPr>
        <w:pStyle w:val="data-v-67808297p"/>
        <w:spacing w:before="240" w:after="240"/>
        <w:ind w:left="0" w:right="0"/>
        <w:rPr>
          <w:lang w:val="en-US" w:eastAsia="en-US"/>
        </w:rPr>
      </w:pPr>
      <w:r>
        <w:rPr>
          <w:lang w:val="en-US" w:eastAsia="en-US"/>
        </w:rPr>
        <w:t xml:space="preserve">It is possible to use a query to find the hash based on the path information of the IBC asset, as will be described; however, you can always calculate it using a </w:t>
      </w:r>
      <w:hyperlink r:id="rId34" w:tgtFrame="_blank" w:history="1">
        <w:r>
          <w:rPr>
            <w:rStyle w:val="data-v-67808297patargetblank"/>
            <w:b w:val="0"/>
            <w:bCs w:val="0"/>
            <w:i w:val="0"/>
            <w:iCs w:val="0"/>
            <w:color w:val="0000EE"/>
            <w:u w:val="single" w:color="0000EE"/>
            <w:lang w:val="en-US" w:eastAsia="en-US"/>
          </w:rPr>
          <w:t>SHA256 hash generator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as well.</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rStyle w:val="data-v-67808297strong"/>
          <w:b/>
          <w:bCs/>
          <w:i w:val="0"/>
          <w:iCs w:val="0"/>
          <w:color w:val="E3E3E3"/>
          <w:lang w:val="en-US" w:eastAsia="en-US"/>
        </w:rPr>
        <w:t>So...why use a hash?</w:t>
      </w:r>
    </w:p>
    <w:p>
      <w:pPr>
        <w:pStyle w:val="contentpdata-v-8a444a42"/>
        <w:spacing w:before="0" w:after="0" w:line="435" w:lineRule="atLeast"/>
        <w:ind w:left="360" w:right="360"/>
        <w:rPr>
          <w:color w:val="E3E3E3"/>
          <w:lang w:val="en-US" w:eastAsia="en-US"/>
        </w:rPr>
      </w:pPr>
      <w:r>
        <w:rPr>
          <w:color w:val="E3E3E3"/>
          <w:lang w:val="en-US" w:eastAsia="en-US"/>
        </w:rPr>
        <w:t xml:space="preserve">Hashing functions have many desirable properties that make them often used in cryptography. The property most useful in this discussion is that the hashed output is always reduced to a fixed length (256 bits in the case of SHA256), no matter the length of the input. </w:t>
      </w:r>
      <w:r>
        <w:rPr>
          <w:color w:val="E3E3E3"/>
          <w:lang w:val="en-US" w:eastAsia="en-US"/>
        </w:rPr>
        <w:br/>
      </w:r>
      <w:r>
        <w:rPr>
          <w:color w:val="E3E3E3"/>
          <w:lang w:val="en-US" w:eastAsia="en-US"/>
        </w:rPr>
        <w:br/>
      </w:r>
      <w:r>
        <w:rPr>
          <w:color w:val="E3E3E3"/>
          <w:lang w:val="en-US" w:eastAsia="en-US"/>
        </w:rPr>
        <w:t>Consider the following:</w:t>
      </w:r>
    </w:p>
    <w:p>
      <w:pPr>
        <w:pStyle w:val="data-v-67808297li"/>
        <w:numPr>
          <w:ilvl w:val="0"/>
          <w:numId w:val="4"/>
        </w:numPr>
        <w:spacing w:before="240" w:after="240" w:line="435" w:lineRule="atLeast"/>
        <w:ind w:left="840" w:right="360" w:hanging="210"/>
        <w:jc w:val="left"/>
        <w:rPr>
          <w:color w:val="E3E3E3"/>
          <w:lang w:val="en-US" w:eastAsia="en-US"/>
        </w:rPr>
      </w:pPr>
      <w:r>
        <w:rPr>
          <w:color w:val="E3E3E3"/>
          <w:lang w:val="en-US" w:eastAsia="en-US"/>
        </w:rPr>
        <w:t>The hash could contain paths that track the token on multiple hops from chain to chain.</w:t>
      </w:r>
    </w:p>
    <w:p>
      <w:pPr>
        <w:pStyle w:val="data-v-67808297li"/>
        <w:numPr>
          <w:ilvl w:val="0"/>
          <w:numId w:val="4"/>
        </w:numPr>
        <w:spacing w:after="240" w:line="435" w:lineRule="atLeast"/>
        <w:ind w:left="840" w:right="360" w:hanging="210"/>
        <w:jc w:val="left"/>
        <w:rPr>
          <w:color w:val="E3E3E3"/>
          <w:lang w:val="en-US" w:eastAsia="en-US"/>
        </w:rPr>
      </w:pPr>
      <w:r>
        <w:rPr>
          <w:color w:val="E3E3E3"/>
          <w:lang w:val="en-US" w:eastAsia="en-US"/>
        </w:rPr>
        <w:t>This could potentially be unbearably long when directly printing the path.</w:t>
      </w:r>
    </w:p>
    <w:p>
      <w:pPr>
        <w:pStyle w:val="data-v-67808297li"/>
        <w:numPr>
          <w:ilvl w:val="0"/>
          <w:numId w:val="4"/>
        </w:numPr>
        <w:spacing w:after="360" w:line="435" w:lineRule="atLeast"/>
        <w:ind w:left="840" w:right="360" w:hanging="210"/>
        <w:jc w:val="left"/>
        <w:rPr>
          <w:color w:val="E3E3E3"/>
          <w:lang w:val="en-US" w:eastAsia="en-US"/>
        </w:rPr>
      </w:pPr>
      <w:r>
        <w:rPr>
          <w:color w:val="E3E3E3"/>
          <w:lang w:val="en-US" w:eastAsia="en-US"/>
        </w:rPr>
        <w:t>The Cosmos SDK has a 64-character limit on the denomination of the token.</w:t>
      </w:r>
    </w:p>
    <w:p>
      <w:pPr>
        <w:pStyle w:val="contentpdata-v-8a444a42"/>
        <w:spacing w:before="0" w:after="300" w:line="435" w:lineRule="atLeast"/>
        <w:ind w:left="360" w:right="360"/>
        <w:rPr>
          <w:color w:val="E3E3E3"/>
          <w:lang w:val="en-US" w:eastAsia="en-US"/>
        </w:rPr>
      </w:pPr>
      <w:r>
        <w:rPr>
          <w:color w:val="E3E3E3"/>
          <w:lang w:val="en-US" w:eastAsia="en-US"/>
        </w:rPr>
        <w:t xml:space="preserve">This is why a hash was preferred. More information on the design decisions can be found </w:t>
      </w:r>
      <w:hyperlink r:id="rId35" w:tgtFrame="_blank" w:history="1">
        <w:r>
          <w:rPr>
            <w:rStyle w:val="data-v-67808297patargetblank"/>
            <w:b w:val="0"/>
            <w:bCs w:val="0"/>
            <w:i w:val="0"/>
            <w:iCs w:val="0"/>
            <w:color w:val="0000EE"/>
            <w:u w:val="single" w:color="0000EE"/>
            <w:lang w:val="en-US" w:eastAsia="en-US"/>
          </w:rPr>
          <w:t>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p"/>
        <w:spacing w:before="240" w:after="240"/>
        <w:ind w:left="0" w:right="0"/>
        <w:rPr>
          <w:lang w:val="en-US" w:eastAsia="en-US"/>
        </w:rPr>
      </w:pPr>
      <w:r>
        <w:rPr>
          <w:lang w:val="en-US" w:eastAsia="en-US"/>
        </w:rPr>
        <w:t xml:space="preserve">The trade-off when using a hash is that you cannot compute the input given the output (hashing is an irreversible operation). Therefore, the ICS-20 module keeps a mapping of IBC denominations it has encountered in order to look up the original </w:t>
      </w:r>
      <w:r>
        <w:rPr>
          <w:rStyle w:val="data-v-67808297code"/>
          <w:rFonts w:ascii="Lucida Console" w:eastAsia="Lucida Console" w:hAnsi="Lucida Console" w:cs="Lucida Console"/>
          <w:b w:val="0"/>
          <w:bCs w:val="0"/>
          <w:i w:val="0"/>
          <w:iCs w:val="0"/>
          <w:lang w:val="en-US" w:eastAsia="en-US"/>
        </w:rPr>
        <w:t>path</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base_denom</w:t>
      </w:r>
      <w:r>
        <w:rPr>
          <w:lang w:val="en-US" w:eastAsia="en-US"/>
        </w:rPr>
        <w:t xml:space="preserve">. Therefore, you are required to query a node to find out what the actual path and denomination are. This query is called the </w:t>
      </w:r>
      <w:r>
        <w:rPr>
          <w:rStyle w:val="data-v-67808297em"/>
          <w:b w:val="0"/>
          <w:bCs w:val="0"/>
          <w:i/>
          <w:iCs/>
          <w:lang w:val="en-US" w:eastAsia="en-US"/>
        </w:rPr>
        <w:t>denomtrace</w:t>
      </w:r>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5408" behindDoc="0" locked="0" layoutInCell="1" allowOverlap="0">
            <wp:simplePos x="0" y="0"/>
            <wp:positionH relativeFrom="column">
              <wp:align>left</wp:align>
            </wp:positionH>
            <wp:positionV relativeFrom="line">
              <wp:posOffset>0</wp:posOffset>
            </wp:positionV>
            <wp:extent cx="190500" cy="190500"/>
            <wp:wrapSquare wrapText="bothSides"/>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With IBC denoms, there is a special meaning for the </w:t>
      </w:r>
      <w:r>
        <w:rPr>
          <w:rStyle w:val="data-v-67808297code"/>
          <w:rFonts w:ascii="Lucida Console" w:eastAsia="Lucida Console" w:hAnsi="Lucida Console" w:cs="Lucida Console"/>
          <w:b w:val="0"/>
          <w:bCs w:val="0"/>
          <w:i w:val="0"/>
          <w:iCs w:val="0"/>
          <w:color w:val="E3E3E3"/>
          <w:lang w:val="en-US" w:eastAsia="en-US"/>
        </w:rPr>
        <w:t>/</w:t>
      </w:r>
      <w:r>
        <w:rPr>
          <w:color w:val="E3E3E3"/>
          <w:lang w:val="en-US" w:eastAsia="en-US"/>
        </w:rPr>
        <w:t xml:space="preserve"> character. It is used to parse port and channel identifiers from the base denom. Hence it was initially forbidden to use forward slashes in the base denomination of tokens. </w:t>
      </w:r>
      <w:r>
        <w:rPr>
          <w:color w:val="E3E3E3"/>
          <w:lang w:val="en-US" w:eastAsia="en-US"/>
        </w:rPr>
        <w:br/>
      </w:r>
      <w:r>
        <w:rPr>
          <w:color w:val="E3E3E3"/>
          <w:lang w:val="en-US" w:eastAsia="en-US"/>
        </w:rPr>
        <w:br/>
      </w:r>
      <w:r>
        <w:rPr>
          <w:color w:val="E3E3E3"/>
          <w:lang w:val="en-US" w:eastAsia="en-US"/>
        </w:rPr>
        <w:t xml:space="preserve">However, due to a requirement from the Evmos chain (which uses forward slashes in contract-based denoms), support for base denominations containing </w:t>
      </w:r>
      <w:r>
        <w:rPr>
          <w:rStyle w:val="data-v-67808297code"/>
          <w:rFonts w:ascii="Lucida Console" w:eastAsia="Lucida Console" w:hAnsi="Lucida Console" w:cs="Lucida Console"/>
          <w:b w:val="0"/>
          <w:bCs w:val="0"/>
          <w:i w:val="0"/>
          <w:iCs w:val="0"/>
          <w:color w:val="E3E3E3"/>
          <w:lang w:val="en-US" w:eastAsia="en-US"/>
        </w:rPr>
        <w:t>/</w:t>
      </w:r>
      <w:r>
        <w:rPr>
          <w:color w:val="E3E3E3"/>
          <w:lang w:val="en-US" w:eastAsia="en-US"/>
        </w:rPr>
        <w:t xml:space="preserve"> has been added. For more information, check the </w:t>
      </w:r>
      <w:hyperlink r:id="rId38" w:tgtFrame="_blank" w:history="1">
        <w:r>
          <w:rPr>
            <w:rStyle w:val="data-v-67808297patargetblank"/>
            <w:b w:val="0"/>
            <w:bCs w:val="0"/>
            <w:i w:val="0"/>
            <w:iCs w:val="0"/>
            <w:color w:val="0000EE"/>
            <w:u w:val="single" w:color="0000EE"/>
            <w:lang w:val="en-US" w:eastAsia="en-US"/>
          </w:rPr>
          <w:t>ibc-go documentation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h2"/>
        <w:spacing w:before="900" w:after="300"/>
        <w:ind w:left="0" w:right="0"/>
        <w:outlineLvl w:val="1"/>
        <w:rPr>
          <w:b/>
          <w:bCs/>
          <w:spacing w:val="-4"/>
          <w:sz w:val="43"/>
          <w:szCs w:val="43"/>
          <w:lang w:val="en-US" w:eastAsia="en-US"/>
        </w:rPr>
      </w:pPr>
      <w:hyperlink r:id="rId7" w:anchor="practical-example-denom-trac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Practical example: </w:t>
      </w:r>
      <w:r>
        <w:rPr>
          <w:rStyle w:val="data-v-67808297h2code"/>
          <w:rFonts w:ascii="Lucida Console" w:eastAsia="Lucida Console" w:hAnsi="Lucida Console" w:cs="Lucida Console"/>
          <w:b w:val="0"/>
          <w:bCs w:val="0"/>
          <w:i w:val="0"/>
          <w:iCs w:val="0"/>
          <w:spacing w:val="0"/>
          <w:lang w:val="en-US" w:eastAsia="en-US"/>
        </w:rPr>
        <w:t>denom_trace</w:t>
      </w:r>
    </w:p>
    <w:p>
      <w:pPr>
        <w:pStyle w:val="data-v-67808297p"/>
        <w:spacing w:before="240" w:after="240"/>
        <w:ind w:left="0" w:right="0"/>
        <w:rPr>
          <w:lang w:val="en-US" w:eastAsia="en-US"/>
        </w:rPr>
      </w:pPr>
      <w:r>
        <w:rPr>
          <w:lang w:val="en-US" w:eastAsia="en-US"/>
        </w:rPr>
        <w:t>You can distinguish two cases of interacting with IBC denoms:</w:t>
      </w:r>
    </w:p>
    <w:p>
      <w:pPr>
        <w:pStyle w:val="data-v-67808297li"/>
        <w:numPr>
          <w:ilvl w:val="0"/>
          <w:numId w:val="5"/>
        </w:numPr>
        <w:spacing w:before="240" w:after="240" w:line="435" w:lineRule="atLeast"/>
        <w:ind w:left="480" w:right="0" w:hanging="281"/>
        <w:jc w:val="left"/>
        <w:rPr>
          <w:lang w:val="en-US" w:eastAsia="en-US"/>
        </w:rPr>
      </w:pPr>
      <w:r>
        <w:rPr>
          <w:lang w:val="en-US" w:eastAsia="en-US"/>
        </w:rPr>
        <w:t>Calculating the IBC denom for a given path.</w:t>
      </w:r>
    </w:p>
    <w:p>
      <w:pPr>
        <w:pStyle w:val="data-v-67808297li"/>
        <w:numPr>
          <w:ilvl w:val="0"/>
          <w:numId w:val="5"/>
        </w:numPr>
        <w:spacing w:after="360" w:line="435" w:lineRule="atLeast"/>
        <w:ind w:left="480" w:right="0" w:hanging="281"/>
        <w:jc w:val="left"/>
        <w:rPr>
          <w:lang w:val="en-US" w:eastAsia="en-US"/>
        </w:rPr>
      </w:pPr>
      <w:r>
        <w:rPr>
          <w:lang w:val="en-US" w:eastAsia="en-US"/>
        </w:rPr>
        <w:t>Tracing the path information and base denom when encountering an IBC denom.</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transfer</w:t>
      </w:r>
      <w:r>
        <w:rPr>
          <w:lang w:val="en-US" w:eastAsia="en-US"/>
        </w:rPr>
        <w:t xml:space="preserve"> IBC module exposes queries for both of these cases. In order to query, you will have to interact with a node of the blockchain network.</w:t>
      </w:r>
    </w:p>
    <w:p>
      <w:pPr>
        <w:pStyle w:val="data-v-67808297p"/>
        <w:spacing w:before="240" w:after="240"/>
        <w:ind w:left="0" w:right="0"/>
        <w:rPr>
          <w:lang w:val="en-US" w:eastAsia="en-US"/>
        </w:rPr>
      </w:pPr>
      <w:r>
        <w:rPr>
          <w:lang w:val="en-US" w:eastAsia="en-US"/>
        </w:rPr>
        <w:t>These queries are:</w:t>
      </w:r>
    </w:p>
    <w:p>
      <w:pPr>
        <w:spacing w:before="0" w:after="480"/>
        <w:ind w:left="420" w:right="300"/>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1. $ &lt;binary&gt; query ibc-transfer denom-hash [trace] [flags]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2. $ &lt;binary&gt; query ibc-transfer denom-trace [hash] [flags]</w:t>
      </w:r>
    </w:p>
    <w:p>
      <w:pPr>
        <w:pStyle w:val="data-v-67808297p"/>
        <w:spacing w:before="240" w:after="240"/>
        <w:ind w:left="0" w:right="0"/>
        <w:rPr>
          <w:lang w:val="en-US" w:eastAsia="en-US"/>
        </w:rPr>
      </w:pPr>
      <w:r>
        <w:rPr>
          <w:lang w:val="en-US" w:eastAsia="en-US"/>
        </w:rPr>
        <w:t xml:space="preserve">This tutorial uses the </w:t>
      </w:r>
      <w:r>
        <w:rPr>
          <w:rStyle w:val="data-v-67808297code"/>
          <w:rFonts w:ascii="Lucida Console" w:eastAsia="Lucida Console" w:hAnsi="Lucida Console" w:cs="Lucida Console"/>
          <w:b w:val="0"/>
          <w:bCs w:val="0"/>
          <w:i w:val="0"/>
          <w:iCs w:val="0"/>
          <w:lang w:val="en-US" w:eastAsia="en-US"/>
        </w:rPr>
        <w:t>gaiad</w:t>
      </w:r>
      <w:r>
        <w:rPr>
          <w:lang w:val="en-US" w:eastAsia="en-US"/>
        </w:rPr>
        <w:t xml:space="preserve"> binary from the Cosmos Hub, continuing with the previous example where some OSMO is transferred from Osmosis to the Hub.</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6432" behindDoc="0" locked="0" layoutInCell="1" allowOverlap="0">
            <wp:simplePos x="0" y="0"/>
            <wp:positionH relativeFrom="column">
              <wp:align>left</wp:align>
            </wp:positionH>
            <wp:positionV relativeFrom="line">
              <wp:posOffset>0</wp:posOffset>
            </wp:positionV>
            <wp:extent cx="190500" cy="190500"/>
            <wp:wrapSquare wrapText="bothSides"/>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7">
                      <a:extLst>
                        <a:ext uri="{96DAC541-7B7A-43D3-8B79-37D633B846F1}">
                          <asvg:svgBlip xmlns:asvg="http://schemas.microsoft.com/office/drawing/2016/SVG/main" r:embed="rId2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Despite using </w:t>
      </w:r>
      <w:r>
        <w:rPr>
          <w:rStyle w:val="data-v-67808297code"/>
          <w:rFonts w:ascii="Lucida Console" w:eastAsia="Lucida Console" w:hAnsi="Lucida Console" w:cs="Lucida Console"/>
          <w:b w:val="0"/>
          <w:bCs w:val="0"/>
          <w:i w:val="0"/>
          <w:iCs w:val="0"/>
          <w:color w:val="4D4D4D"/>
          <w:lang w:val="en-US" w:eastAsia="en-US"/>
        </w:rPr>
        <w:t>gaiad</w:t>
      </w:r>
      <w:r>
        <w:rPr>
          <w:color w:val="4D4D4D"/>
          <w:lang w:val="en-US" w:eastAsia="en-US"/>
        </w:rPr>
        <w:t xml:space="preserve"> as an example here, you should use the chain binary of </w:t>
      </w:r>
      <w:r>
        <w:rPr>
          <w:rStyle w:val="data-v-67808297em"/>
          <w:b w:val="0"/>
          <w:bCs w:val="0"/>
          <w:i/>
          <w:iCs/>
          <w:color w:val="4D4D4D"/>
          <w:lang w:val="en-US" w:eastAsia="en-US"/>
        </w:rPr>
        <w:t>the chain where the asset you are interested in is present</w:t>
      </w:r>
      <w:r>
        <w:rPr>
          <w:color w:val="4D4D4D"/>
          <w:lang w:val="en-US" w:eastAsia="en-US"/>
        </w:rPr>
        <w:t xml:space="preserve">. The </w:t>
      </w:r>
      <w:r>
        <w:rPr>
          <w:rStyle w:val="data-v-67808297code"/>
          <w:rFonts w:ascii="Lucida Console" w:eastAsia="Lucida Console" w:hAnsi="Lucida Console" w:cs="Lucida Console"/>
          <w:b w:val="0"/>
          <w:bCs w:val="0"/>
          <w:i w:val="0"/>
          <w:iCs w:val="0"/>
          <w:color w:val="4D4D4D"/>
          <w:lang w:val="en-US" w:eastAsia="en-US"/>
        </w:rPr>
        <w:t>transfer</w:t>
      </w:r>
      <w:r>
        <w:rPr>
          <w:color w:val="4D4D4D"/>
          <w:lang w:val="en-US" w:eastAsia="en-US"/>
        </w:rPr>
        <w:t xml:space="preserve"> IBC module needs to look up the mapping it stores when querying </w:t>
      </w:r>
      <w:r>
        <w:rPr>
          <w:rStyle w:val="data-v-67808297em"/>
          <w:b w:val="0"/>
          <w:bCs w:val="0"/>
          <w:i/>
          <w:iCs/>
          <w:color w:val="4D4D4D"/>
          <w:lang w:val="en-US" w:eastAsia="en-US"/>
        </w:rPr>
        <w:t>denom_trace</w:t>
      </w:r>
      <w:r>
        <w:rPr>
          <w:color w:val="4D4D4D"/>
          <w:lang w:val="en-US" w:eastAsia="en-US"/>
        </w:rPr>
        <w:t>.</w:t>
      </w:r>
    </w:p>
    <w:p>
      <w:pPr>
        <w:pStyle w:val="data-v-67808297p"/>
        <w:spacing w:before="240" w:after="240"/>
        <w:ind w:left="0" w:right="0"/>
        <w:rPr>
          <w:lang w:val="en-US" w:eastAsia="en-US"/>
        </w:rPr>
      </w:pPr>
      <w:r>
        <w:rPr>
          <w:lang w:val="en-US" w:eastAsia="en-US"/>
        </w:rPr>
        <w:t>Install the Gaia binary:</w:t>
      </w:r>
    </w:p>
    <w:p>
      <w:pPr>
        <w:spacing w:before="0" w:after="480"/>
        <w:ind w:left="420" w:right="300"/>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git clone https://github.com/cosmos/gaia.git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cd gaia</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git checkout v7.0.0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make install</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gaiad version</w:t>
      </w:r>
    </w:p>
    <w:p>
      <w:pPr>
        <w:pStyle w:val="data-v-67808297p"/>
        <w:spacing w:before="240" w:after="240"/>
        <w:ind w:left="0" w:right="0"/>
        <w:rPr>
          <w:lang w:val="en-US" w:eastAsia="en-US"/>
        </w:rPr>
      </w:pPr>
      <w:r>
        <w:rPr>
          <w:lang w:val="en-US" w:eastAsia="en-US"/>
        </w:rPr>
        <w:t xml:space="preserve">The output of </w:t>
      </w:r>
      <w:r>
        <w:rPr>
          <w:rStyle w:val="data-v-67808297code"/>
          <w:rFonts w:ascii="Lucida Console" w:eastAsia="Lucida Console" w:hAnsi="Lucida Console" w:cs="Lucida Console"/>
          <w:b w:val="0"/>
          <w:bCs w:val="0"/>
          <w:i w:val="0"/>
          <w:iCs w:val="0"/>
          <w:lang w:val="en-US" w:eastAsia="en-US"/>
        </w:rPr>
        <w:t>gaiad version</w:t>
      </w:r>
      <w:r>
        <w:rPr>
          <w:lang w:val="en-US" w:eastAsia="en-US"/>
        </w:rPr>
        <w:t xml:space="preserve"> should print:</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v7.0.0</w:t>
      </w:r>
    </w:p>
    <w:p>
      <w:pPr>
        <w:pStyle w:val="data-v-67808297p"/>
        <w:spacing w:before="240" w:after="240"/>
        <w:ind w:left="0" w:right="0"/>
        <w:rPr>
          <w:lang w:val="en-US" w:eastAsia="en-US"/>
        </w:rPr>
      </w:pPr>
      <w:r>
        <w:rPr>
          <w:lang w:val="en-US" w:eastAsia="en-US"/>
        </w:rPr>
        <w:t xml:space="preserve">Follow along with the </w:t>
      </w:r>
      <w:r>
        <w:rPr>
          <w:rStyle w:val="data-v-67808297code"/>
          <w:rFonts w:ascii="Lucida Console" w:eastAsia="Lucida Console" w:hAnsi="Lucida Console" w:cs="Lucida Console"/>
          <w:b w:val="0"/>
          <w:bCs w:val="0"/>
          <w:i w:val="0"/>
          <w:iCs w:val="0"/>
          <w:lang w:val="en-US" w:eastAsia="en-US"/>
        </w:rPr>
        <w:t>gaiad</w:t>
      </w:r>
      <w:r>
        <w:rPr>
          <w:lang w:val="en-US" w:eastAsia="en-US"/>
        </w:rPr>
        <w:t xml:space="preserve"> subcommands to query the denom and learn about the channel the tokens came from:</w:t>
      </w:r>
    </w:p>
    <w:p>
      <w:pPr>
        <w:spacing w:before="0" w:after="480"/>
        <w:ind w:left="420" w:right="300"/>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gaiad query ibc-transfer denom-trace 14F9BC3E44B8A9C1BE1FB08980FAB87034C9905EF17CF2F5008FC085218811CC --node https://rpc.cosmos.network:443</w:t>
      </w:r>
    </w:p>
    <w:p>
      <w:pPr>
        <w:pStyle w:val="data-v-67808297p"/>
        <w:spacing w:before="240" w:after="240"/>
        <w:ind w:left="0" w:right="0"/>
        <w:rPr>
          <w:lang w:val="en-US" w:eastAsia="en-US"/>
        </w:rPr>
      </w:pPr>
      <w:r>
        <w:rPr>
          <w:lang w:val="en-US" w:eastAsia="en-US"/>
        </w:rPr>
        <w:t>Response:</w:t>
      </w:r>
    </w:p>
    <w:p>
      <w:pPr>
        <w:spacing w:before="0" w:after="480"/>
        <w:ind w:left="420" w:right="300"/>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denom_trace: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base_denom: uosmo</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path: transfer/channel-141</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7456" behindDoc="0" locked="0" layoutInCell="1" allowOverlap="0">
            <wp:simplePos x="0" y="0"/>
            <wp:positionH relativeFrom="column">
              <wp:align>left</wp:align>
            </wp:positionH>
            <wp:positionV relativeFrom="line">
              <wp:posOffset>0</wp:posOffset>
            </wp:positionV>
            <wp:extent cx="190500" cy="190500"/>
            <wp:wrapSquare wrapText="bothSides"/>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 xml:space="preserve">It happens that an endpoint cannot be reached. If you do not receive an appropriate response, take a look at the </w:t>
      </w:r>
      <w:hyperlink r:id="rId39" w:tgtFrame="_blank" w:history="1">
        <w:r>
          <w:rPr>
            <w:rStyle w:val="data-v-67808297patargetblank"/>
            <w:b w:val="0"/>
            <w:bCs w:val="0"/>
            <w:i w:val="0"/>
            <w:iCs w:val="0"/>
            <w:color w:val="0000EE"/>
            <w:u w:val="single" w:color="0000EE"/>
            <w:lang w:val="en-US" w:eastAsia="en-US"/>
          </w:rPr>
          <w:t>chain registry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 xml:space="preserve"> and try to use another node for the commands, e.g. to test against the testnet:</w:t>
      </w:r>
    </w:p>
    <w:p>
      <w:pPr>
        <w:spacing w:before="0" w:after="480" w:line="472" w:lineRule="atLeast"/>
        <w:ind w:left="780" w:right="660"/>
        <w:rPr>
          <w:color w:val="E3E3E3"/>
          <w:spacing w:val="0"/>
          <w:sz w:val="32"/>
          <w:szCs w:val="32"/>
          <w:lang w:val="en-US" w:eastAsia="en-US"/>
        </w:rPr>
      </w:pPr>
      <w:r>
        <w:rPr>
          <w:strike w:val="0"/>
          <w:color w:val="E3E3E3"/>
          <w:spacing w:val="0"/>
          <w:sz w:val="32"/>
          <w:szCs w:val="32"/>
          <w:u w:val="none"/>
          <w:lang w:val="en-US" w:eastAsia="en-US"/>
        </w:rPr>
        <w:drawing>
          <wp:inline>
            <wp:extent cx="228571" cy="228571"/>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960" w:right="840"/>
        <w:rPr>
          <w:color w:val="E3E3E3"/>
          <w:spacing w:val="0"/>
          <w:sz w:val="20"/>
          <w:szCs w:val="20"/>
          <w:lang w:val="en-US" w:eastAsia="en-US"/>
        </w:rPr>
      </w:pPr>
      <w:r>
        <w:rPr>
          <w:color w:val="E3E3E3"/>
          <w:spacing w:val="0"/>
          <w:lang w:val="en-US" w:eastAsia="en-US"/>
        </w:rPr>
        <w:t xml:space="preserve">Copy </w:t>
      </w:r>
    </w:p>
    <w:p>
      <w:pPr>
        <w:pStyle w:val="bodycodedata-v-daa022c6"/>
        <w:spacing w:before="0" w:after="0" w:line="300" w:lineRule="atLeast"/>
        <w:ind w:left="360" w:right="360"/>
        <w:rPr>
          <w:rStyle w:val="bodywrapperdata-v-daa022c6"/>
          <w:b w:val="0"/>
          <w:bCs w:val="0"/>
          <w:i w:val="0"/>
          <w:iCs w:val="0"/>
          <w:color w:val="E3E3E3"/>
          <w:spacing w:val="0"/>
          <w:lang w:val="en-US" w:eastAsia="en-US"/>
        </w:rPr>
      </w:pPr>
      <w:r>
        <w:rPr>
          <w:rStyle w:val="bodywrapperdata-v-daa022c6"/>
          <w:b w:val="0"/>
          <w:bCs w:val="0"/>
          <w:i w:val="0"/>
          <w:iCs w:val="0"/>
          <w:color w:val="E3E3E3"/>
          <w:spacing w:val="0"/>
          <w:lang w:val="en-US" w:eastAsia="en-US"/>
        </w:rPr>
        <w:t>$ gaiad query ibc-transfer denom-trace 14F9BC3E44B8A9C1BE1FB08980FAB87034C9905EF17CF2F5008FC085218811CC --node https://cosmos-testnet-rpc.allthatnode.com:26657</w:t>
      </w:r>
    </w:p>
    <w:p>
      <w:pPr>
        <w:pStyle w:val="data-v-67808297p"/>
        <w:spacing w:before="240" w:after="240"/>
        <w:ind w:left="0" w:right="0"/>
        <w:rPr>
          <w:lang w:val="en-US" w:eastAsia="en-US"/>
        </w:rPr>
      </w:pPr>
      <w:r>
        <w:rPr>
          <w:lang w:val="en-US" w:eastAsia="en-US"/>
        </w:rPr>
        <w:t xml:space="preserve">From the terminal output, you now know that there is an IBC port </w:t>
      </w:r>
      <w:r>
        <w:rPr>
          <w:rStyle w:val="data-v-67808297code"/>
          <w:rFonts w:ascii="Lucida Console" w:eastAsia="Lucida Console" w:hAnsi="Lucida Console" w:cs="Lucida Console"/>
          <w:b w:val="0"/>
          <w:bCs w:val="0"/>
          <w:i w:val="0"/>
          <w:iCs w:val="0"/>
          <w:lang w:val="en-US" w:eastAsia="en-US"/>
        </w:rPr>
        <w:t>transfer</w:t>
      </w:r>
      <w:r>
        <w:rPr>
          <w:lang w:val="en-US" w:eastAsia="en-US"/>
        </w:rPr>
        <w:t xml:space="preserve"> and channel </w:t>
      </w:r>
      <w:r>
        <w:rPr>
          <w:rStyle w:val="data-v-67808297code"/>
          <w:rFonts w:ascii="Lucida Console" w:eastAsia="Lucida Console" w:hAnsi="Lucida Console" w:cs="Lucida Console"/>
          <w:b w:val="0"/>
          <w:bCs w:val="0"/>
          <w:i w:val="0"/>
          <w:iCs w:val="0"/>
          <w:lang w:val="en-US" w:eastAsia="en-US"/>
        </w:rPr>
        <w:t>channel-141</w:t>
      </w:r>
      <w:r>
        <w:rPr>
          <w:lang w:val="en-US" w:eastAsia="en-US"/>
        </w:rPr>
        <w:t xml:space="preserve"> that corresponds to the IBC connection between the Hub and Osmosis. To learn the IBC light client behind the port and channel, you need to perform another query.</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8480" behindDoc="0" locked="0" layoutInCell="1" allowOverlap="0">
            <wp:simplePos x="0" y="0"/>
            <wp:positionH relativeFrom="column">
              <wp:align>left</wp:align>
            </wp:positionH>
            <wp:positionV relativeFrom="line">
              <wp:posOffset>0</wp:posOffset>
            </wp:positionV>
            <wp:extent cx="190500" cy="190500"/>
            <wp:wrapSquare wrapText="bothSides"/>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4">
                      <a:extLst>
                        <a:ext uri="{96DAC541-7B7A-43D3-8B79-37D633B846F1}">
                          <asvg:svgBlip xmlns:asvg="http://schemas.microsoft.com/office/drawing/2016/SVG/main" r:embed="rId25"/>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How do light clients get their name? These are on-chain clients that only keep track of the block hashes of a </w:t>
      </w:r>
      <w:r>
        <w:rPr>
          <w:rStyle w:val="data-v-67808297em"/>
          <w:b w:val="0"/>
          <w:bCs w:val="0"/>
          <w:i/>
          <w:iCs/>
          <w:color w:val="E3E3E3"/>
          <w:lang w:val="en-US" w:eastAsia="en-US"/>
        </w:rPr>
        <w:t>counterparty</w:t>
      </w:r>
      <w:r>
        <w:rPr>
          <w:color w:val="E3E3E3"/>
          <w:lang w:val="en-US" w:eastAsia="en-US"/>
        </w:rPr>
        <w:t xml:space="preserve"> chain. This allows the chain to create a trustless connection over IBC </w:t>
      </w:r>
      <w:r>
        <w:rPr>
          <w:rStyle w:val="data-v-67808297em"/>
          <w:b w:val="0"/>
          <w:bCs w:val="0"/>
          <w:i/>
          <w:iCs/>
          <w:color w:val="E3E3E3"/>
          <w:lang w:val="en-US" w:eastAsia="en-US"/>
        </w:rPr>
        <w:t>without the client duplicating the counterparty chain in full</w:t>
      </w:r>
      <w:r>
        <w:rPr>
          <w:color w:val="E3E3E3"/>
          <w:lang w:val="en-US" w:eastAsia="en-US"/>
        </w:rPr>
        <w:t>, making such clients "light" rather than "heavy".</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ibc channel client-state transfer</w:t>
      </w:r>
      <w:r>
        <w:rPr>
          <w:lang w:val="en-US" w:eastAsia="en-US"/>
        </w:rPr>
        <w:t xml:space="preserve"> query lists the client details for a specified path:</w:t>
      </w:r>
    </w:p>
    <w:p>
      <w:pPr>
        <w:spacing w:before="0" w:after="480"/>
        <w:ind w:left="420" w:right="300"/>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gaiad query ibc channel client-state transfer channel-141 --node https://rpc.cosmos.network:443</w:t>
      </w:r>
    </w:p>
    <w:p>
      <w:pPr>
        <w:pStyle w:val="data-v-67808297p"/>
        <w:spacing w:before="240" w:after="240"/>
        <w:ind w:left="0" w:right="0"/>
        <w:rPr>
          <w:lang w:val="en-US" w:eastAsia="en-US"/>
        </w:rPr>
      </w:pPr>
      <w:r>
        <w:rPr>
          <w:lang w:val="en-US" w:eastAsia="en-US"/>
        </w:rPr>
        <w:t>Click the expansion panel to see the detailed response:</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40"/>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Response</w:t>
      </w:r>
    </w:p>
    <w:p>
      <w:pPr>
        <w:pStyle w:val="iconsitemtooltipdata-v-daa022c6"/>
        <w:spacing w:before="0" w:after="72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client_id: 07-tendermint-259</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client_state: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"@type": /ibc.lightclients.tendermint.v1.ClientState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allow_update_after_expiry: true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allow_update_after_misbehaviour: true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chain_id: osmosis-1</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frozen_height: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revision_height: "0"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revision_number: "0"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latest_height: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revision_height: "5901208"</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revision_number: "1"</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max_clock_drift: 600s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proof_specs: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inner_spec:</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child_order: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- 1</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child_size: 33</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empty_child: null</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hash: SHA256</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max_prefix_length: 12</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min_prefix_length: 4</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leaf_spec:</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hash: SHA256</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length: VAR_PROTO</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prefix: AA==</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prehash_key: NO_HASH</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prehash_value: SHA256</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max_depth: 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min_depth: 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inner_spec:</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child_order: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- 1</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child_size: 32</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empty_child: null</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hash: SHA256</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max_prefix_length: 1</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min_prefix_length: 1</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leaf_spec:</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hash: SHA256</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length: VAR_PROTO</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prefix: AA==</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prehash_key: NO_HASH</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prehash_value: SHA256</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max_depth: 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min_depth: 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trust_level:</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denominator: "3"</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numerator: "1"</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trusting_period: 1206000s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unbonding_period: 1209600s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upgrade_path:</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upgrade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 upgradedIBCState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9504" behindDoc="0" locked="0" layoutInCell="1" allowOverlap="0">
            <wp:simplePos x="0" y="0"/>
            <wp:positionH relativeFrom="column">
              <wp:align>left</wp:align>
            </wp:positionH>
            <wp:positionV relativeFrom="line">
              <wp:posOffset>0</wp:posOffset>
            </wp:positionV>
            <wp:extent cx="190500" cy="190500"/>
            <wp:wrapSquare wrapText="bothSides"/>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This tutorial only discusses a </w:t>
      </w:r>
      <w:r>
        <w:rPr>
          <w:rStyle w:val="data-v-67808297code"/>
          <w:rFonts w:ascii="Lucida Console" w:eastAsia="Lucida Console" w:hAnsi="Lucida Console" w:cs="Lucida Console"/>
          <w:b w:val="0"/>
          <w:bCs w:val="0"/>
          <w:i w:val="0"/>
          <w:iCs w:val="0"/>
          <w:color w:val="E3E3E3"/>
          <w:lang w:val="en-US" w:eastAsia="en-US"/>
        </w:rPr>
        <w:t>denom_trace</w:t>
      </w:r>
      <w:r>
        <w:rPr>
          <w:color w:val="E3E3E3"/>
          <w:lang w:val="en-US" w:eastAsia="en-US"/>
        </w:rPr>
        <w:t xml:space="preserve"> of a single </w:t>
      </w:r>
      <w:r>
        <w:rPr>
          <w:rStyle w:val="data-v-67808297em"/>
          <w:b w:val="0"/>
          <w:bCs w:val="0"/>
          <w:i/>
          <w:iCs/>
          <w:color w:val="E3E3E3"/>
          <w:lang w:val="en-US" w:eastAsia="en-US"/>
        </w:rPr>
        <w:t>hop</w:t>
      </w:r>
      <w:r>
        <w:rPr>
          <w:color w:val="E3E3E3"/>
          <w:lang w:val="en-US" w:eastAsia="en-US"/>
        </w:rPr>
        <w:t xml:space="preserve">. For information on multiple hops and the consequences for frontend services, refer to the </w:t>
      </w:r>
      <w:hyperlink r:id="rId41" w:anchor="multiple-hops" w:tgtFrame="_blank" w:history="1">
        <w:r>
          <w:rPr>
            <w:rStyle w:val="data-v-67808297patargetblank"/>
            <w:b w:val="0"/>
            <w:bCs w:val="0"/>
            <w:i w:val="0"/>
            <w:iCs w:val="0"/>
            <w:color w:val="0000EE"/>
            <w:u w:val="single" w:color="0000EE"/>
            <w:lang w:val="en-US" w:eastAsia="en-US"/>
          </w:rPr>
          <w:t>ibc-go docs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p"/>
        <w:spacing w:before="240" w:after="240"/>
        <w:ind w:left="0" w:right="0"/>
        <w:rPr>
          <w:lang w:val="en-US" w:eastAsia="en-US"/>
        </w:rPr>
      </w:pPr>
      <w:r>
        <w:rPr>
          <w:lang w:val="en-US" w:eastAsia="en-US"/>
        </w:rPr>
        <w:t xml:space="preserve">That is a lot of information, but it does not answer the question: </w:t>
      </w:r>
      <w:r>
        <w:rPr>
          <w:rStyle w:val="data-v-67808297em"/>
          <w:b w:val="0"/>
          <w:bCs w:val="0"/>
          <w:i/>
          <w:iCs/>
          <w:lang w:val="en-US" w:eastAsia="en-US"/>
        </w:rPr>
        <w:t>how do you know if this IBC client can be relied upon?</w:t>
      </w:r>
    </w:p>
    <w:p>
      <w:pPr>
        <w:pStyle w:val="data-v-67808297h3"/>
        <w:spacing w:before="600" w:after="240"/>
        <w:ind w:left="0" w:right="0"/>
        <w:outlineLvl w:val="2"/>
        <w:rPr>
          <w:b/>
          <w:bCs/>
          <w:spacing w:val="0"/>
          <w:sz w:val="36"/>
          <w:szCs w:val="36"/>
          <w:lang w:val="en-US" w:eastAsia="en-US"/>
        </w:rPr>
      </w:pPr>
      <w:hyperlink r:id="rId7" w:anchor="the-chain-id-and-the-client-id"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The chain ID and the client ID</w:t>
      </w:r>
    </w:p>
    <w:p>
      <w:pPr>
        <w:pStyle w:val="data-v-67808297p"/>
        <w:spacing w:before="240" w:after="240"/>
        <w:ind w:left="0" w:right="0"/>
        <w:rPr>
          <w:lang w:val="en-US" w:eastAsia="en-US"/>
        </w:rPr>
      </w:pPr>
      <w:r>
        <w:rPr>
          <w:lang w:val="en-US" w:eastAsia="en-US"/>
        </w:rPr>
        <w:t xml:space="preserve">Take a minute to consider this question: </w:t>
      </w:r>
      <w:r>
        <w:rPr>
          <w:rStyle w:val="data-v-67808297em"/>
          <w:b w:val="0"/>
          <w:bCs w:val="0"/>
          <w:i/>
          <w:iCs/>
          <w:lang w:val="en-US" w:eastAsia="en-US"/>
        </w:rPr>
        <w:t>how would you identify a chain?</w:t>
      </w:r>
    </w:p>
    <w:p>
      <w:pPr>
        <w:pStyle w:val="data-v-67808297p"/>
        <w:spacing w:before="240" w:after="240"/>
        <w:ind w:left="0" w:right="0"/>
        <w:rPr>
          <w:lang w:val="en-US" w:eastAsia="en-US"/>
        </w:rPr>
      </w:pPr>
      <w:r>
        <w:rPr>
          <w:lang w:val="en-US" w:eastAsia="en-US"/>
        </w:rPr>
        <w:t xml:space="preserve">An initial response might be the </w:t>
      </w:r>
      <w:r>
        <w:rPr>
          <w:rStyle w:val="data-v-67808297strong"/>
          <w:b/>
          <w:bCs/>
          <w:i w:val="0"/>
          <w:iCs w:val="0"/>
          <w:lang w:val="en-US" w:eastAsia="en-US"/>
        </w:rPr>
        <w:t>chain ID</w:t>
      </w:r>
      <w:r>
        <w:rPr>
          <w:lang w:val="en-US" w:eastAsia="en-US"/>
        </w:rPr>
        <w:t xml:space="preserve">. After all, this is literally the chain identifier. However, the chain ID is </w:t>
      </w:r>
      <w:r>
        <w:rPr>
          <w:rStyle w:val="data-v-67808297strong"/>
          <w:b/>
          <w:bCs/>
          <w:i w:val="0"/>
          <w:iCs w:val="0"/>
          <w:lang w:val="en-US" w:eastAsia="en-US"/>
        </w:rPr>
        <w:t>not</w:t>
      </w:r>
      <w:r>
        <w:rPr>
          <w:lang w:val="en-US" w:eastAsia="en-US"/>
        </w:rPr>
        <w:t xml:space="preserve"> a unique identifier. Anybody can start a chain with the same chain ID, so this is not a good parameter by which to verify the identity of the chain you want to connect with.</w:t>
      </w:r>
    </w:p>
    <w:p>
      <w:pPr>
        <w:pStyle w:val="data-v-67808297p"/>
        <w:spacing w:before="240" w:after="240"/>
        <w:ind w:left="0" w:right="0"/>
        <w:rPr>
          <w:lang w:val="en-US" w:eastAsia="en-US"/>
        </w:rPr>
      </w:pPr>
      <w:r>
        <w:rPr>
          <w:lang w:val="en-US" w:eastAsia="en-US"/>
        </w:rPr>
        <w:t xml:space="preserve">However, the IBC client ID is generated by the </w:t>
      </w:r>
      <w:hyperlink r:id="rId42" w:anchor="L56" w:tgtFrame="_blank" w:history="1">
        <w:r>
          <w:rPr>
            <w:rStyle w:val="data-v-67808297patargetblank"/>
            <w:b w:val="0"/>
            <w:bCs w:val="0"/>
            <w:i w:val="0"/>
            <w:iCs w:val="0"/>
            <w:color w:val="0000EE"/>
            <w:u w:val="single" w:color="0000EE"/>
            <w:lang w:val="en-US" w:eastAsia="en-US"/>
          </w:rPr>
          <w:t>Cosmos SDK IBC Keeper module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(ICS-02 does not specify a standard for IBC client IDs). </w:t>
      </w:r>
      <w:r>
        <w:rPr>
          <w:rStyle w:val="data-v-67808297strong"/>
          <w:b/>
          <w:bCs/>
          <w:i w:val="0"/>
          <w:iCs w:val="0"/>
          <w:lang w:val="en-US" w:eastAsia="en-US"/>
        </w:rPr>
        <w:t xml:space="preserve">This means that in the eyes of IBC, a chain is identified by virtue of the </w:t>
      </w:r>
      <w:r>
        <w:rPr>
          <w:rStyle w:val="data-v-67808297code"/>
          <w:rFonts w:ascii="Lucida Console" w:eastAsia="Lucida Console" w:hAnsi="Lucida Console" w:cs="Lucida Console"/>
          <w:b/>
          <w:bCs/>
          <w:i w:val="0"/>
          <w:iCs w:val="0"/>
          <w:lang w:val="en-US" w:eastAsia="en-US"/>
        </w:rPr>
        <w:t>client_id</w:t>
      </w:r>
      <w:r>
        <w:rPr>
          <w:rStyle w:val="data-v-67808297strong"/>
          <w:b/>
          <w:bCs/>
          <w:i w:val="0"/>
          <w:iCs w:val="0"/>
          <w:lang w:val="en-US" w:eastAsia="en-US"/>
        </w:rPr>
        <w:t>.</w:t>
      </w:r>
    </w:p>
    <w:p>
      <w:pPr>
        <w:pStyle w:val="data-v-67808297p"/>
        <w:spacing w:before="240" w:after="240"/>
        <w:ind w:left="0" w:right="0"/>
        <w:rPr>
          <w:lang w:val="en-US" w:eastAsia="en-US"/>
        </w:rPr>
      </w:pPr>
      <w:r>
        <w:rPr>
          <w:lang w:val="en-US" w:eastAsia="en-US"/>
        </w:rPr>
        <w:t xml:space="preserve">A type of </w:t>
      </w:r>
      <w:r>
        <w:rPr>
          <w:rStyle w:val="data-v-67808297em"/>
          <w:b w:val="0"/>
          <w:bCs w:val="0"/>
          <w:i/>
          <w:iCs/>
          <w:lang w:val="en-US" w:eastAsia="en-US"/>
        </w:rPr>
        <w:t>Chain Name Service</w:t>
      </w:r>
      <w:r>
        <w:rPr>
          <w:lang w:val="en-US" w:eastAsia="en-US"/>
        </w:rPr>
        <w:t xml:space="preserve"> can verify the combination of the chain ID and the client ID. There are a few options that are being used at the moment or in development:</w:t>
      </w:r>
    </w:p>
    <w:p>
      <w:pPr>
        <w:pStyle w:val="data-v-67808297p"/>
        <w:numPr>
          <w:ilvl w:val="0"/>
          <w:numId w:val="6"/>
        </w:numPr>
        <w:spacing w:before="240" w:after="240"/>
        <w:ind w:left="480" w:right="0" w:hanging="210"/>
        <w:jc w:val="left"/>
        <w:rPr>
          <w:lang w:val="en-US" w:eastAsia="en-US"/>
        </w:rPr>
      </w:pPr>
      <w:r>
        <w:rPr>
          <w:rStyle w:val="data-v-67808297strong"/>
          <w:b/>
          <w:bCs/>
          <w:i w:val="0"/>
          <w:iCs w:val="0"/>
          <w:lang w:val="en-US" w:eastAsia="en-US"/>
        </w:rPr>
        <w:t>Chain Name Service (on-chain, decentralized):</w:t>
      </w:r>
    </w:p>
    <w:p>
      <w:pPr>
        <w:pStyle w:val="data-v-67808297p"/>
        <w:spacing w:before="240" w:after="240"/>
        <w:ind w:left="480" w:right="0"/>
        <w:jc w:val="left"/>
        <w:rPr>
          <w:lang w:val="en-US" w:eastAsia="en-US"/>
        </w:rPr>
      </w:pPr>
      <w:r>
        <w:rPr>
          <w:lang w:val="en-US" w:eastAsia="en-US"/>
        </w:rPr>
        <w:t xml:space="preserve">The </w:t>
      </w:r>
      <w:hyperlink r:id="rId43" w:tgtFrame="_blank" w:history="1">
        <w:r>
          <w:rPr>
            <w:rStyle w:val="data-v-67808297patargetblank"/>
            <w:b w:val="0"/>
            <w:bCs w:val="0"/>
            <w:i w:val="0"/>
            <w:iCs w:val="0"/>
            <w:color w:val="0000EE"/>
            <w:u w:val="single" w:color="0000EE"/>
            <w:lang w:val="en-US" w:eastAsia="en-US"/>
          </w:rPr>
          <w:t>CNS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aims to be a Cosmos SDK module that the Cosmos Hub will one day run. As a hub through which cross-chain transactions go, it only makes sense for the Cosmos Hub to host critical information on how to reach other chain IDs. CNS is currently under development, with more information to follow.</w:t>
      </w:r>
    </w:p>
    <w:p>
      <w:pPr>
        <w:pStyle w:val="data-v-67808297p"/>
        <w:numPr>
          <w:ilvl w:val="0"/>
          <w:numId w:val="6"/>
        </w:numPr>
        <w:spacing w:before="240" w:after="240"/>
        <w:ind w:left="480" w:right="0" w:hanging="210"/>
        <w:jc w:val="left"/>
        <w:rPr>
          <w:lang w:val="en-US" w:eastAsia="en-US"/>
        </w:rPr>
      </w:pPr>
      <w:r>
        <w:rPr>
          <w:rStyle w:val="data-v-67808297strong"/>
          <w:b/>
          <w:bCs/>
          <w:i w:val="0"/>
          <w:iCs w:val="0"/>
          <w:lang w:val="en-US" w:eastAsia="en-US"/>
        </w:rPr>
        <w:t>Chain Registry (off-chain, semi-decentralized):</w:t>
      </w:r>
    </w:p>
    <w:p>
      <w:pPr>
        <w:pStyle w:val="data-v-67808297p"/>
        <w:spacing w:before="240" w:after="240"/>
        <w:ind w:left="480" w:right="0"/>
        <w:jc w:val="left"/>
        <w:rPr>
          <w:lang w:val="en-US" w:eastAsia="en-US"/>
        </w:rPr>
      </w:pPr>
      <w:r>
        <w:rPr>
          <w:lang w:val="en-US" w:eastAsia="en-US"/>
        </w:rPr>
        <w:t xml:space="preserve">The </w:t>
      </w:r>
      <w:hyperlink r:id="rId44" w:tgtFrame="_blank" w:history="1">
        <w:r>
          <w:rPr>
            <w:rStyle w:val="data-v-67808297patargetblank"/>
            <w:b w:val="0"/>
            <w:bCs w:val="0"/>
            <w:i w:val="0"/>
            <w:iCs w:val="0"/>
            <w:color w:val="0000EE"/>
            <w:u w:val="single" w:color="0000EE"/>
            <w:lang w:val="en-US" w:eastAsia="en-US"/>
          </w:rPr>
          <w:t>chain registry</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repo is a stopgap solution. Each chain ID has a folder describing its genesis and a list of peers. To claim their chain ID, a blockchain operator must fork the </w:t>
      </w:r>
      <w:r>
        <w:rPr>
          <w:rStyle w:val="data-v-67808297code"/>
          <w:rFonts w:ascii="Lucida Console" w:eastAsia="Lucida Console" w:hAnsi="Lucida Console" w:cs="Lucida Console"/>
          <w:b w:val="0"/>
          <w:bCs w:val="0"/>
          <w:i w:val="0"/>
          <w:iCs w:val="0"/>
          <w:lang w:val="en-US" w:eastAsia="en-US"/>
        </w:rPr>
        <w:t>registry</w:t>
      </w:r>
      <w:r>
        <w:rPr>
          <w:lang w:val="en-US" w:eastAsia="en-US"/>
        </w:rPr>
        <w:t xml:space="preserve"> repo, create a branch with their chain ID, and submit a pull request to include their chain ID in the official </w:t>
      </w:r>
      <w:r>
        <w:rPr>
          <w:rStyle w:val="data-v-67808297code"/>
          <w:rFonts w:ascii="Lucida Console" w:eastAsia="Lucida Console" w:hAnsi="Lucida Console" w:cs="Lucida Console"/>
          <w:b w:val="0"/>
          <w:bCs w:val="0"/>
          <w:i w:val="0"/>
          <w:iCs w:val="0"/>
          <w:lang w:val="en-US" w:eastAsia="en-US"/>
        </w:rPr>
        <w:t>cosmos/registry</w:t>
      </w:r>
      <w:r>
        <w:rPr>
          <w:lang w:val="en-US" w:eastAsia="en-US"/>
        </w:rPr>
        <w:t xml:space="preserve"> of chain IDs.</w:t>
      </w:r>
    </w:p>
    <w:p>
      <w:pPr>
        <w:pStyle w:val="data-v-67808297p"/>
        <w:spacing w:before="240" w:after="360"/>
        <w:ind w:left="480" w:right="0"/>
        <w:jc w:val="left"/>
        <w:rPr>
          <w:lang w:val="en-US" w:eastAsia="en-US"/>
        </w:rPr>
      </w:pPr>
      <w:r>
        <w:rPr>
          <w:lang w:val="en-US" w:eastAsia="en-US"/>
        </w:rPr>
        <w:t xml:space="preserve">Every chain ID is represented by a folder, and within that folder, a </w:t>
      </w:r>
      <w:r>
        <w:rPr>
          <w:rStyle w:val="data-v-67808297code"/>
          <w:rFonts w:ascii="Lucida Console" w:eastAsia="Lucida Console" w:hAnsi="Lucida Console" w:cs="Lucida Console"/>
          <w:b w:val="0"/>
          <w:bCs w:val="0"/>
          <w:i w:val="0"/>
          <w:iCs w:val="0"/>
          <w:lang w:val="en-US" w:eastAsia="en-US"/>
        </w:rPr>
        <w:t>peers.json</w:t>
      </w:r>
      <w:r>
        <w:rPr>
          <w:lang w:val="en-US" w:eastAsia="en-US"/>
        </w:rPr>
        <w:t xml:space="preserve"> file contains a list of nodes that you can connect to.</w:t>
      </w:r>
    </w:p>
    <w:p>
      <w:pPr>
        <w:pStyle w:val="data-v-67808297p"/>
        <w:spacing w:before="240" w:after="240"/>
        <w:ind w:left="0" w:right="0"/>
        <w:rPr>
          <w:lang w:val="en-US" w:eastAsia="en-US"/>
        </w:rPr>
      </w:pPr>
      <w:r>
        <w:rPr>
          <w:lang w:val="en-US" w:eastAsia="en-US"/>
        </w:rPr>
        <w:t xml:space="preserve">Being able to list all possible blockchain paths is still an unsolved problem. Some ecosystem efforts are already being developed to help bridge this gap. Take for example this </w:t>
      </w:r>
      <w:hyperlink r:id="rId45" w:tgtFrame="_blank" w:history="1">
        <w:r>
          <w:rPr>
            <w:rStyle w:val="data-v-67808297patargetblank"/>
            <w:b w:val="0"/>
            <w:bCs w:val="0"/>
            <w:i w:val="0"/>
            <w:iCs w:val="0"/>
            <w:color w:val="0000EE"/>
            <w:u w:val="single" w:color="0000EE"/>
            <w:lang w:val="en-US" w:eastAsia="en-US"/>
          </w:rPr>
          <w:t>IBC-Cosmos repo by Pulsar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it attempts to aggregate all known IBC denoms on all IBC connected chains. They use the following data schema:</w:t>
      </w:r>
    </w:p>
    <w:p>
      <w:pPr>
        <w:spacing w:before="0" w:after="480"/>
        <w:ind w:left="420" w:right="300"/>
        <w:rPr>
          <w:spacing w:val="0"/>
          <w:lang w:val="en-US" w:eastAsia="en-US"/>
        </w:rPr>
      </w:pPr>
      <w:r>
        <w:rPr>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"ibc/HASH__CHAIN"</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"chain"</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"hash"</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"supply"</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"path"</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"origin"</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String</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"chain"</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String | List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 </w:t>
      </w:r>
      <w:r>
        <w:rPr>
          <w:rStyle w:val="data-v-daa022c6tokenkeyword"/>
          <w:rFonts w:ascii="Courier New" w:eastAsia="Courier New" w:hAnsi="Courier New" w:cs="Courier New"/>
          <w:b w:val="0"/>
          <w:bCs w:val="0"/>
          <w:i w:val="0"/>
          <w:iCs w:val="0"/>
          <w:spacing w:val="0"/>
          <w:sz w:val="20"/>
          <w:szCs w:val="20"/>
          <w:lang w:val="en-US" w:eastAsia="en-US"/>
        </w:rPr>
        <w:t>null</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null if we cannot find this denom on native_token_data.json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list if we could not pick correct chain e.g: [terra, terra2] for uluna</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Using this data as a source, one could write an API that allows querying for the path, base denom without querying a node.</w:t>
      </w:r>
    </w:p>
    <w:p>
      <w:pPr>
        <w:pStyle w:val="data-v-67808297p"/>
        <w:spacing w:before="240" w:after="240"/>
        <w:ind w:left="0" w:right="0"/>
        <w:rPr>
          <w:lang w:val="en-US" w:eastAsia="en-US"/>
        </w:rPr>
      </w:pPr>
      <w:r>
        <w:rPr>
          <w:lang w:val="en-US" w:eastAsia="en-US"/>
        </w:rPr>
        <w:t xml:space="preserve">A relayer can create a new </w:t>
      </w:r>
      <w:r>
        <w:rPr>
          <w:rStyle w:val="data-v-67808297code"/>
          <w:rFonts w:ascii="Lucida Console" w:eastAsia="Lucida Console" w:hAnsi="Lucida Console" w:cs="Lucida Console"/>
          <w:b w:val="0"/>
          <w:bCs w:val="0"/>
          <w:i w:val="0"/>
          <w:iCs w:val="0"/>
          <w:lang w:val="en-US" w:eastAsia="en-US"/>
        </w:rPr>
        <w:t>channel</w:t>
      </w:r>
      <w:r>
        <w:rPr>
          <w:lang w:val="en-US" w:eastAsia="en-US"/>
        </w:rPr>
        <w:t xml:space="preserve"> from a newly created blockchain (without an established identity) to another blockchain without revealing too much of its information. Storing path information in the IBC denom that you can trace back and checking the associated client from the channel allows us to estimate of the security guarantees of the asset.</w:t>
      </w:r>
    </w:p>
    <w:p>
      <w:pPr>
        <w:pStyle w:val="data-v-67808297h3"/>
        <w:spacing w:before="600" w:after="240"/>
        <w:ind w:left="0" w:right="0"/>
        <w:outlineLvl w:val="2"/>
        <w:rPr>
          <w:b/>
          <w:bCs/>
          <w:spacing w:val="0"/>
          <w:sz w:val="36"/>
          <w:szCs w:val="36"/>
          <w:lang w:val="en-US" w:eastAsia="en-US"/>
        </w:rPr>
      </w:pPr>
      <w:hyperlink r:id="rId7" w:anchor="ensure-the-ibc-client-is-not-expired" w:history="1">
        <w:r>
          <w:rPr>
            <w:rStyle w:val="data-v-67808297aheader-anchor"/>
            <w:b w:val="0"/>
            <w:bCs w:val="0"/>
            <w:i w:val="0"/>
            <w:iCs w:val="0"/>
            <w:color w:val="0000EE"/>
            <w:lang w:val="en-US" w:eastAsia="en-US"/>
          </w:rPr>
          <w:t>#</w:t>
        </w:r>
        <w:r>
          <w:rPr>
            <w:rStyle w:val="data-v-67808297aheader-anchor"/>
            <w:b w:val="0"/>
            <w:bCs w:val="0"/>
            <w:i w:val="0"/>
            <w:iCs w:val="0"/>
            <w:color w:val="000000"/>
            <w:sz w:val="20"/>
            <w:szCs w:val="20"/>
            <w:shd w:val="clear" w:color="auto" w:fill="FFFFFF"/>
            <w:lang w:val="en-US" w:eastAsia="en-US"/>
          </w:rPr>
          <w:t>Copy link</w:t>
        </w:r>
      </w:hyperlink>
      <w:r>
        <w:rPr>
          <w:lang w:val="en-US" w:eastAsia="en-US"/>
        </w:rPr>
        <w:t xml:space="preserve"> Ensure the IBC client is not expired</w:t>
      </w:r>
    </w:p>
    <w:p>
      <w:pPr>
        <w:pStyle w:val="data-v-67808297p"/>
        <w:spacing w:before="240" w:after="240"/>
        <w:ind w:left="0" w:right="0"/>
        <w:rPr>
          <w:lang w:val="en-US" w:eastAsia="en-US"/>
        </w:rPr>
      </w:pPr>
      <w:r>
        <w:rPr>
          <w:lang w:val="en-US" w:eastAsia="en-US"/>
        </w:rPr>
        <w:t>Next to verifying the identity of the chain (or rather of the light client), another thing to consider is whether the light client is expired.</w:t>
      </w:r>
    </w:p>
    <w:p>
      <w:pPr>
        <w:pStyle w:val="data-v-67808297p"/>
        <w:spacing w:before="240" w:after="240"/>
        <w:ind w:left="0" w:right="0"/>
        <w:rPr>
          <w:lang w:val="en-US" w:eastAsia="en-US"/>
        </w:rPr>
      </w:pPr>
      <w:r>
        <w:rPr>
          <w:lang w:val="en-US" w:eastAsia="en-US"/>
        </w:rPr>
        <w:t xml:space="preserve">Light clients can expire or become </w:t>
      </w:r>
      <w:r>
        <w:rPr>
          <w:rStyle w:val="data-v-67808297em"/>
          <w:b w:val="0"/>
          <w:bCs w:val="0"/>
          <w:i/>
          <w:iCs/>
          <w:lang w:val="en-US" w:eastAsia="en-US"/>
        </w:rPr>
        <w:t>frozen</w:t>
      </w:r>
      <w:r>
        <w:rPr>
          <w:lang w:val="en-US" w:eastAsia="en-US"/>
        </w:rPr>
        <w:t xml:space="preserve"> if they do not get updated within the </w:t>
      </w:r>
      <w:r>
        <w:rPr>
          <w:rStyle w:val="data-v-67808297code"/>
          <w:rFonts w:ascii="Lucida Console" w:eastAsia="Lucida Console" w:hAnsi="Lucida Console" w:cs="Lucida Console"/>
          <w:b w:val="0"/>
          <w:bCs w:val="0"/>
          <w:i w:val="0"/>
          <w:iCs w:val="0"/>
          <w:lang w:val="en-US" w:eastAsia="en-US"/>
        </w:rPr>
        <w:t>TrustingPeriod</w:t>
      </w:r>
      <w:r>
        <w:rPr>
          <w:lang w:val="en-US" w:eastAsia="en-US"/>
        </w:rPr>
        <w:t xml:space="preserve">, or when evidence of misbehavior has been submitted. For example, in the event that the Tendermint consensus fails (if more than 1/3 of validators produce a conflicting block, also known as </w:t>
      </w:r>
      <w:r>
        <w:rPr>
          <w:rStyle w:val="data-v-67808297em"/>
          <w:b w:val="0"/>
          <w:bCs w:val="0"/>
          <w:i/>
          <w:iCs/>
          <w:lang w:val="en-US" w:eastAsia="en-US"/>
        </w:rPr>
        <w:t>double signing</w:t>
      </w:r>
      <w:r>
        <w:rPr>
          <w:lang w:val="en-US" w:eastAsia="en-US"/>
        </w:rPr>
        <w:t xml:space="preserve">), </w:t>
      </w:r>
      <w:r>
        <w:rPr>
          <w:rStyle w:val="data-v-67808297em"/>
          <w:b w:val="0"/>
          <w:bCs w:val="0"/>
          <w:i/>
          <w:iCs/>
          <w:lang w:val="en-US" w:eastAsia="en-US"/>
        </w:rPr>
        <w:t>and</w:t>
      </w:r>
      <w:r>
        <w:rPr>
          <w:lang w:val="en-US" w:eastAsia="en-US"/>
        </w:rPr>
        <w:t xml:space="preserve"> proof of this consensus failure is submitted on-chain, the IBC client becomes frozen, with a </w:t>
      </w:r>
      <w:r>
        <w:rPr>
          <w:rStyle w:val="data-v-67808297code"/>
          <w:rFonts w:ascii="Lucida Console" w:eastAsia="Lucida Console" w:hAnsi="Lucida Console" w:cs="Lucida Console"/>
          <w:b w:val="0"/>
          <w:bCs w:val="0"/>
          <w:i w:val="0"/>
          <w:iCs w:val="0"/>
          <w:lang w:val="en-US" w:eastAsia="en-US"/>
        </w:rPr>
        <w:t>frozen_height</w:t>
      </w:r>
      <w:r>
        <w:rPr>
          <w:lang w:val="en-US" w:eastAsia="en-US"/>
        </w:rPr>
        <w:t xml:space="preserve"> that is nonzero.</w:t>
      </w:r>
    </w:p>
    <w:p>
      <w:pPr>
        <w:pStyle w:val="data-v-67808297p"/>
        <w:spacing w:before="240" w:after="240"/>
        <w:ind w:left="0" w:right="0"/>
        <w:rPr>
          <w:lang w:val="en-US" w:eastAsia="en-US"/>
        </w:rPr>
      </w:pPr>
      <w:r>
        <w:rPr>
          <w:lang w:val="en-US" w:eastAsia="en-US"/>
        </w:rPr>
        <w:t xml:space="preserve">In the previous example, the output of </w:t>
      </w:r>
      <w:r>
        <w:rPr>
          <w:rStyle w:val="data-v-67808297code"/>
          <w:rFonts w:ascii="Lucida Console" w:eastAsia="Lucida Console" w:hAnsi="Lucida Console" w:cs="Lucida Console"/>
          <w:b w:val="0"/>
          <w:bCs w:val="0"/>
          <w:i w:val="0"/>
          <w:iCs w:val="0"/>
          <w:lang w:val="en-US" w:eastAsia="en-US"/>
        </w:rPr>
        <w:t>gaiad query ibc channel client-state</w:t>
      </w:r>
      <w:r>
        <w:rPr>
          <w:lang w:val="en-US" w:eastAsia="en-US"/>
        </w:rPr>
        <w:t xml:space="preserve"> confirms the client status so you know the IBC client is not expired.</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70528" behindDoc="0" locked="0" layoutInCell="1" allowOverlap="0">
            <wp:simplePos x="0" y="0"/>
            <wp:positionH relativeFrom="column">
              <wp:align>left</wp:align>
            </wp:positionH>
            <wp:positionV relativeFrom="line">
              <wp:posOffset>0</wp:posOffset>
            </wp:positionV>
            <wp:extent cx="190500" cy="190500"/>
            <wp:wrapSquare wrapText="bothSides"/>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To find out how to recover clients that have become expired through submitting a governance proposal, check out the </w:t>
      </w:r>
      <w:hyperlink r:id="rId46" w:tgtFrame="_blank" w:history="1">
        <w:r>
          <w:rPr>
            <w:rStyle w:val="data-v-67808297patargetblank"/>
            <w:b w:val="0"/>
            <w:bCs w:val="0"/>
            <w:i w:val="0"/>
            <w:iCs w:val="0"/>
            <w:color w:val="0000EE"/>
            <w:u w:val="single" w:color="0000EE"/>
            <w:lang w:val="en-US" w:eastAsia="en-US"/>
          </w:rPr>
          <w:t>ibc-go docs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p"/>
        <w:spacing w:before="240" w:after="240"/>
        <w:ind w:left="0" w:right="0"/>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latest_height.revision_height</w:t>
      </w:r>
      <w:r>
        <w:rPr>
          <w:lang w:val="en-US" w:eastAsia="en-US"/>
        </w:rPr>
        <w:t xml:space="preserve"> is the block height when the IBC client was last updated. In the previous example, to ensure that the block height is still up to date, you would have to query the blockchain itself for the block height 5901208 (or the latest block height when you perform the query), and ensure that the timestamp of that block + the </w:t>
      </w:r>
      <w:r>
        <w:rPr>
          <w:rStyle w:val="data-v-67808297code"/>
          <w:rFonts w:ascii="Lucida Console" w:eastAsia="Lucida Console" w:hAnsi="Lucida Console" w:cs="Lucida Console"/>
          <w:b w:val="0"/>
          <w:bCs w:val="0"/>
          <w:i w:val="0"/>
          <w:iCs w:val="0"/>
          <w:lang w:val="en-US" w:eastAsia="en-US"/>
        </w:rPr>
        <w:t>trusting_period</w:t>
      </w:r>
      <w:r>
        <w:rPr>
          <w:lang w:val="en-US" w:eastAsia="en-US"/>
        </w:rPr>
        <w:t xml:space="preserve"> of 1209600s/336h/14d is after the current time.</w:t>
      </w:r>
    </w:p>
    <w:p>
      <w:pPr>
        <w:pStyle w:val="data-v-67808297p"/>
        <w:spacing w:before="240" w:after="240"/>
        <w:ind w:left="0" w:right="0"/>
        <w:rPr>
          <w:lang w:val="en-US" w:eastAsia="en-US"/>
        </w:rPr>
      </w:pPr>
      <w:r>
        <w:rPr>
          <w:lang w:val="en-US" w:eastAsia="en-US"/>
        </w:rPr>
        <w:t>For example, you can verify the IBC client status using the query:</w:t>
      </w:r>
    </w:p>
    <w:p>
      <w:pPr>
        <w:spacing w:before="0" w:after="480"/>
        <w:ind w:left="420" w:right="300"/>
        <w:rPr>
          <w:spacing w:val="0"/>
          <w:lang w:val="en-US" w:eastAsia="en-US"/>
        </w:rPr>
      </w:pPr>
      <w:r>
        <w:rPr>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gaiad query block 5901208 --node https://rpc.cosmos.network:443</w:t>
      </w:r>
    </w:p>
    <w:p>
      <w:pPr>
        <w:pStyle w:val="data-v-67808297h2"/>
        <w:spacing w:before="900" w:after="300"/>
        <w:ind w:left="0" w:right="0"/>
        <w:outlineLvl w:val="1"/>
        <w:rPr>
          <w:b/>
          <w:bCs/>
          <w:spacing w:val="-4"/>
          <w:sz w:val="43"/>
          <w:szCs w:val="43"/>
          <w:lang w:val="en-US" w:eastAsia="en-US"/>
        </w:rPr>
      </w:pPr>
      <w:hyperlink r:id="rId7" w:anchor="%F0%9F%8E%89congratulations-%F0%9F%8E%89"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t>
      </w:r>
      <w:r>
        <w:rPr>
          <w:rFonts w:ascii="Segoe UI Emoji" w:eastAsia="Segoe UI Emoji" w:hAnsi="Segoe UI Emoji" w:cs="Segoe UI Emoji"/>
          <w:lang w:val="en-US" w:eastAsia="en-US"/>
        </w:rPr>
        <w:t>🎉</w:t>
      </w:r>
      <w:r>
        <w:rPr>
          <w:lang w:val="en-US" w:eastAsia="en-US"/>
        </w:rPr>
        <w:t>Congratulations!</w:t>
      </w:r>
      <w:r>
        <w:rPr>
          <w:rFonts w:ascii="Segoe UI Emoji" w:eastAsia="Segoe UI Emoji" w:hAnsi="Segoe UI Emoji" w:cs="Segoe UI Emoji"/>
          <w:lang w:val="en-US" w:eastAsia="en-US"/>
        </w:rPr>
        <w:t>🎉</w:t>
      </w:r>
    </w:p>
    <w:p>
      <w:pPr>
        <w:pStyle w:val="data-v-67808297p"/>
        <w:spacing w:before="240" w:after="240"/>
        <w:ind w:left="0" w:right="0"/>
        <w:rPr>
          <w:lang w:val="en-US" w:eastAsia="en-US"/>
        </w:rPr>
      </w:pPr>
      <w:r>
        <w:rPr>
          <w:lang w:val="en-US" w:eastAsia="en-US"/>
        </w:rPr>
        <w:t>You have made it all the way through this tutorial and will now be unfazed when encountering an IBC denom in the wild!</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7"/>
        </w:numPr>
        <w:spacing w:before="240" w:after="240" w:line="435" w:lineRule="atLeast"/>
        <w:ind w:left="840" w:right="360" w:hanging="210"/>
        <w:jc w:val="left"/>
        <w:rPr>
          <w:lang w:val="en-US" w:eastAsia="en-US"/>
        </w:rPr>
      </w:pPr>
      <w:r>
        <w:rPr>
          <w:lang w:val="en-US" w:eastAsia="en-US"/>
        </w:rPr>
        <w:t>The basics of ICS-20 token transfer over IBC.</w:t>
      </w:r>
    </w:p>
    <w:p>
      <w:pPr>
        <w:pStyle w:val="data-v-67808297li"/>
        <w:numPr>
          <w:ilvl w:val="0"/>
          <w:numId w:val="7"/>
        </w:numPr>
        <w:spacing w:after="240" w:line="435" w:lineRule="atLeast"/>
        <w:ind w:left="840" w:right="360" w:hanging="210"/>
        <w:jc w:val="left"/>
        <w:rPr>
          <w:lang w:val="en-US" w:eastAsia="en-US"/>
        </w:rPr>
      </w:pPr>
      <w:r>
        <w:rPr>
          <w:lang w:val="en-US" w:eastAsia="en-US"/>
        </w:rPr>
        <w:t xml:space="preserve">How you might encounter the IBC denom notation </w:t>
      </w:r>
      <w:r>
        <w:rPr>
          <w:rStyle w:val="data-v-67808297code"/>
          <w:rFonts w:ascii="Lucida Console" w:eastAsia="Lucida Console" w:hAnsi="Lucida Console" w:cs="Lucida Console"/>
          <w:b w:val="0"/>
          <w:bCs w:val="0"/>
          <w:i w:val="0"/>
          <w:iCs w:val="0"/>
          <w:lang w:val="en-US" w:eastAsia="en-US"/>
        </w:rPr>
        <w:t>ibc/...</w:t>
      </w:r>
      <w:r>
        <w:rPr>
          <w:lang w:val="en-US" w:eastAsia="en-US"/>
        </w:rPr>
        <w:t xml:space="preserve"> containing a hash of the path information when you interact with assets that were transferred over IBC.</w:t>
      </w:r>
    </w:p>
    <w:p>
      <w:pPr>
        <w:pStyle w:val="data-v-67808297li"/>
        <w:numPr>
          <w:ilvl w:val="0"/>
          <w:numId w:val="7"/>
        </w:numPr>
        <w:spacing w:after="240" w:line="435" w:lineRule="atLeast"/>
        <w:ind w:left="840" w:right="360" w:hanging="210"/>
        <w:jc w:val="left"/>
        <w:rPr>
          <w:lang w:val="en-US" w:eastAsia="en-US"/>
        </w:rPr>
      </w:pPr>
      <w:r>
        <w:rPr>
          <w:lang w:val="en-US" w:eastAsia="en-US"/>
        </w:rPr>
        <w:t xml:space="preserve">How to derive an IBC denom, or perform a </w:t>
      </w:r>
      <w:r>
        <w:rPr>
          <w:rStyle w:val="data-v-67808297em"/>
          <w:b w:val="0"/>
          <w:bCs w:val="0"/>
          <w:i/>
          <w:iCs/>
          <w:lang w:val="en-US" w:eastAsia="en-US"/>
        </w:rPr>
        <w:t>denomtrace</w:t>
      </w:r>
      <w:r>
        <w:rPr>
          <w:lang w:val="en-US" w:eastAsia="en-US"/>
        </w:rPr>
        <w:t xml:space="preserve"> query to retrieve the path information and base denom of the asset.</w:t>
      </w:r>
    </w:p>
    <w:p>
      <w:pPr>
        <w:pStyle w:val="data-v-67808297li"/>
        <w:numPr>
          <w:ilvl w:val="0"/>
          <w:numId w:val="7"/>
        </w:numPr>
        <w:spacing w:after="240" w:line="435" w:lineRule="atLeast"/>
        <w:ind w:left="840" w:right="360" w:hanging="210"/>
        <w:jc w:val="left"/>
        <w:rPr>
          <w:lang w:val="en-US" w:eastAsia="en-US"/>
        </w:rPr>
      </w:pPr>
      <w:r>
        <w:rPr>
          <w:lang w:val="en-US" w:eastAsia="en-US"/>
        </w:rPr>
        <w:t>How to query from the path information to identify chain IDs associated with a light client, making use of the chain registry (and soon CNS).</w:t>
      </w:r>
    </w:p>
    <w:p>
      <w:pPr>
        <w:pStyle w:val="data-v-67808297li"/>
        <w:numPr>
          <w:ilvl w:val="0"/>
          <w:numId w:val="7"/>
        </w:numPr>
        <w:spacing w:after="360" w:line="435" w:lineRule="atLeast"/>
        <w:ind w:left="840" w:right="360" w:hanging="210"/>
        <w:jc w:val="left"/>
        <w:rPr>
          <w:lang w:val="en-US" w:eastAsia="en-US"/>
        </w:rPr>
      </w:pPr>
      <w:r>
        <w:rPr>
          <w:lang w:val="en-US" w:eastAsia="en-US"/>
        </w:rPr>
        <w:t>How to reason about the security of an IBC asset based on the path information contained in the IBC denom.</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71552" behindDoc="0" locked="0" layoutInCell="1" allowOverlap="0">
            <wp:simplePos x="0" y="0"/>
            <wp:positionH relativeFrom="column">
              <wp:align>left</wp:align>
            </wp:positionH>
            <wp:positionV relativeFrom="line">
              <wp:posOffset>0</wp:posOffset>
            </wp:positionV>
            <wp:extent cx="190500" cy="190500"/>
            <wp:wrapSquare wrapText="bothSides"/>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47">
                      <a:extLst>
                        <a:ext uri="{96DAC541-7B7A-43D3-8B79-37D633B846F1}">
                          <asvg:svgBlip xmlns:asvg="http://schemas.microsoft.com/office/drawing/2016/SVG/main" r:embed="rId48"/>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If your interest in IBC has been piqued, go to the IBC introduction and learn the intricacies of the IBC protocol and IBC applications, start </w:t>
      </w:r>
      <w:hyperlink r:id="rId49" w:history="1">
        <w:r>
          <w:rPr>
            <w:rStyle w:val="data-v-67808297pa"/>
            <w:b w:val="0"/>
            <w:bCs w:val="0"/>
            <w:i w:val="0"/>
            <w:iCs w:val="0"/>
            <w:color w:val="0000EE"/>
            <w:u w:val="single" w:color="0000EE"/>
            <w:lang w:val="en-US" w:eastAsia="en-US"/>
          </w:rPr>
          <w:t>here</w:t>
        </w:r>
      </w:hyperlink>
      <w:r>
        <w:rPr>
          <w:lang w:val="en-US" w:eastAsia="en-US"/>
        </w:rPr>
        <w:t>.</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"https://ida.interchain.io/hands-on-exercise/2-ignite-cli-adv/10-wager-denom.html"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1"/>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Play With Cross-Chain Tokens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"https://ida.interchain.io/hands-on-exercise/5-ibc-adv/1-go-relayer.html" </w:instrText>
      </w:r>
      <w:r>
        <w:rPr>
          <w:lang w:val="en-US" w:eastAsia="en-US"/>
        </w:rPr>
        <w:fldChar w:fldCharType="separate"/>
      </w:r>
      <w:r>
        <w:rPr>
          <w:b/>
          <w:bCs/>
          <w:color w:val="0000EE"/>
          <w:sz w:val="20"/>
          <w:szCs w:val="20"/>
          <w:lang w:val="en-US" w:eastAsia="en-US"/>
        </w:rPr>
        <w:t>Go Relayer</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83" name="">
              <a:hlinkClick xmlns:a="http://schemas.openxmlformats.org/drawingml/2006/main" xmlns:r="http://schemas.openxmlformats.org/officeDocument/2006/relationships"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53"/>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85"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54">
                      <a:extLst>
                        <a:ext uri="{96DAC541-7B7A-43D3-8B79-37D633B846F1}">
                          <asvg:svgBlip xmlns:asvg="http://schemas.microsoft.com/office/drawing/2016/SVG/main" r:embed="rId55"/>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87"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89"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91"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60"/>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cs-20-token-transfer" w:history="1">
        <w:r>
          <w:rPr>
            <w:rStyle w:val="asidelinkhrefdata-v-917fa164"/>
            <w:b w:val="0"/>
            <w:bCs w:val="0"/>
            <w:i w:val="0"/>
            <w:iCs w:val="0"/>
            <w:color w:val="0000EE"/>
            <w:lang w:val="en-US" w:eastAsia="en-US"/>
          </w:rPr>
          <w:t>ICS-20 - token transfer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ow-are-ibc-denoms-derived" w:history="1">
        <w:r>
          <w:rPr>
            <w:rStyle w:val="asidelinkhrefdata-v-917fa164"/>
            <w:b w:val="0"/>
            <w:bCs w:val="0"/>
            <w:i w:val="0"/>
            <w:iCs w:val="0"/>
            <w:color w:val="0000EE"/>
            <w:lang w:val="en-US" w:eastAsia="en-US"/>
          </w:rPr>
          <w:t>How are IBC denoms derived?</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actical-example-denom-trace" w:history="1">
        <w:r>
          <w:rPr>
            <w:rStyle w:val="asidelinkhrefdata-v-917fa164"/>
            <w:b w:val="0"/>
            <w:bCs w:val="0"/>
            <w:i w:val="0"/>
            <w:iCs w:val="0"/>
            <w:color w:val="0000EE"/>
            <w:lang w:val="en-US" w:eastAsia="en-US"/>
          </w:rPr>
          <w:t>Practical example: denom_trace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he-chain-id-and-the-client-id" w:history="1">
        <w:r>
          <w:rPr>
            <w:rStyle w:val="asidelinkhrefdata-v-917fa164"/>
            <w:b w:val="0"/>
            <w:bCs w:val="0"/>
            <w:i w:val="0"/>
            <w:iCs w:val="0"/>
            <w:color w:val="0000EE"/>
            <w:lang w:val="en-US" w:eastAsia="en-US"/>
          </w:rPr>
          <w:t>The chain ID and the client ID</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ensure-the-ibc-client-is-not-expired" w:history="1">
        <w:r>
          <w:rPr>
            <w:rStyle w:val="asidelinkhrefdata-v-917fa164"/>
            <w:b w:val="0"/>
            <w:bCs w:val="0"/>
            <w:i w:val="0"/>
            <w:iCs w:val="0"/>
            <w:color w:val="0000EE"/>
            <w:lang w:val="en-US" w:eastAsia="en-US"/>
          </w:rPr>
          <w:t>Ensure the IBC client is not expired</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F0%9F%8E%89congratulations-%F0%9F%8E%89" w:history="1">
        <w:r>
          <w:rPr>
            <w:rStyle w:val="asidelinkhrefdata-v-917fa164"/>
            <w:rFonts w:ascii="Segoe UI Emoji" w:eastAsia="Segoe UI Emoji" w:hAnsi="Segoe UI Emoji" w:cs="Segoe UI Emoji"/>
            <w:b w:val="0"/>
            <w:bCs w:val="0"/>
            <w:i w:val="0"/>
            <w:iCs w:val="0"/>
            <w:color w:val="0000EE"/>
            <w:lang w:val="en-US" w:eastAsia="en-US"/>
          </w:rPr>
          <w:t>🎉</w:t>
        </w:r>
        <w:r>
          <w:rPr>
            <w:rStyle w:val="asidelinkhrefdata-v-917fa164"/>
            <w:b w:val="0"/>
            <w:bCs w:val="0"/>
            <w:i w:val="0"/>
            <w:iCs w:val="0"/>
            <w:color w:val="0000EE"/>
            <w:lang w:val="en-US" w:eastAsia="en-US"/>
          </w:rPr>
          <w:t>Congratulations!</w:t>
        </w:r>
        <w:r>
          <w:rPr>
            <w:rStyle w:val="asidelinkhrefdata-v-917fa164"/>
            <w:rFonts w:ascii="Segoe UI Emoji" w:eastAsia="Segoe UI Emoji" w:hAnsi="Segoe UI Emoji" w:cs="Segoe UI Emoji"/>
            <w:b w:val="0"/>
            <w:bCs w:val="0"/>
            <w:i w:val="0"/>
            <w:iCs w:val="0"/>
            <w:color w:val="0000EE"/>
            <w:lang w:val="en-US" w:eastAsia="en-US"/>
          </w:rPr>
          <w:t>🎉</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61"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50">
                      <a:extLst>
                        <a:ext uri="{96DAC541-7B7A-43D3-8B79-37D633B846F1}">
                          <asvg:svgBlip xmlns:asvg="http://schemas.microsoft.com/office/drawing/2016/SVG/main" r:embed="rId62"/>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63" w:tgtFrame="_blank" w:history="1">
        <w:r>
          <w:rPr>
            <w:rStyle w:val="linksitemlinkdata-v-42d3bbc5"/>
            <w:b w:val="0"/>
            <w:bCs w:val="0"/>
            <w:i w:val="0"/>
            <w:iCs w:val="0"/>
            <w:color w:val="0000EE"/>
            <w:lang w:val="en-US" w:eastAsia="en-US"/>
          </w:rPr>
          <w:t>Cosmos SDK</w:t>
        </w:r>
      </w:hyperlink>
      <w:hyperlink r:id="rId64" w:tgtFrame="_blank" w:history="1">
        <w:r>
          <w:rPr>
            <w:rStyle w:val="linksitemlinkdata-v-42d3bbc5"/>
            <w:b w:val="0"/>
            <w:bCs w:val="0"/>
            <w:i w:val="0"/>
            <w:iCs w:val="0"/>
            <w:color w:val="0000EE"/>
            <w:lang w:val="en-US" w:eastAsia="en-US"/>
          </w:rPr>
          <w:t>Cosmos Hub</w:t>
        </w:r>
      </w:hyperlink>
      <w:hyperlink r:id="rId65" w:tgtFrame="_blank" w:history="1">
        <w:r>
          <w:rPr>
            <w:rStyle w:val="linksitemlinkdata-v-42d3bbc5"/>
            <w:b w:val="0"/>
            <w:bCs w:val="0"/>
            <w:i w:val="0"/>
            <w:iCs w:val="0"/>
            <w:color w:val="0000EE"/>
            <w:lang w:val="en-US" w:eastAsia="en-US"/>
          </w:rPr>
          <w:t>CometBFT</w:t>
        </w:r>
      </w:hyperlink>
      <w:hyperlink r:id="rId66"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67" w:tgtFrame="_blank" w:history="1">
        <w:r>
          <w:rPr>
            <w:rStyle w:val="linksitemlinkdata-v-42d3bbc5"/>
            <w:b w:val="0"/>
            <w:bCs w:val="0"/>
            <w:i w:val="0"/>
            <w:iCs w:val="0"/>
            <w:color w:val="0000EE"/>
            <w:lang w:val="en-US" w:eastAsia="en-US"/>
          </w:rPr>
          <w:t>Interchain blog</w:t>
        </w:r>
      </w:hyperlink>
      <w:hyperlink r:id="rId68" w:tgtFrame="_blank" w:history="1">
        <w:r>
          <w:rPr>
            <w:rStyle w:val="linksitemlinkdata-v-42d3bbc5"/>
            <w:b w:val="0"/>
            <w:bCs w:val="0"/>
            <w:i w:val="0"/>
            <w:iCs w:val="0"/>
            <w:color w:val="0000EE"/>
            <w:lang w:val="en-US" w:eastAsia="en-US"/>
          </w:rPr>
          <w:t>Forum</w:t>
        </w:r>
      </w:hyperlink>
      <w:hyperlink r:id="rId69"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70"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97" name="">
              <a:hlinkClick xmlns:a="http://schemas.openxmlformats.org/drawingml/2006/main" xmlns:r="http://schemas.openxmlformats.org/officeDocument/2006/relationships" r:id="rId67"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73">
                      <a:extLst>
                        <a:ext uri="{96DAC541-7B7A-43D3-8B79-37D633B846F1}">
                          <asvg:svgBlip xmlns:asvg="http://schemas.microsoft.com/office/drawing/2016/SVG/main" r:embed="rId7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99" name="">
              <a:hlinkClick xmlns:a="http://schemas.openxmlformats.org/drawingml/2006/main" xmlns:r="http://schemas.openxmlformats.org/officeDocument/2006/relationships" r:id="rId75"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76">
                      <a:extLst>
                        <a:ext uri="{96DAC541-7B7A-43D3-8B79-37D633B846F1}">
                          <asvg:svgBlip xmlns:asvg="http://schemas.microsoft.com/office/drawing/2016/SVG/main" r:embed="rId77"/>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101" name="">
              <a:hlinkClick xmlns:a="http://schemas.openxmlformats.org/drawingml/2006/main" xmlns:r="http://schemas.openxmlformats.org/officeDocument/2006/relationships" r:id="rId69"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78">
                      <a:extLst>
                        <a:ext uri="{96DAC541-7B7A-43D3-8B79-37D633B846F1}">
                          <asvg:svgBlip xmlns:asvg="http://schemas.microsoft.com/office/drawing/2016/SVG/main" r:embed="rId79"/>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103" name="">
              <a:hlinkClick xmlns:a="http://schemas.openxmlformats.org/drawingml/2006/main" xmlns:r="http://schemas.openxmlformats.org/officeDocument/2006/relationships" r:id="rId80"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81">
                      <a:extLst>
                        <a:ext uri="{96DAC541-7B7A-43D3-8B79-37D633B846F1}">
                          <asvg:svgBlip xmlns:asvg="http://schemas.microsoft.com/office/drawing/2016/SVG/main" r:embed="rId8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05" name="">
              <a:hlinkClick xmlns:a="http://schemas.openxmlformats.org/drawingml/2006/main" xmlns:r="http://schemas.openxmlformats.org/officeDocument/2006/relationships" r:id="rId83"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84">
                      <a:extLst>
                        <a:ext uri="{96DAC541-7B7A-43D3-8B79-37D633B846F1}">
                          <asvg:svgBlip xmlns:asvg="http://schemas.microsoft.com/office/drawing/2016/SVG/main" r:embed="rId8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07" name="">
              <a:hlinkClick xmlns:a="http://schemas.openxmlformats.org/drawingml/2006/main" xmlns:r="http://schemas.openxmlformats.org/officeDocument/2006/relationships" r:id="rId86"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87">
                      <a:extLst>
                        <a:ext uri="{96DAC541-7B7A-43D3-8B79-37D633B846F1}">
                          <asvg:svgBlip xmlns:asvg="http://schemas.microsoft.com/office/drawing/2016/SVG/main" r:embed="rId8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09" name="">
              <a:hlinkClick xmlns:a="http://schemas.openxmlformats.org/drawingml/2006/main" xmlns:r="http://schemas.openxmlformats.org/officeDocument/2006/relationships" r:id="rId89"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90">
                      <a:extLst>
                        <a:ext uri="{96DAC541-7B7A-43D3-8B79-37D633B846F1}">
                          <asvg:svgBlip xmlns:asvg="http://schemas.microsoft.com/office/drawing/2016/SVG/main" r:embed="rId91"/>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92">
                      <a:extLst>
                        <a:ext uri="{96DAC541-7B7A-43D3-8B79-37D633B846F1}">
                          <asvg:svgBlip xmlns:asvg="http://schemas.microsoft.com/office/drawing/2016/SVG/main" r:embed="rId93"/>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94" w:tgtFrame="_blank" w:history="1">
        <w:r>
          <w:rPr>
            <w:rStyle w:val="smallprintdata-v-42d3bbc5ahref"/>
            <w:b w:val="0"/>
            <w:bCs w:val="0"/>
            <w:i w:val="0"/>
            <w:iCs w:val="0"/>
            <w:color w:val="0000EE"/>
            <w:lang w:val="en-US" w:eastAsia="en-US"/>
          </w:rPr>
          <w:t>Interchain Foundation.</w:t>
        </w:r>
      </w:hyperlink>
      <w:hyperlink r:id="rId61"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data-v-67808297p">
    <w:name w:val="data-v-67808297_p"/>
    <w:basedOn w:val="Normal"/>
    <w:pPr>
      <w:spacing w:line="435" w:lineRule="atLeast"/>
    </w:pPr>
    <w:rPr>
      <w:sz w:val="24"/>
      <w:szCs w:val="24"/>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strong">
    <w:name w:val="data-v-67808297_strong"/>
    <w:basedOn w:val="DefaultParagraphFont"/>
    <w:rPr>
      <w:b/>
      <w:bCs/>
      <w:spacing w:val="2"/>
    </w:rPr>
  </w:style>
  <w:style w:type="character" w:customStyle="1" w:styleId="data-v-67808297em">
    <w:name w:val="data-v-67808297_em"/>
    <w:basedOn w:val="DefaultParagraphFont"/>
    <w:rPr>
      <w:i/>
      <w:iCs/>
    </w:rPr>
  </w:style>
  <w:style w:type="table" w:customStyle="1" w:styleId="data-v-67808297table">
    <w:name w:val="data-v-67808297_table"/>
    <w:basedOn w:val="TableNormal"/>
    <w:tblPr/>
  </w:style>
  <w:style w:type="character" w:customStyle="1" w:styleId="data-v-67808297pa">
    <w:name w:val="data-v-67808297_p_a"/>
    <w:basedOn w:val="DefaultParagraphFont"/>
    <w:rPr>
      <w:b w:val="0"/>
      <w:bCs w:val="0"/>
    </w:rPr>
  </w:style>
  <w:style w:type="character" w:customStyle="1" w:styleId="data-v-67808297code">
    <w:name w:val="data-v-67808297_code"/>
    <w:basedOn w:val="DefaultParagraphFont"/>
    <w:rPr>
      <w:spacing w:val="0"/>
      <w:sz w:val="20"/>
      <w:szCs w:val="20"/>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paragraph" w:customStyle="1" w:styleId="data-v-67808297h2">
    <w:name w:val="data-v-67808297_h2"/>
    <w:basedOn w:val="Normal"/>
    <w:pPr>
      <w:spacing w:line="600" w:lineRule="atLeast"/>
    </w:pPr>
    <w:rPr>
      <w:b/>
      <w:bCs/>
      <w:spacing w:val="-4"/>
      <w:sz w:val="43"/>
      <w:szCs w:val="43"/>
    </w:rPr>
  </w:style>
  <w:style w:type="paragraph" w:customStyle="1" w:styleId="wrapperinfodata-v-8a444a42">
    <w:name w:val="wrapper_info_data-v-8a444a42"/>
    <w:basedOn w:val="Normal"/>
    <w:rPr>
      <w:color w:val="E3E3E3"/>
    </w:rPr>
  </w:style>
  <w:style w:type="paragraph" w:customStyle="1" w:styleId="wrappernotedata-v-8a444a42">
    <w:name w:val="wrapper_note_data-v-8a444a42"/>
    <w:basedOn w:val="Normal"/>
    <w:rPr>
      <w:color w:val="4D4D4D"/>
    </w:rPr>
  </w:style>
  <w:style w:type="paragraph" w:customStyle="1" w:styleId="wrapperbest-practicedata-v-8a444a42">
    <w:name w:val="wrapper_best-practice_data-v-8a444a42"/>
    <w:basedOn w:val="Normal"/>
    <w:pPr>
      <w:shd w:val="clear" w:color="auto" w:fill="6836D0"/>
    </w:pPr>
    <w:rPr>
      <w:color w:val="E3E3E3"/>
      <w:shd w:val="clear" w:color="auto" w:fill="6836D0"/>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operator">
    <w:name w:val="data-v-daa022c6_token_operator"/>
    <w:basedOn w:val="DefaultParagraphFont"/>
    <w:rPr>
      <w:color w:val="56B6C2"/>
    </w:rPr>
  </w:style>
  <w:style w:type="character" w:customStyle="1" w:styleId="data-v-daa022c6tokencomment">
    <w:name w:val="data-v-daa022c6_token_comment"/>
    <w:basedOn w:val="DefaultParagraphFont"/>
  </w:style>
  <w:style w:type="character" w:customStyle="1" w:styleId="data-v-daa022c6tokenfunction">
    <w:name w:val="data-v-daa022c6_token_function"/>
    <w:basedOn w:val="DefaultParagraphFont"/>
    <w:rPr>
      <w:color w:val="61AFEF"/>
    </w:rPr>
  </w:style>
  <w:style w:type="paragraph" w:customStyle="1" w:styleId="wrapperdocsdata-v-8a444a42">
    <w:name w:val="wrapper_docs_data-v-8a444a42"/>
    <w:basedOn w:val="Normal"/>
    <w:rPr>
      <w:color w:val="E3E3E3"/>
    </w:rPr>
  </w:style>
  <w:style w:type="character" w:customStyle="1" w:styleId="data-v-67808297h2code">
    <w:name w:val="data-v-67808297_h2_code"/>
    <w:basedOn w:val="DefaultParagraphFont"/>
    <w:rPr>
      <w:b w:val="0"/>
      <w:bCs w:val="0"/>
    </w:rPr>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data-v-fb49024ecodeblockcontainer">
    <w:name w:val="data-v-fb49024e_codeblock &gt; container"/>
    <w:basedOn w:val="Normal"/>
  </w:style>
  <w:style w:type="paragraph" w:customStyle="1" w:styleId="data-v-67808297h3">
    <w:name w:val="data-v-67808297_h3"/>
    <w:basedOn w:val="Normal"/>
    <w:pPr>
      <w:spacing w:line="480" w:lineRule="atLeast"/>
    </w:pPr>
    <w:rPr>
      <w:b/>
      <w:bCs/>
      <w:spacing w:val="0"/>
      <w:sz w:val="36"/>
      <w:szCs w:val="36"/>
    </w:rPr>
  </w:style>
  <w:style w:type="character" w:customStyle="1" w:styleId="data-v-daa022c6tokenkeyword">
    <w:name w:val="data-v-daa022c6_token_keyword"/>
    <w:basedOn w:val="DefaultParagraphFont"/>
    <w:rPr>
      <w:color w:val="C678DD"/>
    </w:rPr>
  </w:style>
  <w:style w:type="paragraph" w:customStyle="1" w:styleId="wrappersynopsisdata-v-8a444a42">
    <w:name w:val="wrapper_synopsis_data-v-8a444a42"/>
    <w:basedOn w:val="Normal"/>
  </w:style>
  <w:style w:type="paragraph" w:customStyle="1" w:styleId="wrappertipdata-v-8a444a42">
    <w:name w:val="wrapper_tip_data-v-8a444a42"/>
    <w:basedOn w:val="Normal"/>
  </w:style>
  <w:style w:type="paragraph" w:customStyle="1" w:styleId="icontipdata-v-8a444a42">
    <w:name w:val="icon_tip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hyperlink" Target="https://v1.cosmos.network/resources/whitepaper" TargetMode="External" /><Relationship Id="rId16" Type="http://schemas.openxmlformats.org/officeDocument/2006/relationships/hyperlink" Target="https://interchain-io.medium.com/ibc-beyond-light-clients-solo-machine-5af93618ef63" TargetMode="External" /><Relationship Id="rId17" Type="http://schemas.openxmlformats.org/officeDocument/2006/relationships/hyperlink" Target="https://app.osmosis.zone/" TargetMode="External" /><Relationship Id="rId18" Type="http://schemas.openxmlformats.org/officeDocument/2006/relationships/image" Target="media/image9.png" /><Relationship Id="rId19" Type="http://schemas.openxmlformats.org/officeDocument/2006/relationships/hyperlink" Target="https://www.mintscan.io/cosmos/txs/F7196B37828BAAF5C55E499D62A58E2927542CB2FB57B587BA77BF5BB044FFBF" TargetMode="External" /><Relationship Id="rId2" Type="http://schemas.openxmlformats.org/officeDocument/2006/relationships/webSettings" Target="webSettings.xml" /><Relationship Id="rId20" Type="http://schemas.openxmlformats.org/officeDocument/2006/relationships/hyperlink" Target="https://ida.interchain.io/academy/3-ibc/1-what-is-ibc.html" TargetMode="External" /><Relationship Id="rId21" Type="http://schemas.openxmlformats.org/officeDocument/2006/relationships/hyperlink" Target="https://www.mintscan.io/osmosis/txs/9721FE816ABEE87D25259F87BA816EB53651194DD871C3F6B0A5B00434429A80" TargetMode="External" /><Relationship Id="rId22" Type="http://schemas.openxmlformats.org/officeDocument/2006/relationships/image" Target="media/image10.png" /><Relationship Id="rId23" Type="http://schemas.openxmlformats.org/officeDocument/2006/relationships/image" Target="media/image11.svg" /><Relationship Id="rId24" Type="http://schemas.openxmlformats.org/officeDocument/2006/relationships/image" Target="media/image12.png" /><Relationship Id="rId25" Type="http://schemas.openxmlformats.org/officeDocument/2006/relationships/image" Target="media/image13.svg" /><Relationship Id="rId26" Type="http://schemas.openxmlformats.org/officeDocument/2006/relationships/hyperlink" Target="https://ida.interchain.io/academy/3-ibc/7-token-transfer.html" TargetMode="External" /><Relationship Id="rId27" Type="http://schemas.openxmlformats.org/officeDocument/2006/relationships/image" Target="media/image14.png" /><Relationship Id="rId28" Type="http://schemas.openxmlformats.org/officeDocument/2006/relationships/image" Target="media/image15.svg" /><Relationship Id="rId29" Type="http://schemas.openxmlformats.org/officeDocument/2006/relationships/image" Target="media/image16.png" /><Relationship Id="rId3" Type="http://schemas.openxmlformats.org/officeDocument/2006/relationships/fontTable" Target="fontTable.xml" /><Relationship Id="rId30" Type="http://schemas.openxmlformats.org/officeDocument/2006/relationships/image" Target="media/image17.svg" /><Relationship Id="rId31" Type="http://schemas.openxmlformats.org/officeDocument/2006/relationships/image" Target="media/image18.png" /><Relationship Id="rId32" Type="http://schemas.openxmlformats.org/officeDocument/2006/relationships/image" Target="media/image19.svg" /><Relationship Id="rId33" Type="http://schemas.openxmlformats.org/officeDocument/2006/relationships/image" Target="media/image20.svg" /><Relationship Id="rId34" Type="http://schemas.openxmlformats.org/officeDocument/2006/relationships/hyperlink" Target="https://xorbin.com/tools/sha256-hash-calculator" TargetMode="External" /><Relationship Id="rId35" Type="http://schemas.openxmlformats.org/officeDocument/2006/relationships/hyperlink" Target="https://ibc.cosmos.network/main/architecture/adr-001-coin-source-tracing.html" TargetMode="External" /><Relationship Id="rId36" Type="http://schemas.openxmlformats.org/officeDocument/2006/relationships/image" Target="media/image21.png" /><Relationship Id="rId37" Type="http://schemas.openxmlformats.org/officeDocument/2006/relationships/image" Target="media/image22.svg" /><Relationship Id="rId38" Type="http://schemas.openxmlformats.org/officeDocument/2006/relationships/hyperlink" Target="https://ibc.cosmos.network/main/migrations/support-denoms-with-slashes.html" TargetMode="External" /><Relationship Id="rId39" Type="http://schemas.openxmlformats.org/officeDocument/2006/relationships/hyperlink" Target="https://github.com/cosmos/chain-registry/blob/master/cosmoshub/chain.json" TargetMode="External" /><Relationship Id="rId4" Type="http://schemas.openxmlformats.org/officeDocument/2006/relationships/hyperlink" Target="https://ida.interchain.io/" TargetMode="External" /><Relationship Id="rId40" Type="http://schemas.openxmlformats.org/officeDocument/2006/relationships/image" Target="media/image23.svg" /><Relationship Id="rId41" Type="http://schemas.openxmlformats.org/officeDocument/2006/relationships/hyperlink" Target="https://ibc.cosmos.network/main/apps/transfer/overview.html" TargetMode="External" /><Relationship Id="rId42" Type="http://schemas.openxmlformats.org/officeDocument/2006/relationships/hyperlink" Target="https://github.com/cosmos/ibc-go/blob/e012a4af5614f8774bcb595962012455667db2cf/modules/core/02-client/keeper/keeper.go" TargetMode="External" /><Relationship Id="rId43" Type="http://schemas.openxmlformats.org/officeDocument/2006/relationships/hyperlink" Target="https://github.com/tendermint/cns" TargetMode="External" /><Relationship Id="rId44" Type="http://schemas.openxmlformats.org/officeDocument/2006/relationships/hyperlink" Target="https://github.com/cosmos/chain-registry" TargetMode="External" /><Relationship Id="rId45" Type="http://schemas.openxmlformats.org/officeDocument/2006/relationships/hyperlink" Target="https://github.com/PulsarDefi/IBC-Cosmos" TargetMode="External" /><Relationship Id="rId46" Type="http://schemas.openxmlformats.org/officeDocument/2006/relationships/hyperlink" Target="https://ibc.cosmos.network/main/ibc/proposals.html" TargetMode="External" /><Relationship Id="rId47" Type="http://schemas.openxmlformats.org/officeDocument/2006/relationships/image" Target="media/image24.png" /><Relationship Id="rId48" Type="http://schemas.openxmlformats.org/officeDocument/2006/relationships/image" Target="media/image25.svg" /><Relationship Id="rId49" Type="http://schemas.openxmlformats.org/officeDocument/2006/relationships/hyperlink" Target="https://ida.interchain.io/academy/3-ibc/" TargetMode="External" /><Relationship Id="rId5" Type="http://schemas.openxmlformats.org/officeDocument/2006/relationships/image" Target="media/image1.png" /><Relationship Id="rId50" Type="http://schemas.openxmlformats.org/officeDocument/2006/relationships/image" Target="media/image26.png" /><Relationship Id="rId51" Type="http://schemas.openxmlformats.org/officeDocument/2006/relationships/image" Target="media/image27.svg" /><Relationship Id="rId52" Type="http://schemas.openxmlformats.org/officeDocument/2006/relationships/hyperlink" Target="https://ida.interchain.io/hands-on-exercise/5-ibc-adv/1-go-relayer.html" TargetMode="External" /><Relationship Id="rId53" Type="http://schemas.openxmlformats.org/officeDocument/2006/relationships/image" Target="media/image28.svg" /><Relationship Id="rId54" Type="http://schemas.openxmlformats.org/officeDocument/2006/relationships/image" Target="media/image29.png" /><Relationship Id="rId55" Type="http://schemas.openxmlformats.org/officeDocument/2006/relationships/image" Target="media/image30.svg" /><Relationship Id="rId56" Type="http://schemas.openxmlformats.org/officeDocument/2006/relationships/image" Target="media/image31.png" /><Relationship Id="rId57" Type="http://schemas.openxmlformats.org/officeDocument/2006/relationships/image" Target="media/image32.svg" /><Relationship Id="rId58" Type="http://schemas.openxmlformats.org/officeDocument/2006/relationships/image" Target="media/image33.png" /><Relationship Id="rId59" Type="http://schemas.openxmlformats.org/officeDocument/2006/relationships/image" Target="media/image34.svg" /><Relationship Id="rId6" Type="http://schemas.openxmlformats.org/officeDocument/2006/relationships/image" Target="media/image2.svg" /><Relationship Id="rId60" Type="http://schemas.openxmlformats.org/officeDocument/2006/relationships/image" Target="media/image35.png" /><Relationship Id="rId61" Type="http://schemas.openxmlformats.org/officeDocument/2006/relationships/hyperlink" Target="https://v1.cosmos.network/privacy" TargetMode="External" /><Relationship Id="rId62" Type="http://schemas.openxmlformats.org/officeDocument/2006/relationships/image" Target="media/image36.svg" /><Relationship Id="rId63" Type="http://schemas.openxmlformats.org/officeDocument/2006/relationships/hyperlink" Target="https://docs.cosmos.network/" TargetMode="External" /><Relationship Id="rId64" Type="http://schemas.openxmlformats.org/officeDocument/2006/relationships/hyperlink" Target="https://hub.cosmos.network/" TargetMode="External" /><Relationship Id="rId65" Type="http://schemas.openxmlformats.org/officeDocument/2006/relationships/hyperlink" Target="https://docs.cometbft.com/" TargetMode="External" /><Relationship Id="rId66" Type="http://schemas.openxmlformats.org/officeDocument/2006/relationships/hyperlink" Target="https://ibc.cosmos.network/" TargetMode="External" /><Relationship Id="rId67" Type="http://schemas.openxmlformats.org/officeDocument/2006/relationships/hyperlink" Target="https://blog.cosmos.network/" TargetMode="External" /><Relationship Id="rId68" Type="http://schemas.openxmlformats.org/officeDocument/2006/relationships/hyperlink" Target="https://forum.cosmos.network/" TargetMode="External" /><Relationship Id="rId69" Type="http://schemas.openxmlformats.org/officeDocument/2006/relationships/hyperlink" Target="https://discord.gg/cosmosnetwork" TargetMode="External" /><Relationship Id="rId7" Type="http://schemas.openxmlformats.org/officeDocument/2006/relationships/hyperlink" Target="https://ida.interchain.io/tutorials/6-ibc-dev/" TargetMode="External" /><Relationship Id="rId70" Type="http://schemas.openxmlformats.org/officeDocument/2006/relationships/hyperlink" Target="https://github.com/cosmos/sdk-tutorials" TargetMode="External" /><Relationship Id="rId71" Type="http://schemas.openxmlformats.org/officeDocument/2006/relationships/image" Target="media/image37.png" /><Relationship Id="rId72" Type="http://schemas.openxmlformats.org/officeDocument/2006/relationships/image" Target="media/image38.svg" /><Relationship Id="rId73" Type="http://schemas.openxmlformats.org/officeDocument/2006/relationships/image" Target="media/image39.png" /><Relationship Id="rId74" Type="http://schemas.openxmlformats.org/officeDocument/2006/relationships/image" Target="media/image40.svg" /><Relationship Id="rId75" Type="http://schemas.openxmlformats.org/officeDocument/2006/relationships/hyperlink" Target="https://twitter.com/cosmos" TargetMode="External" /><Relationship Id="rId76" Type="http://schemas.openxmlformats.org/officeDocument/2006/relationships/image" Target="media/image41.png" /><Relationship Id="rId77" Type="http://schemas.openxmlformats.org/officeDocument/2006/relationships/image" Target="media/image42.svg" /><Relationship Id="rId78" Type="http://schemas.openxmlformats.org/officeDocument/2006/relationships/image" Target="media/image43.png" /><Relationship Id="rId79" Type="http://schemas.openxmlformats.org/officeDocument/2006/relationships/image" Target="media/image44.svg" /><Relationship Id="rId8" Type="http://schemas.openxmlformats.org/officeDocument/2006/relationships/image" Target="media/image3.png" /><Relationship Id="rId80" Type="http://schemas.openxmlformats.org/officeDocument/2006/relationships/hyperlink" Target="https://www.linkedin.com/company/interchain-foundation/about/" TargetMode="External" /><Relationship Id="rId81" Type="http://schemas.openxmlformats.org/officeDocument/2006/relationships/image" Target="media/image45.png" /><Relationship Id="rId82" Type="http://schemas.openxmlformats.org/officeDocument/2006/relationships/image" Target="media/image46.svg" /><Relationship Id="rId83" Type="http://schemas.openxmlformats.org/officeDocument/2006/relationships/hyperlink" Target="https://reddit.com/r/cosmosnetwork" TargetMode="External" /><Relationship Id="rId84" Type="http://schemas.openxmlformats.org/officeDocument/2006/relationships/image" Target="media/image47.png" /><Relationship Id="rId85" Type="http://schemas.openxmlformats.org/officeDocument/2006/relationships/image" Target="media/image48.svg" /><Relationship Id="rId86" Type="http://schemas.openxmlformats.org/officeDocument/2006/relationships/hyperlink" Target="https://t.me/cosmosproject" TargetMode="External" /><Relationship Id="rId87" Type="http://schemas.openxmlformats.org/officeDocument/2006/relationships/image" Target="media/image49.png" /><Relationship Id="rId88" Type="http://schemas.openxmlformats.org/officeDocument/2006/relationships/image" Target="media/image50.svg" /><Relationship Id="rId89" Type="http://schemas.openxmlformats.org/officeDocument/2006/relationships/hyperlink" Target="https://www.youtube.com/c/CosmosProject" TargetMode="External" /><Relationship Id="rId9" Type="http://schemas.openxmlformats.org/officeDocument/2006/relationships/image" Target="media/image4.svg" /><Relationship Id="rId90" Type="http://schemas.openxmlformats.org/officeDocument/2006/relationships/image" Target="media/image51.png" /><Relationship Id="rId91" Type="http://schemas.openxmlformats.org/officeDocument/2006/relationships/image" Target="media/image52.svg" /><Relationship Id="rId92" Type="http://schemas.openxmlformats.org/officeDocument/2006/relationships/image" Target="media/image53.png" /><Relationship Id="rId93" Type="http://schemas.openxmlformats.org/officeDocument/2006/relationships/image" Target="media/image54.svg" /><Relationship Id="rId94" Type="http://schemas.openxmlformats.org/officeDocument/2006/relationships/hyperlink" Target="https://interchain.io/" TargetMode="External" /><Relationship Id="rId95" Type="http://schemas.openxmlformats.org/officeDocument/2006/relationships/theme" Target="theme/theme1.xml" /><Relationship Id="rId96" Type="http://schemas.openxmlformats.org/officeDocument/2006/relationships/numbering" Target="numbering.xml" /><Relationship Id="rId9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 IBC Denoms | Interchain Developer Academy</dc:title>
  <cp:revision>0</cp:revision>
</cp:coreProperties>
</file>