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6 - IBC Deep Dive</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color w:val="0000EE"/>
          <w:spacing w:val="-2"/>
          <w:lang w:val="en-US" w:eastAsia="en-US"/>
        </w:rPr>
        <w:t>IBC Deep Dive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color w:val="0000EE"/>
          <w:spacing w:val="0"/>
          <w:lang w:val="en-US" w:eastAsia="en-US"/>
        </w:rPr>
        <w:t>IBC Application Developer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color w:val="0000EE"/>
          <w:spacing w:val="0"/>
          <w:lang w:val="en-US" w:eastAsia="en-US"/>
        </w:rPr>
        <w:t>Make a Module IBC-Enabled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color w:val="0000EE"/>
          <w:spacing w:val="0"/>
          <w:lang w:val="en-US" w:eastAsia="en-US"/>
        </w:rPr>
        <w:t>Adding Packet and Acknowledgment Data</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color w:val="0000EE"/>
          <w:spacing w:val="0"/>
          <w:lang w:val="en-US" w:eastAsia="en-US"/>
        </w:rPr>
        <w:t>Extend the Checkers Game With a Leaderboard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color w:val="0000EE"/>
          <w:spacing w:val="0"/>
          <w:lang w:val="en-US" w:eastAsia="en-US"/>
        </w:rPr>
        <w:t>Create a Leaderboard 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"https://ida.interchain.io/ida-course/LPs/week-6/"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"https://ida.interchain.io/ida-course/LPs/week-6/"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hrefdata-v-917fa164"/>
            <w:b w:val="0"/>
            <w:bCs w:val="0"/>
            <w:i w:val="0"/>
            <w:iCs w:val="0"/>
            <w:vanish/>
            <w:color w:val="0000EE"/>
            <w:lang w:val="en-US" w:eastAsia="en-US"/>
          </w:rPr>
          <w:t>Developer Resources</w:t>
        </w:r>
      </w:hyperlink>
    </w:p>
    <w:p>
      <w:pPr>
        <w:pStyle w:val="tm-rf-1tm-medium"/>
        <w:spacing w:before="0" w:after="0"/>
        <w:ind w:left="0" w:right="0"/>
        <w:rPr>
          <w:caps/>
          <w:spacing w:val="19"/>
          <w:lang w:val="en-US" w:eastAsia="en-US"/>
        </w:rPr>
      </w:pPr>
      <w:r>
        <w:rPr>
          <w:caps/>
          <w:spacing w:val="19"/>
          <w:lang w:val="en-US" w:eastAsia="en-US"/>
        </w:rPr>
        <w:t>IBC custom app and IBC middleware</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IBC Deep Dive</w:t>
      </w:r>
    </w:p>
    <w:p>
      <w:pPr>
        <w:pStyle w:val="data-v-67808297p"/>
        <w:spacing w:before="480" w:after="240"/>
        <w:ind w:left="0" w:right="0"/>
        <w:rPr>
          <w:lang w:val="en-US" w:eastAsia="en-US"/>
        </w:rPr>
      </w:pPr>
      <w:r>
        <w:rPr>
          <w:lang w:val="en-US" w:eastAsia="en-US"/>
        </w:rPr>
        <w:t>In the IBC custom application sections, you will learn to scaffold an IBC-enabled blockchain via Ignite CLI and explore different aspects of IBC communication and packet handling. In the IBC middleware sections, you will learn about IBC middleware and understand how it can help you to simplify your application logic.</w:t>
      </w:r>
    </w:p>
    <w:p>
      <w:pPr>
        <w:spacing w:before="480" w:after="480" w:line="435" w:lineRule="atLeast"/>
        <w:ind w:left="0" w:right="0"/>
        <w:rPr>
          <w:lang w:val="en-US" w:eastAsia="en-US"/>
        </w:rPr>
      </w:pPr>
      <w:r>
        <w:rPr>
          <w:strike w:val="0"/>
          <w:u w:val="none"/>
          <w:lang w:val="en-US" w:eastAsia="en-US"/>
        </w:rPr>
        <w:drawing>
          <wp:inline>
            <wp:extent cx="5943600" cy="4443848"/>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5943600" cy="4443848"/>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chapter,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Learn to scaffold an IBC-enabled module.</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See IBC callbacks and packet flow in the generated code.</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Discover how to make an existing chain IBC-enabled and how to create an IBC-enabled chain.</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Learn to write your own custom middleware to wrap an IBC application.</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Understand how to hook different middlewares to IBC base applications to form different IBC application stacks.</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To start with custom IBC applications, begin with an </w:t>
      </w:r>
      <w:hyperlink r:id="rId19" w:history="1">
        <w:r>
          <w:rPr>
            <w:rStyle w:val="data-v-67808297pa"/>
            <w:b w:val="0"/>
            <w:bCs w:val="0"/>
            <w:i w:val="0"/>
            <w:iCs w:val="0"/>
            <w:color w:val="0000EE"/>
            <w:u w:val="single" w:color="0000EE"/>
            <w:lang w:val="en-US" w:eastAsia="en-US"/>
          </w:rPr>
          <w:t>introduction to IBC application development</w:t>
        </w:r>
      </w:hyperlink>
      <w:r>
        <w:rPr>
          <w:lang w:val="en-US" w:eastAsia="en-US"/>
        </w:rPr>
        <w:t xml:space="preserve"> to then dive into </w:t>
      </w:r>
      <w:hyperlink r:id="rId20" w:history="1">
        <w:r>
          <w:rPr>
            <w:rStyle w:val="data-v-67808297pa"/>
            <w:b w:val="0"/>
            <w:bCs w:val="0"/>
            <w:i w:val="0"/>
            <w:iCs w:val="0"/>
            <w:color w:val="0000EE"/>
            <w:u w:val="single" w:color="0000EE"/>
            <w:lang w:val="en-US" w:eastAsia="en-US"/>
          </w:rPr>
          <w:t>making an IBC-enabled module</w:t>
        </w:r>
      </w:hyperlink>
      <w:r>
        <w:rPr>
          <w:lang w:val="en-US" w:eastAsia="en-US"/>
        </w:rPr>
        <w:t xml:space="preserve"> and </w:t>
      </w:r>
      <w:hyperlink r:id="rId21" w:history="1">
        <w:r>
          <w:rPr>
            <w:rStyle w:val="data-v-67808297pa"/>
            <w:b w:val="0"/>
            <w:bCs w:val="0"/>
            <w:i w:val="0"/>
            <w:iCs w:val="0"/>
            <w:color w:val="0000EE"/>
            <w:u w:val="single" w:color="0000EE"/>
            <w:lang w:val="en-US" w:eastAsia="en-US"/>
          </w:rPr>
          <w:t>adding packet and acknowledgement data</w:t>
        </w:r>
      </w:hyperlink>
      <w:r>
        <w:rPr>
          <w:lang w:val="en-US" w:eastAsia="en-US"/>
        </w:rPr>
        <w:t>.</w:t>
      </w:r>
    </w:p>
    <w:p>
      <w:pPr>
        <w:pStyle w:val="data-v-67808297p"/>
        <w:spacing w:before="240" w:after="240"/>
        <w:ind w:left="0" w:right="0"/>
        <w:rPr>
          <w:lang w:val="en-US" w:eastAsia="en-US"/>
        </w:rPr>
      </w:pPr>
      <w:r>
        <w:rPr>
          <w:lang w:val="en-US" w:eastAsia="en-US"/>
        </w:rPr>
        <w:t xml:space="preserve">You are then ready to dive into </w:t>
      </w:r>
      <w:hyperlink r:id="rId22" w:history="1">
        <w:r>
          <w:rPr>
            <w:rStyle w:val="data-v-67808297pa"/>
            <w:b w:val="0"/>
            <w:bCs w:val="0"/>
            <w:i w:val="0"/>
            <w:iCs w:val="0"/>
            <w:color w:val="0000EE"/>
            <w:u w:val="single" w:color="0000EE"/>
            <w:lang w:val="en-US" w:eastAsia="en-US"/>
          </w:rPr>
          <w:t>extending your checkers game with a leaderboard</w:t>
        </w:r>
      </w:hyperlink>
      <w:r>
        <w:rPr>
          <w:lang w:val="en-US" w:eastAsia="en-US"/>
        </w:rPr>
        <w:t xml:space="preserve"> making it IBC-enabled. Once you made an existing chain IBC-enabled, it is time to </w:t>
      </w:r>
      <w:hyperlink r:id="rId23" w:history="1">
        <w:r>
          <w:rPr>
            <w:rStyle w:val="data-v-67808297pa"/>
            <w:b w:val="0"/>
            <w:bCs w:val="0"/>
            <w:i w:val="0"/>
            <w:iCs w:val="0"/>
            <w:color w:val="0000EE"/>
            <w:u w:val="single" w:color="0000EE"/>
            <w:lang w:val="en-US" w:eastAsia="en-US"/>
          </w:rPr>
          <w:t>create a global leaderboard chain</w:t>
        </w:r>
      </w:hyperlink>
      <w:r>
        <w:rPr>
          <w:lang w:val="en-US" w:eastAsia="en-US"/>
        </w:rPr>
        <w:t xml:space="preserve"> that can receive information (player scores) from other chains.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Please be aware that the sections listed above are recommended as </w:t>
      </w:r>
      <w:r>
        <w:rPr>
          <w:rStyle w:val="data-v-67808297strong"/>
          <w:b/>
          <w:bCs/>
          <w:i w:val="0"/>
          <w:iCs w:val="0"/>
          <w:color w:val="E3E3E3"/>
          <w:lang w:val="en-US" w:eastAsia="en-US"/>
        </w:rPr>
        <w:t>essentials</w:t>
      </w:r>
      <w:r>
        <w:rPr>
          <w:color w:val="E3E3E3"/>
          <w:lang w:val="en-US" w:eastAsia="en-US"/>
        </w:rPr>
        <w:t xml:space="preserve"> for IBC and represent valuable knowledge if you choose to undertake the final exam.</w:t>
      </w:r>
    </w:p>
    <w:p>
      <w:pPr>
        <w:pStyle w:val="contentpdata-v-8a444a42"/>
        <w:spacing w:before="0" w:after="0" w:line="435" w:lineRule="atLeast"/>
        <w:ind w:left="360" w:right="360"/>
        <w:rPr>
          <w:color w:val="E3E3E3"/>
          <w:lang w:val="en-US" w:eastAsia="en-US"/>
        </w:rPr>
      </w:pPr>
      <w:r>
        <w:rPr>
          <w:color w:val="E3E3E3"/>
          <w:lang w:val="en-US" w:eastAsia="en-US"/>
        </w:rPr>
        <w:t xml:space="preserve">However, this chapter also covers quite a lot of content that goes very deep into the intricacies of IBC. The following sections are optional and </w:t>
      </w:r>
      <w:r>
        <w:rPr>
          <w:rStyle w:val="data-v-67808297strong"/>
          <w:b/>
          <w:bCs/>
          <w:i w:val="0"/>
          <w:iCs w:val="0"/>
          <w:color w:val="E3E3E3"/>
          <w:lang w:val="en-US" w:eastAsia="en-US"/>
        </w:rPr>
        <w:t>NOT</w:t>
      </w:r>
      <w:r>
        <w:rPr>
          <w:color w:val="E3E3E3"/>
          <w:lang w:val="en-US" w:eastAsia="en-US"/>
        </w:rPr>
        <w:t xml:space="preserve"> final exam relevant:</w:t>
      </w:r>
    </w:p>
    <w:p>
      <w:pPr>
        <w:pStyle w:val="data-v-67808297li"/>
        <w:numPr>
          <w:ilvl w:val="0"/>
          <w:numId w:val="2"/>
        </w:numPr>
        <w:spacing w:before="240" w:after="240" w:line="435" w:lineRule="atLeast"/>
        <w:ind w:left="840" w:right="360" w:hanging="210"/>
        <w:jc w:val="left"/>
        <w:rPr>
          <w:color w:val="E3E3E3"/>
          <w:lang w:val="en-US" w:eastAsia="en-US"/>
        </w:rPr>
      </w:pPr>
      <w:hyperlink r:id="rId26" w:history="1">
        <w:r>
          <w:rPr>
            <w:rStyle w:val="data-v-67808297ula"/>
            <w:b w:val="0"/>
            <w:bCs w:val="0"/>
            <w:i w:val="0"/>
            <w:iCs w:val="0"/>
            <w:color w:val="0000EE"/>
            <w:u w:val="single" w:color="0000EE"/>
            <w:lang w:val="en-US" w:eastAsia="en-US"/>
          </w:rPr>
          <w:t>IBC Middleware</w:t>
        </w:r>
      </w:hyperlink>
    </w:p>
    <w:p>
      <w:pPr>
        <w:pStyle w:val="data-v-67808297li"/>
        <w:numPr>
          <w:ilvl w:val="0"/>
          <w:numId w:val="2"/>
        </w:numPr>
        <w:spacing w:after="240" w:line="435" w:lineRule="atLeast"/>
        <w:ind w:left="840" w:right="360" w:hanging="210"/>
        <w:jc w:val="left"/>
        <w:rPr>
          <w:color w:val="E3E3E3"/>
          <w:lang w:val="en-US" w:eastAsia="en-US"/>
        </w:rPr>
      </w:pPr>
      <w:hyperlink r:id="rId27" w:history="1">
        <w:r>
          <w:rPr>
            <w:rStyle w:val="data-v-67808297ula"/>
            <w:b w:val="0"/>
            <w:bCs w:val="0"/>
            <w:i w:val="0"/>
            <w:iCs w:val="0"/>
            <w:color w:val="0000EE"/>
            <w:u w:val="single" w:color="0000EE"/>
            <w:lang w:val="en-US" w:eastAsia="en-US"/>
          </w:rPr>
          <w:t>Create a Custom IBC Middleware</w:t>
        </w:r>
      </w:hyperlink>
    </w:p>
    <w:p>
      <w:pPr>
        <w:pStyle w:val="data-v-67808297li"/>
        <w:numPr>
          <w:ilvl w:val="0"/>
          <w:numId w:val="2"/>
        </w:numPr>
        <w:spacing w:after="360" w:line="435" w:lineRule="atLeast"/>
        <w:ind w:left="840" w:right="360" w:hanging="210"/>
        <w:jc w:val="left"/>
        <w:rPr>
          <w:color w:val="E3E3E3"/>
          <w:lang w:val="en-US" w:eastAsia="en-US"/>
        </w:rPr>
      </w:pPr>
      <w:hyperlink r:id="rId28" w:history="1">
        <w:r>
          <w:rPr>
            <w:rStyle w:val="data-v-67808297ula"/>
            <w:b w:val="0"/>
            <w:bCs w:val="0"/>
            <w:i w:val="0"/>
            <w:iCs w:val="0"/>
            <w:color w:val="0000EE"/>
            <w:u w:val="single" w:color="0000EE"/>
            <w:lang w:val="en-US" w:eastAsia="en-US"/>
          </w:rPr>
          <w:t>Integrating IBC Middleware Into a Chain</w:t>
        </w:r>
      </w:hyperlink>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31"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31"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3"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34"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5"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7"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7"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40"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"https://ida.interchain.io/hands-on-exercise/3-cosmjs-adv/5-server-side.html"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Backend Script for Game Indexing</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"https://ida.interchain.io/hands-on-exercise/5-ibc-adv/3-ibc-app-intro.html" </w:instrText>
      </w:r>
      <w:r>
        <w:rPr>
          <w:lang w:val="en-US" w:eastAsia="en-US"/>
        </w:rPr>
        <w:fldChar w:fldCharType="separate"/>
      </w:r>
      <w:r>
        <w:rPr>
          <w:b/>
          <w:bCs/>
          <w:color w:val="0000EE"/>
          <w:sz w:val="20"/>
          <w:szCs w:val="20"/>
          <w:lang w:val="en-US" w:eastAsia="en-US"/>
        </w:rPr>
        <w:t>IBC Application Developer Introduction</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1" name="">
              <a:hlinkClick xmlns:a="http://schemas.openxmlformats.org/drawingml/2006/main" xmlns:r="http://schemas.openxmlformats.org/officeDocument/2006/relationships"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9"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31" w:tgtFrame="_blank" w:history="1">
        <w:r>
          <w:rPr>
            <w:rStyle w:val="linksitemlinkdata-v-42d3bbc5"/>
            <w:b w:val="0"/>
            <w:bCs w:val="0"/>
            <w:i w:val="0"/>
            <w:iCs w:val="0"/>
            <w:color w:val="0000EE"/>
            <w:lang w:val="en-US" w:eastAsia="en-US"/>
          </w:rPr>
          <w:t>Cosmos SDK</w:t>
        </w:r>
      </w:hyperlink>
      <w:hyperlink r:id="rId37" w:tgtFrame="_blank" w:history="1">
        <w:r>
          <w:rPr>
            <w:rStyle w:val="linksitemlinkdata-v-42d3bbc5"/>
            <w:b w:val="0"/>
            <w:bCs w:val="0"/>
            <w:i w:val="0"/>
            <w:iCs w:val="0"/>
            <w:color w:val="0000EE"/>
            <w:lang w:val="en-US" w:eastAsia="en-US"/>
          </w:rPr>
          <w:t>Cosmos Hub</w:t>
        </w:r>
      </w:hyperlink>
      <w:hyperlink r:id="rId34" w:tgtFrame="_blank" w:history="1">
        <w:r>
          <w:rPr>
            <w:rStyle w:val="linksitemlinkdata-v-42d3bbc5"/>
            <w:b w:val="0"/>
            <w:bCs w:val="0"/>
            <w:i w:val="0"/>
            <w:iCs w:val="0"/>
            <w:color w:val="0000EE"/>
            <w:lang w:val="en-US" w:eastAsia="en-US"/>
          </w:rPr>
          <w:t>CometBFT</w:t>
        </w:r>
      </w:hyperlink>
      <w:hyperlink r:id="rId40"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Interchain blog</w:t>
        </w:r>
      </w:hyperlink>
      <w:hyperlink r:id="rId54" w:tgtFrame="_blank" w:history="1">
        <w:r>
          <w:rPr>
            <w:rStyle w:val="linksitemlinkdata-v-42d3bbc5"/>
            <w:b w:val="0"/>
            <w:bCs w:val="0"/>
            <w:i w:val="0"/>
            <w:iCs w:val="0"/>
            <w:color w:val="0000EE"/>
            <w:lang w:val="en-US" w:eastAsia="en-US"/>
          </w:rPr>
          <w:t>Forum</w:t>
        </w:r>
      </w:hyperlink>
      <w:hyperlink r:id="rId55"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6"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3"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61"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55"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6"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9"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72"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75"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0"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data-v-67808297pa">
    <w:name w:val="data-v-67808297_p_a"/>
    <w:basedOn w:val="DefaultParagraphFont"/>
    <w:rPr>
      <w:b w:val="0"/>
      <w:bCs w:val="0"/>
    </w:rPr>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character" w:customStyle="1" w:styleId="data-v-67808297ula">
    <w:name w:val="data-v-67808297_ul_a"/>
    <w:basedOn w:val="DefaultParagraphFont"/>
    <w:rPr>
      <w:b w:val="0"/>
      <w:bCs w:val="0"/>
    </w:rPr>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hyperlink" Target="https://ida.interchain.io/hands-on-exercise/5-ibc-adv/3-ibc-app-intro.html" TargetMode="External" /><Relationship Id="rId2" Type="http://schemas.openxmlformats.org/officeDocument/2006/relationships/webSettings" Target="webSettings.xml" /><Relationship Id="rId20" Type="http://schemas.openxmlformats.org/officeDocument/2006/relationships/hyperlink" Target="https://ida.interchain.io/hands-on-exercise/5-ibc-adv/4-ibc-app-steps.html" TargetMode="External" /><Relationship Id="rId21" Type="http://schemas.openxmlformats.org/officeDocument/2006/relationships/hyperlink" Target="https://ida.interchain.io/hands-on-exercise/5-ibc-adv/5-ibc-app-packets.html" TargetMode="External" /><Relationship Id="rId22" Type="http://schemas.openxmlformats.org/officeDocument/2006/relationships/hyperlink" Target="https://ida.interchain.io/hands-on-exercise/5-ibc-adv/6-ibc-app-checkers.html" TargetMode="External" /><Relationship Id="rId23" Type="http://schemas.openxmlformats.org/officeDocument/2006/relationships/hyperlink" Target="https://ida.interchain.io/hands-on-exercise/5-ibc-adv/7-ibc-app-leaderboard.html" TargetMode="External"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hyperlink" Target="https://ida.interchain.io/academy/3-ibc/9-ibc-mw-intro.html" TargetMode="External" /><Relationship Id="rId27" Type="http://schemas.openxmlformats.org/officeDocument/2006/relationships/hyperlink" Target="https://ida.interchain.io/academy/3-ibc/10-ibc-mw-develop.html" TargetMode="External" /><Relationship Id="rId28" Type="http://schemas.openxmlformats.org/officeDocument/2006/relationships/hyperlink" Target="https://ida.interchain.io/academy/3-ibc/11-ibc-mw-integrate.html" TargetMode="External"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svg" /><Relationship Id="rId31" Type="http://schemas.openxmlformats.org/officeDocument/2006/relationships/hyperlink" Target="https://docs.cosmos.network/" TargetMode="External" /><Relationship Id="rId32" Type="http://schemas.openxmlformats.org/officeDocument/2006/relationships/image" Target="media/image17.png" /><Relationship Id="rId33" Type="http://schemas.openxmlformats.org/officeDocument/2006/relationships/image" Target="media/image18.svg" /><Relationship Id="rId34" Type="http://schemas.openxmlformats.org/officeDocument/2006/relationships/hyperlink" Target="https://docs.cometbft.com/" TargetMode="External" /><Relationship Id="rId35" Type="http://schemas.openxmlformats.org/officeDocument/2006/relationships/image" Target="media/image19.png" /><Relationship Id="rId36" Type="http://schemas.openxmlformats.org/officeDocument/2006/relationships/image" Target="media/image20.svg" /><Relationship Id="rId37" Type="http://schemas.openxmlformats.org/officeDocument/2006/relationships/hyperlink" Target="https://hub.cosmos.network/" TargetMode="External" /><Relationship Id="rId38" Type="http://schemas.openxmlformats.org/officeDocument/2006/relationships/image" Target="media/image21.png" /><Relationship Id="rId39" Type="http://schemas.openxmlformats.org/officeDocument/2006/relationships/image" Target="media/image22.svg" /><Relationship Id="rId4" Type="http://schemas.openxmlformats.org/officeDocument/2006/relationships/hyperlink" Target="https://ida.interchain.io/" TargetMode="External" /><Relationship Id="rId40" Type="http://schemas.openxmlformats.org/officeDocument/2006/relationships/hyperlink" Target="https://ibc.cosmos.network/" TargetMode="External"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image" Target="media/image25.svg" /><Relationship Id="rId44" Type="http://schemas.openxmlformats.org/officeDocument/2006/relationships/image" Target="media/image26.png" /><Relationship Id="rId45" Type="http://schemas.openxmlformats.org/officeDocument/2006/relationships/image" Target="media/image27.svg" /><Relationship Id="rId46" Type="http://schemas.openxmlformats.org/officeDocument/2006/relationships/image" Target="media/image28.png" /><Relationship Id="rId47" Type="http://schemas.openxmlformats.org/officeDocument/2006/relationships/image" Target="media/image29.svg" /><Relationship Id="rId48" Type="http://schemas.openxmlformats.org/officeDocument/2006/relationships/image" Target="media/image30.png" /><Relationship Id="rId49" Type="http://schemas.openxmlformats.org/officeDocument/2006/relationships/image" Target="media/image31.sv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hyperlink" Target="https://v1.cosmos.network/privacy" TargetMode="External" /><Relationship Id="rId52" Type="http://schemas.openxmlformats.org/officeDocument/2006/relationships/image" Target="media/image33.svg" /><Relationship Id="rId53" Type="http://schemas.openxmlformats.org/officeDocument/2006/relationships/hyperlink" Target="https://blog.cosmos.network/" TargetMode="External" /><Relationship Id="rId54" Type="http://schemas.openxmlformats.org/officeDocument/2006/relationships/hyperlink" Target="https://forum.cosmos.network/" TargetMode="External" /><Relationship Id="rId55" Type="http://schemas.openxmlformats.org/officeDocument/2006/relationships/hyperlink" Target="https://discord.gg/cosmosnetwork" TargetMode="External" /><Relationship Id="rId56" Type="http://schemas.openxmlformats.org/officeDocument/2006/relationships/hyperlink" Target="https://github.com/cosmos/sdk-tutorials" TargetMode="External" /><Relationship Id="rId57" Type="http://schemas.openxmlformats.org/officeDocument/2006/relationships/image" Target="media/image34.png" /><Relationship Id="rId58" Type="http://schemas.openxmlformats.org/officeDocument/2006/relationships/image" Target="media/image35.svg" /><Relationship Id="rId59" Type="http://schemas.openxmlformats.org/officeDocument/2006/relationships/image" Target="media/image36.png" /><Relationship Id="rId6" Type="http://schemas.openxmlformats.org/officeDocument/2006/relationships/image" Target="media/image2.svg" /><Relationship Id="rId60" Type="http://schemas.openxmlformats.org/officeDocument/2006/relationships/image" Target="media/image37.svg" /><Relationship Id="rId61" Type="http://schemas.openxmlformats.org/officeDocument/2006/relationships/hyperlink" Target="https://twitter.com/cosmos" TargetMode="External" /><Relationship Id="rId62" Type="http://schemas.openxmlformats.org/officeDocument/2006/relationships/image" Target="media/image38.png" /><Relationship Id="rId63" Type="http://schemas.openxmlformats.org/officeDocument/2006/relationships/image" Target="media/image39.svg" /><Relationship Id="rId64" Type="http://schemas.openxmlformats.org/officeDocument/2006/relationships/image" Target="media/image40.png" /><Relationship Id="rId65" Type="http://schemas.openxmlformats.org/officeDocument/2006/relationships/image" Target="media/image41.svg" /><Relationship Id="rId66" Type="http://schemas.openxmlformats.org/officeDocument/2006/relationships/hyperlink" Target="https://www.linkedin.com/company/interchain-foundation/about/" TargetMode="External" /><Relationship Id="rId67" Type="http://schemas.openxmlformats.org/officeDocument/2006/relationships/image" Target="media/image42.png" /><Relationship Id="rId68" Type="http://schemas.openxmlformats.org/officeDocument/2006/relationships/image" Target="media/image43.svg" /><Relationship Id="rId69" Type="http://schemas.openxmlformats.org/officeDocument/2006/relationships/hyperlink" Target="https://reddit.com/r/cosmosnetwork" TargetMode="External" /><Relationship Id="rId7" Type="http://schemas.openxmlformats.org/officeDocument/2006/relationships/hyperlink" Target="https://ida.interchain.io/ida-course/LPs/week-6/" TargetMode="External" /><Relationship Id="rId70" Type="http://schemas.openxmlformats.org/officeDocument/2006/relationships/image" Target="media/image44.png" /><Relationship Id="rId71" Type="http://schemas.openxmlformats.org/officeDocument/2006/relationships/image" Target="media/image45.svg" /><Relationship Id="rId72" Type="http://schemas.openxmlformats.org/officeDocument/2006/relationships/hyperlink" Target="https://t.me/cosmosproject" TargetMode="External" /><Relationship Id="rId73" Type="http://schemas.openxmlformats.org/officeDocument/2006/relationships/image" Target="media/image46.png" /><Relationship Id="rId74" Type="http://schemas.openxmlformats.org/officeDocument/2006/relationships/image" Target="media/image47.svg" /><Relationship Id="rId75" Type="http://schemas.openxmlformats.org/officeDocument/2006/relationships/hyperlink" Target="https://www.youtube.com/c/CosmosProject" TargetMode="External" /><Relationship Id="rId76" Type="http://schemas.openxmlformats.org/officeDocument/2006/relationships/image" Target="media/image48.png" /><Relationship Id="rId77" Type="http://schemas.openxmlformats.org/officeDocument/2006/relationships/image" Target="media/image49.svg" /><Relationship Id="rId78" Type="http://schemas.openxmlformats.org/officeDocument/2006/relationships/image" Target="media/image50.png" /><Relationship Id="rId79" Type="http://schemas.openxmlformats.org/officeDocument/2006/relationships/image" Target="media/image51.svg" /><Relationship Id="rId8" Type="http://schemas.openxmlformats.org/officeDocument/2006/relationships/image" Target="media/image3.png" /><Relationship Id="rId80" Type="http://schemas.openxmlformats.org/officeDocument/2006/relationships/hyperlink" Target="https://interchain.io/" TargetMode="External" /><Relationship Id="rId81" Type="http://schemas.openxmlformats.org/officeDocument/2006/relationships/theme" Target="theme/theme1.xml" /><Relationship Id="rId82" Type="http://schemas.openxmlformats.org/officeDocument/2006/relationships/numbering" Target="numbering.xml" /><Relationship Id="rId83"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IBC Custom App and IBC Middleware | Interchain Developer Academy</dc:title>
  <cp:revision>0</cp:revision>
</cp:coreProperties>
</file>