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$VRX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By Rahul Vig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Windows, so people can see inside. I 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Want it like a fish bowl; they said don’t;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Maybe, but it’ll - might - help me remember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innocent dreams I had back then, if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 get windows everywhere, If I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Get that useless super car I want.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Life is business, business is this.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 is an apathetic war-sweat path.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This: that I don’t believe anymore,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