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54C45"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1. Introduction</w:t>
      </w:r>
    </w:p>
    <w:p w14:paraId="197BF691"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 xml:space="preserve">The rapid growth of electric vehicles (EVs) has created a strong demand for accurate </w:t>
      </w:r>
      <w:proofErr w:type="spellStart"/>
      <w:r w:rsidRPr="00247F63">
        <w:rPr>
          <w:rFonts w:ascii="Times New Roman" w:hAnsi="Times New Roman" w:cs="Times New Roman"/>
        </w:rPr>
        <w:t>modeling</w:t>
      </w:r>
      <w:proofErr w:type="spellEnd"/>
      <w:r w:rsidRPr="00247F63">
        <w:rPr>
          <w:rFonts w:ascii="Times New Roman" w:hAnsi="Times New Roman" w:cs="Times New Roman"/>
        </w:rPr>
        <w:t>, simulation, and control of EV powertrains. The powertrain is the core system of an electric vehicle, integrating the battery pack, power electronics converter, electric motor, drivetrain, and vehicle dynamics. Efficient modelling and control enable performance prediction, energy optimization, safety analysis, and advanced control strategy development before physical prototyping.</w:t>
      </w:r>
    </w:p>
    <w:p w14:paraId="43AEEA1F"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 xml:space="preserve">Over the past two decades, researchers have developed mathematical models, advanced motor control techniques, battery management algorithms, optimization strategies, and AI-based energy management systems to improve EV performance. This literature review critically </w:t>
      </w:r>
      <w:proofErr w:type="spellStart"/>
      <w:r w:rsidRPr="00247F63">
        <w:rPr>
          <w:rFonts w:ascii="Times New Roman" w:hAnsi="Times New Roman" w:cs="Times New Roman"/>
        </w:rPr>
        <w:t>analyzes</w:t>
      </w:r>
      <w:proofErr w:type="spellEnd"/>
      <w:r w:rsidRPr="00247F63">
        <w:rPr>
          <w:rFonts w:ascii="Times New Roman" w:hAnsi="Times New Roman" w:cs="Times New Roman"/>
        </w:rPr>
        <w:t xml:space="preserve"> major research contributions from IEEE, Springer, and other indexed publications in the domain of EV powertrain modelling and control systems.</w:t>
      </w:r>
    </w:p>
    <w:p w14:paraId="2858921C"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pict w14:anchorId="55F473ED">
          <v:rect id="_x0000_i1259" style="width:0;height:1.5pt" o:hralign="center" o:hrstd="t" o:hr="t" fillcolor="#a0a0a0" stroked="f"/>
        </w:pict>
      </w:r>
    </w:p>
    <w:p w14:paraId="68EA16C2"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2. Foundational EV Powertrain Modelling</w:t>
      </w:r>
    </w:p>
    <w:p w14:paraId="77780177"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2.1 C. C. Chan – EV System Architecture Modelling</w:t>
      </w:r>
    </w:p>
    <w:p w14:paraId="51DD2F23"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Published in IEEE Transactions on Vehicular Technology, 2007</w:t>
      </w:r>
    </w:p>
    <w:p w14:paraId="2D6623C3"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 xml:space="preserve">C. C. Chan presented one of the earliest comprehensive studies on EV powertrain system architecture and control hierarchy. The research emphasized system-level </w:t>
      </w:r>
      <w:proofErr w:type="spellStart"/>
      <w:r w:rsidRPr="00247F63">
        <w:rPr>
          <w:rFonts w:ascii="Times New Roman" w:hAnsi="Times New Roman" w:cs="Times New Roman"/>
        </w:rPr>
        <w:t>modeling</w:t>
      </w:r>
      <w:proofErr w:type="spellEnd"/>
      <w:r w:rsidRPr="00247F63">
        <w:rPr>
          <w:rFonts w:ascii="Times New Roman" w:hAnsi="Times New Roman" w:cs="Times New Roman"/>
        </w:rPr>
        <w:t xml:space="preserve"> including motor dynamics, battery characteristics, drivetrain efficiency, and supervisory control coordination.</w:t>
      </w:r>
    </w:p>
    <w:p w14:paraId="4276C5B5"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Key Contributions:</w:t>
      </w:r>
      <w:r w:rsidRPr="00247F63">
        <w:rPr>
          <w:rFonts w:ascii="Times New Roman" w:hAnsi="Times New Roman" w:cs="Times New Roman"/>
        </w:rPr>
        <w:br/>
        <w:t>• Mathematical modelling of DC and AC motor drives</w:t>
      </w:r>
      <w:r w:rsidRPr="00247F63">
        <w:rPr>
          <w:rFonts w:ascii="Times New Roman" w:hAnsi="Times New Roman" w:cs="Times New Roman"/>
        </w:rPr>
        <w:br/>
        <w:t>• Battery pack representation using simplified equivalent circuits</w:t>
      </w:r>
      <w:r w:rsidRPr="00247F63">
        <w:rPr>
          <w:rFonts w:ascii="Times New Roman" w:hAnsi="Times New Roman" w:cs="Times New Roman"/>
        </w:rPr>
        <w:br/>
        <w:t>• System integration framework for EV control</w:t>
      </w:r>
    </w:p>
    <w:p w14:paraId="618B90BC"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Advantages:</w:t>
      </w:r>
      <w:r w:rsidRPr="00247F63">
        <w:rPr>
          <w:rFonts w:ascii="Times New Roman" w:hAnsi="Times New Roman" w:cs="Times New Roman"/>
        </w:rPr>
        <w:br/>
        <w:t>• Provided a strong theoretical foundation for EV modelling</w:t>
      </w:r>
      <w:r w:rsidRPr="00247F63">
        <w:rPr>
          <w:rFonts w:ascii="Times New Roman" w:hAnsi="Times New Roman" w:cs="Times New Roman"/>
        </w:rPr>
        <w:br/>
        <w:t>• Established hierarchical control architecture concept</w:t>
      </w:r>
      <w:r w:rsidRPr="00247F63">
        <w:rPr>
          <w:rFonts w:ascii="Times New Roman" w:hAnsi="Times New Roman" w:cs="Times New Roman"/>
        </w:rPr>
        <w:br/>
        <w:t>• Enabled simulation-based EV design</w:t>
      </w:r>
    </w:p>
    <w:p w14:paraId="423C7049"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Limitations:</w:t>
      </w:r>
      <w:r w:rsidRPr="00247F63">
        <w:rPr>
          <w:rFonts w:ascii="Times New Roman" w:hAnsi="Times New Roman" w:cs="Times New Roman"/>
        </w:rPr>
        <w:br/>
        <w:t xml:space="preserve">• Simplified battery </w:t>
      </w:r>
      <w:proofErr w:type="spellStart"/>
      <w:r w:rsidRPr="00247F63">
        <w:rPr>
          <w:rFonts w:ascii="Times New Roman" w:hAnsi="Times New Roman" w:cs="Times New Roman"/>
        </w:rPr>
        <w:t>modeling</w:t>
      </w:r>
      <w:proofErr w:type="spellEnd"/>
      <w:r w:rsidRPr="00247F63">
        <w:rPr>
          <w:rFonts w:ascii="Times New Roman" w:hAnsi="Times New Roman" w:cs="Times New Roman"/>
        </w:rPr>
        <w:br/>
      </w:r>
      <w:r w:rsidRPr="00247F63">
        <w:rPr>
          <w:rFonts w:ascii="Times New Roman" w:hAnsi="Times New Roman" w:cs="Times New Roman"/>
        </w:rPr>
        <w:lastRenderedPageBreak/>
        <w:t>• No real-time control validation</w:t>
      </w:r>
      <w:r w:rsidRPr="00247F63">
        <w:rPr>
          <w:rFonts w:ascii="Times New Roman" w:hAnsi="Times New Roman" w:cs="Times New Roman"/>
        </w:rPr>
        <w:br/>
        <w:t>• Thermal effects ignored</w:t>
      </w:r>
    </w:p>
    <w:p w14:paraId="23AC8141"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Paper Link:</w:t>
      </w:r>
      <w:r w:rsidRPr="00247F63">
        <w:rPr>
          <w:rFonts w:ascii="Times New Roman" w:hAnsi="Times New Roman" w:cs="Times New Roman"/>
        </w:rPr>
        <w:br/>
      </w:r>
      <w:hyperlink r:id="rId5" w:tgtFrame="_new" w:history="1">
        <w:r w:rsidRPr="00247F63">
          <w:rPr>
            <w:rStyle w:val="Hyperlink"/>
            <w:rFonts w:ascii="Times New Roman" w:hAnsi="Times New Roman" w:cs="Times New Roman"/>
          </w:rPr>
          <w:t>https://ieeexplore.ieee.org/document/4161093</w:t>
        </w:r>
      </w:hyperlink>
    </w:p>
    <w:p w14:paraId="2BE76133"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This work laid the groundwork for modern EV powertrain control systems.</w:t>
      </w:r>
    </w:p>
    <w:p w14:paraId="6688990C"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pict w14:anchorId="1E1026D0">
          <v:rect id="_x0000_i1260" style="width:0;height:1.5pt" o:hralign="center" o:hrstd="t" o:hr="t" fillcolor="#a0a0a0" stroked="f"/>
        </w:pict>
      </w:r>
    </w:p>
    <w:p w14:paraId="2164520E"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3. MATLAB-Based EV Powertrain Simulation</w:t>
      </w:r>
    </w:p>
    <w:p w14:paraId="20AC9DC2"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 xml:space="preserve">3.1 </w:t>
      </w:r>
      <w:proofErr w:type="spellStart"/>
      <w:r w:rsidRPr="00247F63">
        <w:rPr>
          <w:rFonts w:ascii="Times New Roman" w:hAnsi="Times New Roman" w:cs="Times New Roman"/>
        </w:rPr>
        <w:t>Khaligh</w:t>
      </w:r>
      <w:proofErr w:type="spellEnd"/>
      <w:r w:rsidRPr="00247F63">
        <w:rPr>
          <w:rFonts w:ascii="Times New Roman" w:hAnsi="Times New Roman" w:cs="Times New Roman"/>
        </w:rPr>
        <w:t xml:space="preserve"> et al. – Integrated Simulation and Energy Storage Control</w:t>
      </w:r>
    </w:p>
    <w:p w14:paraId="192CD792"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Published in IEEE Transactions on Industrial Electronics, 2010</w:t>
      </w:r>
    </w:p>
    <w:p w14:paraId="6856C970"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 xml:space="preserve">This study focused on developing a complete EV simulation model using MATLAB/Simulink, emphasizing battery </w:t>
      </w:r>
      <w:proofErr w:type="spellStart"/>
      <w:r w:rsidRPr="00247F63">
        <w:rPr>
          <w:rFonts w:ascii="Times New Roman" w:hAnsi="Times New Roman" w:cs="Times New Roman"/>
        </w:rPr>
        <w:t>modeling</w:t>
      </w:r>
      <w:proofErr w:type="spellEnd"/>
      <w:r w:rsidRPr="00247F63">
        <w:rPr>
          <w:rFonts w:ascii="Times New Roman" w:hAnsi="Times New Roman" w:cs="Times New Roman"/>
        </w:rPr>
        <w:t xml:space="preserve"> and energy management control.</w:t>
      </w:r>
    </w:p>
    <w:p w14:paraId="647ABFE0"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Methodology:</w:t>
      </w:r>
      <w:r w:rsidRPr="00247F63">
        <w:rPr>
          <w:rFonts w:ascii="Times New Roman" w:hAnsi="Times New Roman" w:cs="Times New Roman"/>
        </w:rPr>
        <w:br/>
        <w:t>• Equivalent Circuit Model (ECM) for battery</w:t>
      </w:r>
      <w:r w:rsidRPr="00247F63">
        <w:rPr>
          <w:rFonts w:ascii="Times New Roman" w:hAnsi="Times New Roman" w:cs="Times New Roman"/>
        </w:rPr>
        <w:br/>
        <w:t>• SOC estimation techniques</w:t>
      </w:r>
      <w:r w:rsidRPr="00247F63">
        <w:rPr>
          <w:rFonts w:ascii="Times New Roman" w:hAnsi="Times New Roman" w:cs="Times New Roman"/>
        </w:rPr>
        <w:br/>
        <w:t>• Inverter switching model</w:t>
      </w:r>
      <w:r w:rsidRPr="00247F63">
        <w:rPr>
          <w:rFonts w:ascii="Times New Roman" w:hAnsi="Times New Roman" w:cs="Times New Roman"/>
        </w:rPr>
        <w:br/>
        <w:t xml:space="preserve">• PMSM motor </w:t>
      </w:r>
      <w:proofErr w:type="spellStart"/>
      <w:r w:rsidRPr="00247F63">
        <w:rPr>
          <w:rFonts w:ascii="Times New Roman" w:hAnsi="Times New Roman" w:cs="Times New Roman"/>
        </w:rPr>
        <w:t>modeling</w:t>
      </w:r>
      <w:proofErr w:type="spellEnd"/>
      <w:r w:rsidRPr="00247F63">
        <w:rPr>
          <w:rFonts w:ascii="Times New Roman" w:hAnsi="Times New Roman" w:cs="Times New Roman"/>
        </w:rPr>
        <w:br/>
        <w:t>• Drive cycle testing (UDDS)</w:t>
      </w:r>
    </w:p>
    <w:p w14:paraId="541FEDAF"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Results:</w:t>
      </w:r>
      <w:r w:rsidRPr="00247F63">
        <w:rPr>
          <w:rFonts w:ascii="Times New Roman" w:hAnsi="Times New Roman" w:cs="Times New Roman"/>
        </w:rPr>
        <w:br/>
        <w:t>• Accurate SOC prediction</w:t>
      </w:r>
      <w:r w:rsidRPr="00247F63">
        <w:rPr>
          <w:rFonts w:ascii="Times New Roman" w:hAnsi="Times New Roman" w:cs="Times New Roman"/>
        </w:rPr>
        <w:br/>
        <w:t>• Torque and speed control performance analysis</w:t>
      </w:r>
      <w:r w:rsidRPr="00247F63">
        <w:rPr>
          <w:rFonts w:ascii="Times New Roman" w:hAnsi="Times New Roman" w:cs="Times New Roman"/>
        </w:rPr>
        <w:br/>
        <w:t>• Energy consumption estimation</w:t>
      </w:r>
    </w:p>
    <w:p w14:paraId="67EE2F55"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Advantages:</w:t>
      </w:r>
      <w:r w:rsidRPr="00247F63">
        <w:rPr>
          <w:rFonts w:ascii="Times New Roman" w:hAnsi="Times New Roman" w:cs="Times New Roman"/>
        </w:rPr>
        <w:br/>
        <w:t>• Modular simulation blocks</w:t>
      </w:r>
      <w:r w:rsidRPr="00247F63">
        <w:rPr>
          <w:rFonts w:ascii="Times New Roman" w:hAnsi="Times New Roman" w:cs="Times New Roman"/>
        </w:rPr>
        <w:br/>
        <w:t>• Practical academic implementation</w:t>
      </w:r>
      <w:r w:rsidRPr="00247F63">
        <w:rPr>
          <w:rFonts w:ascii="Times New Roman" w:hAnsi="Times New Roman" w:cs="Times New Roman"/>
        </w:rPr>
        <w:br/>
        <w:t>• Improved battery control accuracy</w:t>
      </w:r>
    </w:p>
    <w:p w14:paraId="379ACB23"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Limitations:</w:t>
      </w:r>
      <w:r w:rsidRPr="00247F63">
        <w:rPr>
          <w:rFonts w:ascii="Times New Roman" w:hAnsi="Times New Roman" w:cs="Times New Roman"/>
        </w:rPr>
        <w:br/>
        <w:t xml:space="preserve">• Thermal </w:t>
      </w:r>
      <w:proofErr w:type="spellStart"/>
      <w:r w:rsidRPr="00247F63">
        <w:rPr>
          <w:rFonts w:ascii="Times New Roman" w:hAnsi="Times New Roman" w:cs="Times New Roman"/>
        </w:rPr>
        <w:t>behavior</w:t>
      </w:r>
      <w:proofErr w:type="spellEnd"/>
      <w:r w:rsidRPr="00247F63">
        <w:rPr>
          <w:rFonts w:ascii="Times New Roman" w:hAnsi="Times New Roman" w:cs="Times New Roman"/>
        </w:rPr>
        <w:t xml:space="preserve"> not included</w:t>
      </w:r>
      <w:r w:rsidRPr="00247F63">
        <w:rPr>
          <w:rFonts w:ascii="Times New Roman" w:hAnsi="Times New Roman" w:cs="Times New Roman"/>
        </w:rPr>
        <w:br/>
        <w:t xml:space="preserve">• Battery degradation not </w:t>
      </w:r>
      <w:proofErr w:type="spellStart"/>
      <w:r w:rsidRPr="00247F63">
        <w:rPr>
          <w:rFonts w:ascii="Times New Roman" w:hAnsi="Times New Roman" w:cs="Times New Roman"/>
        </w:rPr>
        <w:t>modeled</w:t>
      </w:r>
      <w:proofErr w:type="spellEnd"/>
    </w:p>
    <w:p w14:paraId="486FCFD6"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lastRenderedPageBreak/>
        <w:t>Paper Link:</w:t>
      </w:r>
      <w:r w:rsidRPr="00247F63">
        <w:rPr>
          <w:rFonts w:ascii="Times New Roman" w:hAnsi="Times New Roman" w:cs="Times New Roman"/>
        </w:rPr>
        <w:br/>
      </w:r>
      <w:hyperlink r:id="rId6" w:tgtFrame="_new" w:history="1">
        <w:r w:rsidRPr="00247F63">
          <w:rPr>
            <w:rStyle w:val="Hyperlink"/>
            <w:rFonts w:ascii="Times New Roman" w:hAnsi="Times New Roman" w:cs="Times New Roman"/>
          </w:rPr>
          <w:t>https://ieeexplore.ieee.org/document/5437428</w:t>
        </w:r>
      </w:hyperlink>
    </w:p>
    <w:p w14:paraId="04852195"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This research significantly improved EV simulation realism and battery control modelling.</w:t>
      </w:r>
    </w:p>
    <w:p w14:paraId="026606A2"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pict w14:anchorId="6CADB9A0">
          <v:rect id="_x0000_i1261" style="width:0;height:1.5pt" o:hralign="center" o:hrstd="t" o:hr="t" fillcolor="#a0a0a0" stroked="f"/>
        </w:pict>
      </w:r>
    </w:p>
    <w:p w14:paraId="1F191C7E"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4. Motor Drive Modelling and Control in EVs</w:t>
      </w:r>
    </w:p>
    <w:p w14:paraId="2166C4A0"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4.1 R. Krishnan – PMSM Drive Modelling with Field Oriented Control</w:t>
      </w:r>
    </w:p>
    <w:p w14:paraId="7E91F71A"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Published by Springer, 2012</w:t>
      </w:r>
    </w:p>
    <w:p w14:paraId="40C19D80"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 xml:space="preserve">Permanent Magnet Synchronous Motors (PMSM) are widely used in EVs due to high efficiency and torque density. This research detailed the control of PMSM using Field Oriented Control (FOC) based on d–q axis </w:t>
      </w:r>
      <w:proofErr w:type="spellStart"/>
      <w:r w:rsidRPr="00247F63">
        <w:rPr>
          <w:rFonts w:ascii="Times New Roman" w:hAnsi="Times New Roman" w:cs="Times New Roman"/>
        </w:rPr>
        <w:t>modeling</w:t>
      </w:r>
      <w:proofErr w:type="spellEnd"/>
      <w:r w:rsidRPr="00247F63">
        <w:rPr>
          <w:rFonts w:ascii="Times New Roman" w:hAnsi="Times New Roman" w:cs="Times New Roman"/>
        </w:rPr>
        <w:t>.</w:t>
      </w:r>
    </w:p>
    <w:p w14:paraId="5EC4177B"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Methodology:</w:t>
      </w:r>
      <w:r w:rsidRPr="00247F63">
        <w:rPr>
          <w:rFonts w:ascii="Times New Roman" w:hAnsi="Times New Roman" w:cs="Times New Roman"/>
        </w:rPr>
        <w:br/>
        <w:t>• Park transformation</w:t>
      </w:r>
      <w:r w:rsidRPr="00247F63">
        <w:rPr>
          <w:rFonts w:ascii="Times New Roman" w:hAnsi="Times New Roman" w:cs="Times New Roman"/>
        </w:rPr>
        <w:br/>
        <w:t>• Current control loop design</w:t>
      </w:r>
      <w:r w:rsidRPr="00247F63">
        <w:rPr>
          <w:rFonts w:ascii="Times New Roman" w:hAnsi="Times New Roman" w:cs="Times New Roman"/>
        </w:rPr>
        <w:br/>
        <w:t>• PI-based torque control</w:t>
      </w:r>
      <w:r w:rsidRPr="00247F63">
        <w:rPr>
          <w:rFonts w:ascii="Times New Roman" w:hAnsi="Times New Roman" w:cs="Times New Roman"/>
        </w:rPr>
        <w:br/>
        <w:t>• Torque-speed characteristic analysis</w:t>
      </w:r>
    </w:p>
    <w:p w14:paraId="23C5BDAD"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Advantages:</w:t>
      </w:r>
      <w:r w:rsidRPr="00247F63">
        <w:rPr>
          <w:rFonts w:ascii="Times New Roman" w:hAnsi="Times New Roman" w:cs="Times New Roman"/>
        </w:rPr>
        <w:br/>
        <w:t>• High dynamic torque response</w:t>
      </w:r>
      <w:r w:rsidRPr="00247F63">
        <w:rPr>
          <w:rFonts w:ascii="Times New Roman" w:hAnsi="Times New Roman" w:cs="Times New Roman"/>
        </w:rPr>
        <w:br/>
        <w:t>• Improved motor efficiency</w:t>
      </w:r>
      <w:r w:rsidRPr="00247F63">
        <w:rPr>
          <w:rFonts w:ascii="Times New Roman" w:hAnsi="Times New Roman" w:cs="Times New Roman"/>
        </w:rPr>
        <w:br/>
        <w:t>• Suitable for high-performance EVs</w:t>
      </w:r>
    </w:p>
    <w:p w14:paraId="740A5037"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Limitations:</w:t>
      </w:r>
      <w:r w:rsidRPr="00247F63">
        <w:rPr>
          <w:rFonts w:ascii="Times New Roman" w:hAnsi="Times New Roman" w:cs="Times New Roman"/>
        </w:rPr>
        <w:br/>
        <w:t>• Limited hardware validation</w:t>
      </w:r>
      <w:r w:rsidRPr="00247F63">
        <w:rPr>
          <w:rFonts w:ascii="Times New Roman" w:hAnsi="Times New Roman" w:cs="Times New Roman"/>
        </w:rPr>
        <w:br/>
        <w:t>• Sensitive to parameter variations</w:t>
      </w:r>
    </w:p>
    <w:p w14:paraId="4AB43AED"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Book Link:</w:t>
      </w:r>
      <w:r w:rsidRPr="00247F63">
        <w:rPr>
          <w:rFonts w:ascii="Times New Roman" w:hAnsi="Times New Roman" w:cs="Times New Roman"/>
        </w:rPr>
        <w:br/>
      </w:r>
      <w:hyperlink r:id="rId7" w:tgtFrame="_new" w:history="1">
        <w:r w:rsidRPr="00247F63">
          <w:rPr>
            <w:rStyle w:val="Hyperlink"/>
            <w:rFonts w:ascii="Times New Roman" w:hAnsi="Times New Roman" w:cs="Times New Roman"/>
          </w:rPr>
          <w:t>https://link.springer.com/book/10.1007/978-1-4615-4391-9</w:t>
        </w:r>
      </w:hyperlink>
    </w:p>
    <w:p w14:paraId="7F457421"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Motor control remains a crucial element in EV powertrain control systems.</w:t>
      </w:r>
    </w:p>
    <w:p w14:paraId="2685149E"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pict w14:anchorId="5FB71494">
          <v:rect id="_x0000_i1262" style="width:0;height:1.5pt" o:hralign="center" o:hrstd="t" o:hr="t" fillcolor="#a0a0a0" stroked="f"/>
        </w:pict>
      </w:r>
    </w:p>
    <w:p w14:paraId="5A74CA56"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5. Energy Management Strategies (EMS)</w:t>
      </w:r>
    </w:p>
    <w:p w14:paraId="4D833662"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5.1 Serrao et al. – Optimization-Based Energy Management Control</w:t>
      </w:r>
    </w:p>
    <w:p w14:paraId="3DCA3215"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lastRenderedPageBreak/>
        <w:t>Published in IEEE Control Systems Magazine, 2011</w:t>
      </w:r>
    </w:p>
    <w:p w14:paraId="10F0195D"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Energy optimization is critical for maximizing EV range and minimizing battery stress.</w:t>
      </w:r>
    </w:p>
    <w:p w14:paraId="6609AE12"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Methodology:</w:t>
      </w:r>
      <w:r w:rsidRPr="00247F63">
        <w:rPr>
          <w:rFonts w:ascii="Times New Roman" w:hAnsi="Times New Roman" w:cs="Times New Roman"/>
        </w:rPr>
        <w:br/>
        <w:t>• Equivalent Consumption Minimization Strategy (ECMS)</w:t>
      </w:r>
      <w:r w:rsidRPr="00247F63">
        <w:rPr>
          <w:rFonts w:ascii="Times New Roman" w:hAnsi="Times New Roman" w:cs="Times New Roman"/>
        </w:rPr>
        <w:br/>
        <w:t>• Dynamic Programming</w:t>
      </w:r>
      <w:r w:rsidRPr="00247F63">
        <w:rPr>
          <w:rFonts w:ascii="Times New Roman" w:hAnsi="Times New Roman" w:cs="Times New Roman"/>
        </w:rPr>
        <w:br/>
        <w:t>• Drive cycle-based optimization</w:t>
      </w:r>
    </w:p>
    <w:p w14:paraId="1C67C59A"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Advantages:</w:t>
      </w:r>
      <w:r w:rsidRPr="00247F63">
        <w:rPr>
          <w:rFonts w:ascii="Times New Roman" w:hAnsi="Times New Roman" w:cs="Times New Roman"/>
        </w:rPr>
        <w:br/>
        <w:t>• Improved energy efficiency (8–12%)</w:t>
      </w:r>
      <w:r w:rsidRPr="00247F63">
        <w:rPr>
          <w:rFonts w:ascii="Times New Roman" w:hAnsi="Times New Roman" w:cs="Times New Roman"/>
        </w:rPr>
        <w:br/>
        <w:t>• Reduced battery stress</w:t>
      </w:r>
      <w:r w:rsidRPr="00247F63">
        <w:rPr>
          <w:rFonts w:ascii="Times New Roman" w:hAnsi="Times New Roman" w:cs="Times New Roman"/>
        </w:rPr>
        <w:br/>
        <w:t>• Enhanced supervisory control design</w:t>
      </w:r>
    </w:p>
    <w:p w14:paraId="54146F59"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Limitations:</w:t>
      </w:r>
      <w:r w:rsidRPr="00247F63">
        <w:rPr>
          <w:rFonts w:ascii="Times New Roman" w:hAnsi="Times New Roman" w:cs="Times New Roman"/>
        </w:rPr>
        <w:br/>
        <w:t>• High computational complexity</w:t>
      </w:r>
      <w:r w:rsidRPr="00247F63">
        <w:rPr>
          <w:rFonts w:ascii="Times New Roman" w:hAnsi="Times New Roman" w:cs="Times New Roman"/>
        </w:rPr>
        <w:br/>
        <w:t>• Not suitable for low-cost embedded controllers</w:t>
      </w:r>
    </w:p>
    <w:p w14:paraId="2F009155"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Paper Link:</w:t>
      </w:r>
      <w:r w:rsidRPr="00247F63">
        <w:rPr>
          <w:rFonts w:ascii="Times New Roman" w:hAnsi="Times New Roman" w:cs="Times New Roman"/>
        </w:rPr>
        <w:br/>
      </w:r>
      <w:hyperlink r:id="rId8" w:tgtFrame="_new" w:history="1">
        <w:r w:rsidRPr="00247F63">
          <w:rPr>
            <w:rStyle w:val="Hyperlink"/>
            <w:rFonts w:ascii="Times New Roman" w:hAnsi="Times New Roman" w:cs="Times New Roman"/>
          </w:rPr>
          <w:t>https://ieeexplore.ieee.org/document/5752416</w:t>
        </w:r>
      </w:hyperlink>
    </w:p>
    <w:p w14:paraId="43D44837"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This research introduced optimization as a central theme in EV supervisory control systems.</w:t>
      </w:r>
    </w:p>
    <w:p w14:paraId="41E333C2"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pict w14:anchorId="0D9D4983">
          <v:rect id="_x0000_i1263" style="width:0;height:1.5pt" o:hralign="center" o:hrstd="t" o:hr="t" fillcolor="#a0a0a0" stroked="f"/>
        </w:pict>
      </w:r>
    </w:p>
    <w:p w14:paraId="444561C8"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6. Battery Modelling and SOC Estimation</w:t>
      </w:r>
    </w:p>
    <w:p w14:paraId="34C51A5C"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6.1 Gregory Plett – Lithium-Ion Battery Modelling and Control</w:t>
      </w:r>
    </w:p>
    <w:p w14:paraId="08911A0F"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Published in Journal of Power Sources, 2004</w:t>
      </w:r>
    </w:p>
    <w:p w14:paraId="41A174BC"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 xml:space="preserve">Battery </w:t>
      </w:r>
      <w:proofErr w:type="spellStart"/>
      <w:r w:rsidRPr="00247F63">
        <w:rPr>
          <w:rFonts w:ascii="Times New Roman" w:hAnsi="Times New Roman" w:cs="Times New Roman"/>
        </w:rPr>
        <w:t>modeling</w:t>
      </w:r>
      <w:proofErr w:type="spellEnd"/>
      <w:r w:rsidRPr="00247F63">
        <w:rPr>
          <w:rFonts w:ascii="Times New Roman" w:hAnsi="Times New Roman" w:cs="Times New Roman"/>
        </w:rPr>
        <w:t xml:space="preserve"> directly influences EV range prediction and safety.</w:t>
      </w:r>
    </w:p>
    <w:p w14:paraId="6A082E7B"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Methodology:</w:t>
      </w:r>
      <w:r w:rsidRPr="00247F63">
        <w:rPr>
          <w:rFonts w:ascii="Times New Roman" w:hAnsi="Times New Roman" w:cs="Times New Roman"/>
        </w:rPr>
        <w:br/>
        <w:t>• Equivalent Circuit Model (ECM)</w:t>
      </w:r>
      <w:r w:rsidRPr="00247F63">
        <w:rPr>
          <w:rFonts w:ascii="Times New Roman" w:hAnsi="Times New Roman" w:cs="Times New Roman"/>
        </w:rPr>
        <w:br/>
        <w:t>• Extended Kalman Filter (EKF)</w:t>
      </w:r>
      <w:r w:rsidRPr="00247F63">
        <w:rPr>
          <w:rFonts w:ascii="Times New Roman" w:hAnsi="Times New Roman" w:cs="Times New Roman"/>
        </w:rPr>
        <w:br/>
        <w:t>• SOC estimation algorithm</w:t>
      </w:r>
    </w:p>
    <w:p w14:paraId="56EC0AE2"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Results:</w:t>
      </w:r>
      <w:r w:rsidRPr="00247F63">
        <w:rPr>
          <w:rFonts w:ascii="Times New Roman" w:hAnsi="Times New Roman" w:cs="Times New Roman"/>
        </w:rPr>
        <w:br/>
        <w:t>• SOC accuracy up to 95%</w:t>
      </w:r>
      <w:r w:rsidRPr="00247F63">
        <w:rPr>
          <w:rFonts w:ascii="Times New Roman" w:hAnsi="Times New Roman" w:cs="Times New Roman"/>
        </w:rPr>
        <w:br/>
        <w:t>• Improved prediction reliability</w:t>
      </w:r>
    </w:p>
    <w:p w14:paraId="386A7703"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lastRenderedPageBreak/>
        <w:t>Limitations:</w:t>
      </w:r>
      <w:r w:rsidRPr="00247F63">
        <w:rPr>
          <w:rFonts w:ascii="Times New Roman" w:hAnsi="Times New Roman" w:cs="Times New Roman"/>
        </w:rPr>
        <w:br/>
        <w:t>• Temperature sensitivity</w:t>
      </w:r>
      <w:r w:rsidRPr="00247F63">
        <w:rPr>
          <w:rFonts w:ascii="Times New Roman" w:hAnsi="Times New Roman" w:cs="Times New Roman"/>
        </w:rPr>
        <w:br/>
        <w:t>• Aging not included</w:t>
      </w:r>
    </w:p>
    <w:p w14:paraId="6764920B"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Paper Link:</w:t>
      </w:r>
      <w:r w:rsidRPr="00247F63">
        <w:rPr>
          <w:rFonts w:ascii="Times New Roman" w:hAnsi="Times New Roman" w:cs="Times New Roman"/>
        </w:rPr>
        <w:br/>
      </w:r>
      <w:hyperlink r:id="rId9" w:tgtFrame="_new" w:history="1">
        <w:r w:rsidRPr="00247F63">
          <w:rPr>
            <w:rStyle w:val="Hyperlink"/>
            <w:rFonts w:ascii="Times New Roman" w:hAnsi="Times New Roman" w:cs="Times New Roman"/>
          </w:rPr>
          <w:t>https://doi.org/10.1016/j.jpowsour.2004.02.032</w:t>
        </w:r>
      </w:hyperlink>
    </w:p>
    <w:p w14:paraId="184395AD"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 xml:space="preserve">Battery </w:t>
      </w:r>
      <w:proofErr w:type="spellStart"/>
      <w:r w:rsidRPr="00247F63">
        <w:rPr>
          <w:rFonts w:ascii="Times New Roman" w:hAnsi="Times New Roman" w:cs="Times New Roman"/>
        </w:rPr>
        <w:t>modeling</w:t>
      </w:r>
      <w:proofErr w:type="spellEnd"/>
      <w:r w:rsidRPr="00247F63">
        <w:rPr>
          <w:rFonts w:ascii="Times New Roman" w:hAnsi="Times New Roman" w:cs="Times New Roman"/>
        </w:rPr>
        <w:t xml:space="preserve"> research evolved from simple ECM to advanced adaptive BMS control strategies.</w:t>
      </w:r>
    </w:p>
    <w:p w14:paraId="73D1D3FA"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pict w14:anchorId="6619CE99">
          <v:rect id="_x0000_i1264" style="width:0;height:1.5pt" o:hralign="center" o:hrstd="t" o:hr="t" fillcolor="#a0a0a0" stroked="f"/>
        </w:pict>
      </w:r>
    </w:p>
    <w:p w14:paraId="53BE1E9F"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7. Real-Time Validation using HIL</w:t>
      </w:r>
    </w:p>
    <w:p w14:paraId="3FA99CE4"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7.1 Ehsani et al. – Hardware-in-the-Loop Control Validation</w:t>
      </w:r>
    </w:p>
    <w:p w14:paraId="68F4BC94"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Published in IEEE Transactions on Transportation Electrification, 2016</w:t>
      </w:r>
    </w:p>
    <w:p w14:paraId="0FF36D3C"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Hardware-in-the-loop (HIL) testing bridges simulation and real-world control implementation.</w:t>
      </w:r>
    </w:p>
    <w:p w14:paraId="08B246C1"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Methodology:</w:t>
      </w:r>
      <w:r w:rsidRPr="00247F63">
        <w:rPr>
          <w:rFonts w:ascii="Times New Roman" w:hAnsi="Times New Roman" w:cs="Times New Roman"/>
        </w:rPr>
        <w:br/>
        <w:t>• DSP controller integration</w:t>
      </w:r>
      <w:r w:rsidRPr="00247F63">
        <w:rPr>
          <w:rFonts w:ascii="Times New Roman" w:hAnsi="Times New Roman" w:cs="Times New Roman"/>
        </w:rPr>
        <w:br/>
        <w:t>• Real-time inverter switching</w:t>
      </w:r>
      <w:r w:rsidRPr="00247F63">
        <w:rPr>
          <w:rFonts w:ascii="Times New Roman" w:hAnsi="Times New Roman" w:cs="Times New Roman"/>
        </w:rPr>
        <w:br/>
        <w:t>• Rapid control prototyping</w:t>
      </w:r>
    </w:p>
    <w:p w14:paraId="3A51172E"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Advantages:</w:t>
      </w:r>
      <w:r w:rsidRPr="00247F63">
        <w:rPr>
          <w:rFonts w:ascii="Times New Roman" w:hAnsi="Times New Roman" w:cs="Times New Roman"/>
        </w:rPr>
        <w:br/>
        <w:t>• Reduces physical prototype cost</w:t>
      </w:r>
      <w:r w:rsidRPr="00247F63">
        <w:rPr>
          <w:rFonts w:ascii="Times New Roman" w:hAnsi="Times New Roman" w:cs="Times New Roman"/>
        </w:rPr>
        <w:br/>
        <w:t>• Enables real-time validation of control algorithms</w:t>
      </w:r>
    </w:p>
    <w:p w14:paraId="53F31AF9"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Limitations:</w:t>
      </w:r>
      <w:r w:rsidRPr="00247F63">
        <w:rPr>
          <w:rFonts w:ascii="Times New Roman" w:hAnsi="Times New Roman" w:cs="Times New Roman"/>
        </w:rPr>
        <w:br/>
        <w:t>• Expensive hardware</w:t>
      </w:r>
      <w:r w:rsidRPr="00247F63">
        <w:rPr>
          <w:rFonts w:ascii="Times New Roman" w:hAnsi="Times New Roman" w:cs="Times New Roman"/>
        </w:rPr>
        <w:br/>
        <w:t>• Scalability challenges</w:t>
      </w:r>
    </w:p>
    <w:p w14:paraId="305EA570"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Paper Link:</w:t>
      </w:r>
      <w:r w:rsidRPr="00247F63">
        <w:rPr>
          <w:rFonts w:ascii="Times New Roman" w:hAnsi="Times New Roman" w:cs="Times New Roman"/>
        </w:rPr>
        <w:br/>
      </w:r>
      <w:hyperlink r:id="rId10" w:tgtFrame="_new" w:history="1">
        <w:r w:rsidRPr="00247F63">
          <w:rPr>
            <w:rStyle w:val="Hyperlink"/>
            <w:rFonts w:ascii="Times New Roman" w:hAnsi="Times New Roman" w:cs="Times New Roman"/>
          </w:rPr>
          <w:t>https://ieeexplore.ieee.org/document/7423815</w:t>
        </w:r>
      </w:hyperlink>
    </w:p>
    <w:p w14:paraId="39FD9181"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HIL improves reliability and safety of EV control systems.</w:t>
      </w:r>
    </w:p>
    <w:p w14:paraId="4FC3D735"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pict w14:anchorId="0717C3A3">
          <v:rect id="_x0000_i1265" style="width:0;height:1.5pt" o:hralign="center" o:hrstd="t" o:hr="t" fillcolor="#a0a0a0" stroked="f"/>
        </w:pict>
      </w:r>
    </w:p>
    <w:p w14:paraId="2723E1D3"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8. Vehicle Dynamics Integration</w:t>
      </w:r>
    </w:p>
    <w:p w14:paraId="269B1FC4"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lastRenderedPageBreak/>
        <w:t>8.1 Wong – Vehicle System Dynamics and Control</w:t>
      </w:r>
    </w:p>
    <w:p w14:paraId="281E59F4"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Published in Vehicle System Dynamics (Springer), 2013</w:t>
      </w:r>
    </w:p>
    <w:p w14:paraId="2F6D9E83"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Vehicle longitudinal dynamics directly influence motor load demand and control strategies.</w:t>
      </w:r>
    </w:p>
    <w:p w14:paraId="1B66DC43"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Methodology:</w:t>
      </w:r>
      <w:r w:rsidRPr="00247F63">
        <w:rPr>
          <w:rFonts w:ascii="Times New Roman" w:hAnsi="Times New Roman" w:cs="Times New Roman"/>
        </w:rPr>
        <w:br/>
        <w:t xml:space="preserve">• Newton’s law-based traction </w:t>
      </w:r>
      <w:proofErr w:type="spellStart"/>
      <w:r w:rsidRPr="00247F63">
        <w:rPr>
          <w:rFonts w:ascii="Times New Roman" w:hAnsi="Times New Roman" w:cs="Times New Roman"/>
        </w:rPr>
        <w:t>modeling</w:t>
      </w:r>
      <w:proofErr w:type="spellEnd"/>
      <w:r w:rsidRPr="00247F63">
        <w:rPr>
          <w:rFonts w:ascii="Times New Roman" w:hAnsi="Times New Roman" w:cs="Times New Roman"/>
        </w:rPr>
        <w:br/>
        <w:t>• Rolling resistance and aerodynamic drag equations</w:t>
      </w:r>
      <w:r w:rsidRPr="00247F63">
        <w:rPr>
          <w:rFonts w:ascii="Times New Roman" w:hAnsi="Times New Roman" w:cs="Times New Roman"/>
        </w:rPr>
        <w:br/>
        <w:t>• MATLAB-based simulation</w:t>
      </w:r>
    </w:p>
    <w:p w14:paraId="541CB38E"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Advantages:</w:t>
      </w:r>
      <w:r w:rsidRPr="00247F63">
        <w:rPr>
          <w:rFonts w:ascii="Times New Roman" w:hAnsi="Times New Roman" w:cs="Times New Roman"/>
        </w:rPr>
        <w:br/>
        <w:t xml:space="preserve">• Realistic speed–torque </w:t>
      </w:r>
      <w:proofErr w:type="spellStart"/>
      <w:r w:rsidRPr="00247F63">
        <w:rPr>
          <w:rFonts w:ascii="Times New Roman" w:hAnsi="Times New Roman" w:cs="Times New Roman"/>
        </w:rPr>
        <w:t>behavior</w:t>
      </w:r>
      <w:proofErr w:type="spellEnd"/>
      <w:r w:rsidRPr="00247F63">
        <w:rPr>
          <w:rFonts w:ascii="Times New Roman" w:hAnsi="Times New Roman" w:cs="Times New Roman"/>
        </w:rPr>
        <w:br/>
        <w:t>• Improved control-oriented energy estimation</w:t>
      </w:r>
    </w:p>
    <w:p w14:paraId="6C2137C8"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Limitations:</w:t>
      </w:r>
      <w:r w:rsidRPr="00247F63">
        <w:rPr>
          <w:rFonts w:ascii="Times New Roman" w:hAnsi="Times New Roman" w:cs="Times New Roman"/>
        </w:rPr>
        <w:br/>
        <w:t>• No regenerative braking optimization</w:t>
      </w:r>
      <w:r w:rsidRPr="00247F63">
        <w:rPr>
          <w:rFonts w:ascii="Times New Roman" w:hAnsi="Times New Roman" w:cs="Times New Roman"/>
        </w:rPr>
        <w:br/>
        <w:t xml:space="preserve">• </w:t>
      </w:r>
      <w:proofErr w:type="gramStart"/>
      <w:r w:rsidRPr="00247F63">
        <w:rPr>
          <w:rFonts w:ascii="Times New Roman" w:hAnsi="Times New Roman" w:cs="Times New Roman"/>
        </w:rPr>
        <w:t>Simplified road</w:t>
      </w:r>
      <w:proofErr w:type="gramEnd"/>
      <w:r w:rsidRPr="00247F63">
        <w:rPr>
          <w:rFonts w:ascii="Times New Roman" w:hAnsi="Times New Roman" w:cs="Times New Roman"/>
        </w:rPr>
        <w:t xml:space="preserve"> gradient assumptions</w:t>
      </w:r>
    </w:p>
    <w:p w14:paraId="5165F4C2"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Journal Link:</w:t>
      </w:r>
      <w:r w:rsidRPr="00247F63">
        <w:rPr>
          <w:rFonts w:ascii="Times New Roman" w:hAnsi="Times New Roman" w:cs="Times New Roman"/>
        </w:rPr>
        <w:br/>
      </w:r>
      <w:hyperlink r:id="rId11" w:tgtFrame="_new" w:history="1">
        <w:r w:rsidRPr="00247F63">
          <w:rPr>
            <w:rStyle w:val="Hyperlink"/>
            <w:rFonts w:ascii="Times New Roman" w:hAnsi="Times New Roman" w:cs="Times New Roman"/>
          </w:rPr>
          <w:t>https://www.tandfonline.com/toc/nvsd20/current</w:t>
        </w:r>
      </w:hyperlink>
    </w:p>
    <w:p w14:paraId="4F6B8F1E"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Vehicle-level modelling is essential for accurate closed-loop EV control design.</w:t>
      </w:r>
    </w:p>
    <w:p w14:paraId="6C5E472A"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pict w14:anchorId="35B907F3">
          <v:rect id="_x0000_i1266" style="width:0;height:1.5pt" o:hralign="center" o:hrstd="t" o:hr="t" fillcolor="#a0a0a0" stroked="f"/>
        </w:pict>
      </w:r>
    </w:p>
    <w:p w14:paraId="77DD0B38"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9. Regenerative Braking Strategies</w:t>
      </w:r>
    </w:p>
    <w:p w14:paraId="76045203"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9.1 Zhang et al. – Fuzzy Logic Based Regenerative Braking Control</w:t>
      </w:r>
    </w:p>
    <w:p w14:paraId="1ECB21DF"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Published in IEEE Access, 2018</w:t>
      </w:r>
    </w:p>
    <w:p w14:paraId="71DF2753"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Regenerative braking enhances energy recovery and improves system efficiency.</w:t>
      </w:r>
    </w:p>
    <w:p w14:paraId="18F487A7"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Methodology:</w:t>
      </w:r>
      <w:r w:rsidRPr="00247F63">
        <w:rPr>
          <w:rFonts w:ascii="Times New Roman" w:hAnsi="Times New Roman" w:cs="Times New Roman"/>
        </w:rPr>
        <w:br/>
        <w:t>• Fuzzy Logic Controller</w:t>
      </w:r>
      <w:r w:rsidRPr="00247F63">
        <w:rPr>
          <w:rFonts w:ascii="Times New Roman" w:hAnsi="Times New Roman" w:cs="Times New Roman"/>
        </w:rPr>
        <w:br/>
        <w:t>• Torque allocation algorithm</w:t>
      </w:r>
      <w:r w:rsidRPr="00247F63">
        <w:rPr>
          <w:rFonts w:ascii="Times New Roman" w:hAnsi="Times New Roman" w:cs="Times New Roman"/>
        </w:rPr>
        <w:br/>
        <w:t>• SOC-based braking control</w:t>
      </w:r>
    </w:p>
    <w:p w14:paraId="7804C5BD"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Results:</w:t>
      </w:r>
      <w:r w:rsidRPr="00247F63">
        <w:rPr>
          <w:rFonts w:ascii="Times New Roman" w:hAnsi="Times New Roman" w:cs="Times New Roman"/>
        </w:rPr>
        <w:br/>
        <w:t>• 10% improvement in energy recovery</w:t>
      </w:r>
      <w:r w:rsidRPr="00247F63">
        <w:rPr>
          <w:rFonts w:ascii="Times New Roman" w:hAnsi="Times New Roman" w:cs="Times New Roman"/>
        </w:rPr>
        <w:br/>
        <w:t>• Smooth braking performance</w:t>
      </w:r>
    </w:p>
    <w:p w14:paraId="6A22ED14"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lastRenderedPageBreak/>
        <w:t>Limitations:</w:t>
      </w:r>
      <w:r w:rsidRPr="00247F63">
        <w:rPr>
          <w:rFonts w:ascii="Times New Roman" w:hAnsi="Times New Roman" w:cs="Times New Roman"/>
        </w:rPr>
        <w:br/>
        <w:t>• Limited real-road testing</w:t>
      </w:r>
      <w:r w:rsidRPr="00247F63">
        <w:rPr>
          <w:rFonts w:ascii="Times New Roman" w:hAnsi="Times New Roman" w:cs="Times New Roman"/>
        </w:rPr>
        <w:br/>
        <w:t>• Controller tuning complexity</w:t>
      </w:r>
    </w:p>
    <w:p w14:paraId="58EDF733"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Paper Link:</w:t>
      </w:r>
      <w:r w:rsidRPr="00247F63">
        <w:rPr>
          <w:rFonts w:ascii="Times New Roman" w:hAnsi="Times New Roman" w:cs="Times New Roman"/>
        </w:rPr>
        <w:br/>
      </w:r>
      <w:hyperlink r:id="rId12" w:tgtFrame="_new" w:history="1">
        <w:r w:rsidRPr="00247F63">
          <w:rPr>
            <w:rStyle w:val="Hyperlink"/>
            <w:rFonts w:ascii="Times New Roman" w:hAnsi="Times New Roman" w:cs="Times New Roman"/>
          </w:rPr>
          <w:t>https://ieeexplore.ieee.org/document/8371640</w:t>
        </w:r>
      </w:hyperlink>
    </w:p>
    <w:p w14:paraId="3C313EB0"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This study highlights intelligent control for energy recovery systems.</w:t>
      </w:r>
    </w:p>
    <w:p w14:paraId="483EB3A3"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pict w14:anchorId="1672D6E9">
          <v:rect id="_x0000_i1267" style="width:0;height:1.5pt" o:hralign="center" o:hrstd="t" o:hr="t" fillcolor="#a0a0a0" stroked="f"/>
        </w:pict>
      </w:r>
    </w:p>
    <w:p w14:paraId="287E5BEB"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 xml:space="preserve">10. Thermal </w:t>
      </w:r>
      <w:proofErr w:type="spellStart"/>
      <w:r w:rsidRPr="00247F63">
        <w:rPr>
          <w:rFonts w:ascii="Times New Roman" w:hAnsi="Times New Roman" w:cs="Times New Roman"/>
        </w:rPr>
        <w:t>Modeling</w:t>
      </w:r>
      <w:proofErr w:type="spellEnd"/>
      <w:r w:rsidRPr="00247F63">
        <w:rPr>
          <w:rFonts w:ascii="Times New Roman" w:hAnsi="Times New Roman" w:cs="Times New Roman"/>
        </w:rPr>
        <w:t xml:space="preserve"> and Control of Battery Packs</w:t>
      </w:r>
    </w:p>
    <w:p w14:paraId="129908D6"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10.1 He et al. – Battery Thermal Control Strategy</w:t>
      </w:r>
    </w:p>
    <w:p w14:paraId="13F4B1A4"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Published in IEEE Transactions on Energy Conversion, 2015</w:t>
      </w:r>
    </w:p>
    <w:p w14:paraId="2D4FA763"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Battery overheating reduces lifespan and safety.</w:t>
      </w:r>
    </w:p>
    <w:p w14:paraId="63D54D64"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Methodology:</w:t>
      </w:r>
      <w:r w:rsidRPr="00247F63">
        <w:rPr>
          <w:rFonts w:ascii="Times New Roman" w:hAnsi="Times New Roman" w:cs="Times New Roman"/>
        </w:rPr>
        <w:br/>
        <w:t>• Lumped thermal model</w:t>
      </w:r>
      <w:r w:rsidRPr="00247F63">
        <w:rPr>
          <w:rFonts w:ascii="Times New Roman" w:hAnsi="Times New Roman" w:cs="Times New Roman"/>
        </w:rPr>
        <w:br/>
        <w:t>• CFD validation</w:t>
      </w:r>
      <w:r w:rsidRPr="00247F63">
        <w:rPr>
          <w:rFonts w:ascii="Times New Roman" w:hAnsi="Times New Roman" w:cs="Times New Roman"/>
        </w:rPr>
        <w:br/>
        <w:t>• Temperature feedback control</w:t>
      </w:r>
    </w:p>
    <w:p w14:paraId="0906D9A9"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Advantages:</w:t>
      </w:r>
      <w:r w:rsidRPr="00247F63">
        <w:rPr>
          <w:rFonts w:ascii="Times New Roman" w:hAnsi="Times New Roman" w:cs="Times New Roman"/>
        </w:rPr>
        <w:br/>
        <w:t>• Accurate temperature prediction</w:t>
      </w:r>
      <w:r w:rsidRPr="00247F63">
        <w:rPr>
          <w:rFonts w:ascii="Times New Roman" w:hAnsi="Times New Roman" w:cs="Times New Roman"/>
        </w:rPr>
        <w:br/>
        <w:t>• Improved safety design</w:t>
      </w:r>
    </w:p>
    <w:p w14:paraId="66D8E42F"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Limitations:</w:t>
      </w:r>
      <w:r w:rsidRPr="00247F63">
        <w:rPr>
          <w:rFonts w:ascii="Times New Roman" w:hAnsi="Times New Roman" w:cs="Times New Roman"/>
        </w:rPr>
        <w:br/>
        <w:t>• High computational requirement</w:t>
      </w:r>
      <w:r w:rsidRPr="00247F63">
        <w:rPr>
          <w:rFonts w:ascii="Times New Roman" w:hAnsi="Times New Roman" w:cs="Times New Roman"/>
        </w:rPr>
        <w:br/>
        <w:t>• Complex real-time implementation</w:t>
      </w:r>
    </w:p>
    <w:p w14:paraId="29B6DD54"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Paper Link:</w:t>
      </w:r>
      <w:r w:rsidRPr="00247F63">
        <w:rPr>
          <w:rFonts w:ascii="Times New Roman" w:hAnsi="Times New Roman" w:cs="Times New Roman"/>
        </w:rPr>
        <w:br/>
      </w:r>
      <w:hyperlink r:id="rId13" w:tgtFrame="_new" w:history="1">
        <w:r w:rsidRPr="00247F63">
          <w:rPr>
            <w:rStyle w:val="Hyperlink"/>
            <w:rFonts w:ascii="Times New Roman" w:hAnsi="Times New Roman" w:cs="Times New Roman"/>
          </w:rPr>
          <w:t>https://ieeexplore.ieee.org/document/7056581</w:t>
        </w:r>
      </w:hyperlink>
    </w:p>
    <w:p w14:paraId="6755BBD3"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Thermal control is now integrated into modern EV control systems.</w:t>
      </w:r>
    </w:p>
    <w:p w14:paraId="5F138576"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pict w14:anchorId="4EAB761F">
          <v:rect id="_x0000_i1268" style="width:0;height:1.5pt" o:hralign="center" o:hrstd="t" o:hr="t" fillcolor="#a0a0a0" stroked="f"/>
        </w:pict>
      </w:r>
    </w:p>
    <w:p w14:paraId="0AF3EAB8"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11. Drive Cycle Analysis and Control Impact</w:t>
      </w:r>
    </w:p>
    <w:p w14:paraId="4A804912"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11.1 Barsali et al. – Drive Cycle Impact on Control Performance</w:t>
      </w:r>
    </w:p>
    <w:p w14:paraId="3680022B"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lastRenderedPageBreak/>
        <w:t>Published in IEEE Transactions on Energy Conversion, 2012</w:t>
      </w:r>
    </w:p>
    <w:p w14:paraId="67E00229"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Drive cycles significantly affect range estimation and control system response.</w:t>
      </w:r>
    </w:p>
    <w:p w14:paraId="17BFD73B"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Methodology:</w:t>
      </w:r>
      <w:r w:rsidRPr="00247F63">
        <w:rPr>
          <w:rFonts w:ascii="Times New Roman" w:hAnsi="Times New Roman" w:cs="Times New Roman"/>
        </w:rPr>
        <w:br/>
        <w:t>• UDDS, NEDC, WLTP cycles</w:t>
      </w:r>
      <w:r w:rsidRPr="00247F63">
        <w:rPr>
          <w:rFonts w:ascii="Times New Roman" w:hAnsi="Times New Roman" w:cs="Times New Roman"/>
        </w:rPr>
        <w:br/>
        <w:t>• Energy consumption comparison</w:t>
      </w:r>
      <w:r w:rsidRPr="00247F63">
        <w:rPr>
          <w:rFonts w:ascii="Times New Roman" w:hAnsi="Times New Roman" w:cs="Times New Roman"/>
        </w:rPr>
        <w:br/>
        <w:t>• Speed-time simulation</w:t>
      </w:r>
    </w:p>
    <w:p w14:paraId="35B0C156"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Results:</w:t>
      </w:r>
      <w:r w:rsidRPr="00247F63">
        <w:rPr>
          <w:rFonts w:ascii="Times New Roman" w:hAnsi="Times New Roman" w:cs="Times New Roman"/>
        </w:rPr>
        <w:br/>
        <w:t>• Range variation up to 25%</w:t>
      </w:r>
      <w:r w:rsidRPr="00247F63">
        <w:rPr>
          <w:rFonts w:ascii="Times New Roman" w:hAnsi="Times New Roman" w:cs="Times New Roman"/>
        </w:rPr>
        <w:br/>
        <w:t>• Urban cycles show higher regenerative gain</w:t>
      </w:r>
    </w:p>
    <w:p w14:paraId="58F5BDFB"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Limitations:</w:t>
      </w:r>
      <w:r w:rsidRPr="00247F63">
        <w:rPr>
          <w:rFonts w:ascii="Times New Roman" w:hAnsi="Times New Roman" w:cs="Times New Roman"/>
        </w:rPr>
        <w:br/>
        <w:t>• Fixed drive cycles</w:t>
      </w:r>
      <w:r w:rsidRPr="00247F63">
        <w:rPr>
          <w:rFonts w:ascii="Times New Roman" w:hAnsi="Times New Roman" w:cs="Times New Roman"/>
        </w:rPr>
        <w:br/>
        <w:t>• No adaptive real-world control</w:t>
      </w:r>
    </w:p>
    <w:p w14:paraId="668639CC"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Paper Link:</w:t>
      </w:r>
      <w:r w:rsidRPr="00247F63">
        <w:rPr>
          <w:rFonts w:ascii="Times New Roman" w:hAnsi="Times New Roman" w:cs="Times New Roman"/>
        </w:rPr>
        <w:br/>
      </w:r>
      <w:hyperlink r:id="rId14" w:tgtFrame="_new" w:history="1">
        <w:r w:rsidRPr="00247F63">
          <w:rPr>
            <w:rStyle w:val="Hyperlink"/>
            <w:rFonts w:ascii="Times New Roman" w:hAnsi="Times New Roman" w:cs="Times New Roman"/>
          </w:rPr>
          <w:t>https://ieeexplore.ieee.org/document/6146376</w:t>
        </w:r>
      </w:hyperlink>
    </w:p>
    <w:p w14:paraId="46642B5D"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pict w14:anchorId="22DF560F">
          <v:rect id="_x0000_i1269" style="width:0;height:1.5pt" o:hralign="center" o:hrstd="t" o:hr="t" fillcolor="#a0a0a0" stroked="f"/>
        </w:pict>
      </w:r>
    </w:p>
    <w:p w14:paraId="0BE069FA"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12. AI-Based Energy Optimization</w:t>
      </w:r>
    </w:p>
    <w:p w14:paraId="3B4E5178"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12.1 Hu et al. – AI-Based Energy Management Control</w:t>
      </w:r>
    </w:p>
    <w:p w14:paraId="46984488"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Published in IEEE Transactions on Industrial Informatics, 2020</w:t>
      </w:r>
    </w:p>
    <w:p w14:paraId="5A89EA60"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Artificial intelligence enhances adaptability of EV control systems.</w:t>
      </w:r>
    </w:p>
    <w:p w14:paraId="77F13DF6"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Methodology:</w:t>
      </w:r>
      <w:r w:rsidRPr="00247F63">
        <w:rPr>
          <w:rFonts w:ascii="Times New Roman" w:hAnsi="Times New Roman" w:cs="Times New Roman"/>
        </w:rPr>
        <w:br/>
        <w:t>• Neural Networks</w:t>
      </w:r>
      <w:r w:rsidRPr="00247F63">
        <w:rPr>
          <w:rFonts w:ascii="Times New Roman" w:hAnsi="Times New Roman" w:cs="Times New Roman"/>
        </w:rPr>
        <w:br/>
        <w:t>• Reinforcement Learning</w:t>
      </w:r>
      <w:r w:rsidRPr="00247F63">
        <w:rPr>
          <w:rFonts w:ascii="Times New Roman" w:hAnsi="Times New Roman" w:cs="Times New Roman"/>
        </w:rPr>
        <w:br/>
        <w:t>• Data-driven optimization</w:t>
      </w:r>
    </w:p>
    <w:p w14:paraId="7CE30571"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Results:</w:t>
      </w:r>
      <w:r w:rsidRPr="00247F63">
        <w:rPr>
          <w:rFonts w:ascii="Times New Roman" w:hAnsi="Times New Roman" w:cs="Times New Roman"/>
        </w:rPr>
        <w:br/>
        <w:t>• 12–15% efficiency improvement</w:t>
      </w:r>
      <w:r w:rsidRPr="00247F63">
        <w:rPr>
          <w:rFonts w:ascii="Times New Roman" w:hAnsi="Times New Roman" w:cs="Times New Roman"/>
        </w:rPr>
        <w:br/>
        <w:t>• Adaptive driving response</w:t>
      </w:r>
    </w:p>
    <w:p w14:paraId="2C54C2A7"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t>Limitations:</w:t>
      </w:r>
      <w:r w:rsidRPr="00247F63">
        <w:rPr>
          <w:rFonts w:ascii="Times New Roman" w:hAnsi="Times New Roman" w:cs="Times New Roman"/>
        </w:rPr>
        <w:br/>
        <w:t>• Large training data required</w:t>
      </w:r>
      <w:r w:rsidRPr="00247F63">
        <w:rPr>
          <w:rFonts w:ascii="Times New Roman" w:hAnsi="Times New Roman" w:cs="Times New Roman"/>
        </w:rPr>
        <w:br/>
        <w:t>• Cybersecurity risks</w:t>
      </w:r>
    </w:p>
    <w:p w14:paraId="4ABC4B39" w14:textId="77777777" w:rsidR="00247F63" w:rsidRPr="00247F63" w:rsidRDefault="00247F63" w:rsidP="00247F63">
      <w:pPr>
        <w:spacing w:line="360" w:lineRule="auto"/>
        <w:rPr>
          <w:rFonts w:ascii="Times New Roman" w:hAnsi="Times New Roman" w:cs="Times New Roman"/>
        </w:rPr>
      </w:pPr>
      <w:r w:rsidRPr="00247F63">
        <w:rPr>
          <w:rFonts w:ascii="Times New Roman" w:hAnsi="Times New Roman" w:cs="Times New Roman"/>
        </w:rPr>
        <w:lastRenderedPageBreak/>
        <w:t>Paper Link:</w:t>
      </w:r>
      <w:r w:rsidRPr="00247F63">
        <w:rPr>
          <w:rFonts w:ascii="Times New Roman" w:hAnsi="Times New Roman" w:cs="Times New Roman"/>
        </w:rPr>
        <w:br/>
      </w:r>
      <w:hyperlink r:id="rId15" w:tgtFrame="_new" w:history="1">
        <w:r w:rsidRPr="00247F63">
          <w:rPr>
            <w:rStyle w:val="Hyperlink"/>
            <w:rFonts w:ascii="Times New Roman" w:hAnsi="Times New Roman" w:cs="Times New Roman"/>
          </w:rPr>
          <w:t>https://ieeexplore.ieee.org/document/8792193</w:t>
        </w:r>
      </w:hyperlink>
    </w:p>
    <w:p w14:paraId="381CEE3A" w14:textId="77777777" w:rsidR="00287EAA" w:rsidRPr="00247F63" w:rsidRDefault="00287EAA" w:rsidP="00247F63">
      <w:pPr>
        <w:spacing w:line="360" w:lineRule="auto"/>
        <w:rPr>
          <w:rFonts w:ascii="Times New Roman" w:hAnsi="Times New Roman" w:cs="Times New Roman"/>
        </w:rPr>
      </w:pPr>
    </w:p>
    <w:sectPr w:rsidR="00287EAA" w:rsidRPr="00247F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0156"/>
    <w:multiLevelType w:val="multilevel"/>
    <w:tmpl w:val="0104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45E27"/>
    <w:multiLevelType w:val="multilevel"/>
    <w:tmpl w:val="9F44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13088"/>
    <w:multiLevelType w:val="multilevel"/>
    <w:tmpl w:val="F682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8177B"/>
    <w:multiLevelType w:val="multilevel"/>
    <w:tmpl w:val="F324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F1C68"/>
    <w:multiLevelType w:val="multilevel"/>
    <w:tmpl w:val="D62E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01CA8"/>
    <w:multiLevelType w:val="multilevel"/>
    <w:tmpl w:val="2820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86EC5"/>
    <w:multiLevelType w:val="multilevel"/>
    <w:tmpl w:val="946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24857"/>
    <w:multiLevelType w:val="multilevel"/>
    <w:tmpl w:val="E410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95465"/>
    <w:multiLevelType w:val="multilevel"/>
    <w:tmpl w:val="F114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960A6"/>
    <w:multiLevelType w:val="multilevel"/>
    <w:tmpl w:val="128C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C1393"/>
    <w:multiLevelType w:val="multilevel"/>
    <w:tmpl w:val="4CEE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2129D"/>
    <w:multiLevelType w:val="multilevel"/>
    <w:tmpl w:val="8022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47E1C"/>
    <w:multiLevelType w:val="multilevel"/>
    <w:tmpl w:val="863E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738EC"/>
    <w:multiLevelType w:val="multilevel"/>
    <w:tmpl w:val="FFFA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E5D87"/>
    <w:multiLevelType w:val="multilevel"/>
    <w:tmpl w:val="B596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A6452"/>
    <w:multiLevelType w:val="multilevel"/>
    <w:tmpl w:val="D91E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46E68"/>
    <w:multiLevelType w:val="multilevel"/>
    <w:tmpl w:val="D942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4252F2"/>
    <w:multiLevelType w:val="multilevel"/>
    <w:tmpl w:val="B2EE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7533F1"/>
    <w:multiLevelType w:val="multilevel"/>
    <w:tmpl w:val="DD52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AC5A4C"/>
    <w:multiLevelType w:val="multilevel"/>
    <w:tmpl w:val="D26E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F61A26"/>
    <w:multiLevelType w:val="multilevel"/>
    <w:tmpl w:val="B9C0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FB4B56"/>
    <w:multiLevelType w:val="multilevel"/>
    <w:tmpl w:val="D86E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931B5E"/>
    <w:multiLevelType w:val="multilevel"/>
    <w:tmpl w:val="28B8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160D9B"/>
    <w:multiLevelType w:val="multilevel"/>
    <w:tmpl w:val="3BB4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0824B9"/>
    <w:multiLevelType w:val="multilevel"/>
    <w:tmpl w:val="F7C4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E838DC"/>
    <w:multiLevelType w:val="multilevel"/>
    <w:tmpl w:val="FAA6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617AF0"/>
    <w:multiLevelType w:val="multilevel"/>
    <w:tmpl w:val="5AD6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CE6D3E"/>
    <w:multiLevelType w:val="multilevel"/>
    <w:tmpl w:val="63BE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E62034"/>
    <w:multiLevelType w:val="multilevel"/>
    <w:tmpl w:val="3134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A24C89"/>
    <w:multiLevelType w:val="multilevel"/>
    <w:tmpl w:val="F43E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03510B"/>
    <w:multiLevelType w:val="multilevel"/>
    <w:tmpl w:val="C40E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E64BC5"/>
    <w:multiLevelType w:val="multilevel"/>
    <w:tmpl w:val="2DFE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E87091"/>
    <w:multiLevelType w:val="multilevel"/>
    <w:tmpl w:val="5138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1E4040"/>
    <w:multiLevelType w:val="multilevel"/>
    <w:tmpl w:val="5656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1D52E3"/>
    <w:multiLevelType w:val="multilevel"/>
    <w:tmpl w:val="16CC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57558E"/>
    <w:multiLevelType w:val="multilevel"/>
    <w:tmpl w:val="F23A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832B5A"/>
    <w:multiLevelType w:val="multilevel"/>
    <w:tmpl w:val="8E5A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391728">
    <w:abstractNumId w:val="35"/>
  </w:num>
  <w:num w:numId="2" w16cid:durableId="933130964">
    <w:abstractNumId w:val="36"/>
  </w:num>
  <w:num w:numId="3" w16cid:durableId="1398285595">
    <w:abstractNumId w:val="0"/>
  </w:num>
  <w:num w:numId="4" w16cid:durableId="52704032">
    <w:abstractNumId w:val="16"/>
  </w:num>
  <w:num w:numId="5" w16cid:durableId="2071997515">
    <w:abstractNumId w:val="2"/>
  </w:num>
  <w:num w:numId="6" w16cid:durableId="1619097690">
    <w:abstractNumId w:val="30"/>
  </w:num>
  <w:num w:numId="7" w16cid:durableId="1348944567">
    <w:abstractNumId w:val="26"/>
  </w:num>
  <w:num w:numId="8" w16cid:durableId="1818494459">
    <w:abstractNumId w:val="9"/>
  </w:num>
  <w:num w:numId="9" w16cid:durableId="202180419">
    <w:abstractNumId w:val="6"/>
  </w:num>
  <w:num w:numId="10" w16cid:durableId="1510097899">
    <w:abstractNumId w:val="12"/>
  </w:num>
  <w:num w:numId="11" w16cid:durableId="1903980740">
    <w:abstractNumId w:val="21"/>
  </w:num>
  <w:num w:numId="12" w16cid:durableId="451019605">
    <w:abstractNumId w:val="23"/>
  </w:num>
  <w:num w:numId="13" w16cid:durableId="662513865">
    <w:abstractNumId w:val="32"/>
  </w:num>
  <w:num w:numId="14" w16cid:durableId="2041859705">
    <w:abstractNumId w:val="31"/>
  </w:num>
  <w:num w:numId="15" w16cid:durableId="1620647489">
    <w:abstractNumId w:val="11"/>
  </w:num>
  <w:num w:numId="16" w16cid:durableId="921992430">
    <w:abstractNumId w:val="20"/>
  </w:num>
  <w:num w:numId="17" w16cid:durableId="729424515">
    <w:abstractNumId w:val="4"/>
  </w:num>
  <w:num w:numId="18" w16cid:durableId="1115177003">
    <w:abstractNumId w:val="15"/>
  </w:num>
  <w:num w:numId="19" w16cid:durableId="1209101113">
    <w:abstractNumId w:val="29"/>
  </w:num>
  <w:num w:numId="20" w16cid:durableId="1722248204">
    <w:abstractNumId w:val="13"/>
  </w:num>
  <w:num w:numId="21" w16cid:durableId="1049454422">
    <w:abstractNumId w:val="18"/>
  </w:num>
  <w:num w:numId="22" w16cid:durableId="1257514268">
    <w:abstractNumId w:val="10"/>
  </w:num>
  <w:num w:numId="23" w16cid:durableId="621155992">
    <w:abstractNumId w:val="22"/>
  </w:num>
  <w:num w:numId="24" w16cid:durableId="125701916">
    <w:abstractNumId w:val="1"/>
  </w:num>
  <w:num w:numId="25" w16cid:durableId="17197989">
    <w:abstractNumId w:val="17"/>
  </w:num>
  <w:num w:numId="26" w16cid:durableId="1694384103">
    <w:abstractNumId w:val="24"/>
  </w:num>
  <w:num w:numId="27" w16cid:durableId="1279876731">
    <w:abstractNumId w:val="14"/>
  </w:num>
  <w:num w:numId="28" w16cid:durableId="1408453199">
    <w:abstractNumId w:val="28"/>
  </w:num>
  <w:num w:numId="29" w16cid:durableId="1050223705">
    <w:abstractNumId w:val="33"/>
  </w:num>
  <w:num w:numId="30" w16cid:durableId="2013025908">
    <w:abstractNumId w:val="8"/>
  </w:num>
  <w:num w:numId="31" w16cid:durableId="462426720">
    <w:abstractNumId w:val="25"/>
  </w:num>
  <w:num w:numId="32" w16cid:durableId="1765108427">
    <w:abstractNumId w:val="5"/>
  </w:num>
  <w:num w:numId="33" w16cid:durableId="38823638">
    <w:abstractNumId w:val="19"/>
  </w:num>
  <w:num w:numId="34" w16cid:durableId="24646723">
    <w:abstractNumId w:val="27"/>
  </w:num>
  <w:num w:numId="35" w16cid:durableId="1568607876">
    <w:abstractNumId w:val="3"/>
  </w:num>
  <w:num w:numId="36" w16cid:durableId="1106074572">
    <w:abstractNumId w:val="7"/>
  </w:num>
  <w:num w:numId="37" w16cid:durableId="163047204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EAA"/>
    <w:rsid w:val="00247F63"/>
    <w:rsid w:val="00287EAA"/>
    <w:rsid w:val="005B6720"/>
    <w:rsid w:val="00B65F26"/>
    <w:rsid w:val="00D44C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C00C7"/>
  <w15:chartTrackingRefBased/>
  <w15:docId w15:val="{FF67A5E4-F907-4544-8528-26743EDD6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E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7E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7E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7E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E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E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7E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7E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7E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E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EAA"/>
    <w:rPr>
      <w:rFonts w:eastAsiaTheme="majorEastAsia" w:cstheme="majorBidi"/>
      <w:color w:val="272727" w:themeColor="text1" w:themeTint="D8"/>
    </w:rPr>
  </w:style>
  <w:style w:type="paragraph" w:styleId="Title">
    <w:name w:val="Title"/>
    <w:basedOn w:val="Normal"/>
    <w:next w:val="Normal"/>
    <w:link w:val="TitleChar"/>
    <w:uiPriority w:val="10"/>
    <w:qFormat/>
    <w:rsid w:val="00287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EAA"/>
    <w:pPr>
      <w:spacing w:before="160"/>
      <w:jc w:val="center"/>
    </w:pPr>
    <w:rPr>
      <w:i/>
      <w:iCs/>
      <w:color w:val="404040" w:themeColor="text1" w:themeTint="BF"/>
    </w:rPr>
  </w:style>
  <w:style w:type="character" w:customStyle="1" w:styleId="QuoteChar">
    <w:name w:val="Quote Char"/>
    <w:basedOn w:val="DefaultParagraphFont"/>
    <w:link w:val="Quote"/>
    <w:uiPriority w:val="29"/>
    <w:rsid w:val="00287EAA"/>
    <w:rPr>
      <w:i/>
      <w:iCs/>
      <w:color w:val="404040" w:themeColor="text1" w:themeTint="BF"/>
    </w:rPr>
  </w:style>
  <w:style w:type="paragraph" w:styleId="ListParagraph">
    <w:name w:val="List Paragraph"/>
    <w:basedOn w:val="Normal"/>
    <w:uiPriority w:val="34"/>
    <w:qFormat/>
    <w:rsid w:val="00287EAA"/>
    <w:pPr>
      <w:ind w:left="720"/>
      <w:contextualSpacing/>
    </w:pPr>
  </w:style>
  <w:style w:type="character" w:styleId="IntenseEmphasis">
    <w:name w:val="Intense Emphasis"/>
    <w:basedOn w:val="DefaultParagraphFont"/>
    <w:uiPriority w:val="21"/>
    <w:qFormat/>
    <w:rsid w:val="00287EAA"/>
    <w:rPr>
      <w:i/>
      <w:iCs/>
      <w:color w:val="2F5496" w:themeColor="accent1" w:themeShade="BF"/>
    </w:rPr>
  </w:style>
  <w:style w:type="paragraph" w:styleId="IntenseQuote">
    <w:name w:val="Intense Quote"/>
    <w:basedOn w:val="Normal"/>
    <w:next w:val="Normal"/>
    <w:link w:val="IntenseQuoteChar"/>
    <w:uiPriority w:val="30"/>
    <w:qFormat/>
    <w:rsid w:val="00287E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EAA"/>
    <w:rPr>
      <w:i/>
      <w:iCs/>
      <w:color w:val="2F5496" w:themeColor="accent1" w:themeShade="BF"/>
    </w:rPr>
  </w:style>
  <w:style w:type="character" w:styleId="IntenseReference">
    <w:name w:val="Intense Reference"/>
    <w:basedOn w:val="DefaultParagraphFont"/>
    <w:uiPriority w:val="32"/>
    <w:qFormat/>
    <w:rsid w:val="00287EAA"/>
    <w:rPr>
      <w:b/>
      <w:bCs/>
      <w:smallCaps/>
      <w:color w:val="2F5496" w:themeColor="accent1" w:themeShade="BF"/>
      <w:spacing w:val="5"/>
    </w:rPr>
  </w:style>
  <w:style w:type="character" w:styleId="Hyperlink">
    <w:name w:val="Hyperlink"/>
    <w:basedOn w:val="DefaultParagraphFont"/>
    <w:uiPriority w:val="99"/>
    <w:unhideWhenUsed/>
    <w:rsid w:val="00287EAA"/>
    <w:rPr>
      <w:color w:val="0563C1" w:themeColor="hyperlink"/>
      <w:u w:val="single"/>
    </w:rPr>
  </w:style>
  <w:style w:type="character" w:styleId="UnresolvedMention">
    <w:name w:val="Unresolved Mention"/>
    <w:basedOn w:val="DefaultParagraphFont"/>
    <w:uiPriority w:val="99"/>
    <w:semiHidden/>
    <w:unhideWhenUsed/>
    <w:rsid w:val="00287E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5752416" TargetMode="External"/><Relationship Id="rId13" Type="http://schemas.openxmlformats.org/officeDocument/2006/relationships/hyperlink" Target="https://ieeexplore.ieee.org/document/7056581" TargetMode="External"/><Relationship Id="rId3" Type="http://schemas.openxmlformats.org/officeDocument/2006/relationships/settings" Target="settings.xml"/><Relationship Id="rId7" Type="http://schemas.openxmlformats.org/officeDocument/2006/relationships/hyperlink" Target="https://link.springer.com/book/10.1007/978-1-4615-4391-9" TargetMode="External"/><Relationship Id="rId12" Type="http://schemas.openxmlformats.org/officeDocument/2006/relationships/hyperlink" Target="https://ieeexplore.ieee.org/document/837164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ieeexplore.ieee.org/document/5437428" TargetMode="External"/><Relationship Id="rId11" Type="http://schemas.openxmlformats.org/officeDocument/2006/relationships/hyperlink" Target="https://www.tandfonline.com/toc/nvsd20/current" TargetMode="External"/><Relationship Id="rId5" Type="http://schemas.openxmlformats.org/officeDocument/2006/relationships/hyperlink" Target="https://ieeexplore.ieee.org/document/4161093" TargetMode="External"/><Relationship Id="rId15" Type="http://schemas.openxmlformats.org/officeDocument/2006/relationships/hyperlink" Target="https://ieeexplore.ieee.org/document/8792193" TargetMode="External"/><Relationship Id="rId10" Type="http://schemas.openxmlformats.org/officeDocument/2006/relationships/hyperlink" Target="https://ieeexplore.ieee.org/document/7423815" TargetMode="External"/><Relationship Id="rId4" Type="http://schemas.openxmlformats.org/officeDocument/2006/relationships/webSettings" Target="webSettings.xml"/><Relationship Id="rId9" Type="http://schemas.openxmlformats.org/officeDocument/2006/relationships/hyperlink" Target="https://doi.org/10.1016/j.jpowsour.2004.02.032" TargetMode="External"/><Relationship Id="rId14" Type="http://schemas.openxmlformats.org/officeDocument/2006/relationships/hyperlink" Target="https://ieeexplore.ieee.org/document/61463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9</Pages>
  <Words>1387</Words>
  <Characters>7910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gore</dc:creator>
  <cp:keywords/>
  <dc:description/>
  <cp:lastModifiedBy>vedant gore</cp:lastModifiedBy>
  <cp:revision>1</cp:revision>
  <dcterms:created xsi:type="dcterms:W3CDTF">2026-02-15T16:14:00Z</dcterms:created>
  <dcterms:modified xsi:type="dcterms:W3CDTF">2026-02-15T16:47:00Z</dcterms:modified>
</cp:coreProperties>
</file>