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</w:pPr>
      <w:r>
        <w:drawing>
          <wp:inline distT="0" distB="0" distL="0" distR="0">
            <wp:extent cx="285750" cy="285750"/>
            <wp:effectExtent t="0" r="0" b="0" l="0"/>
            <wp:docPr id="1" name="logo" descr="ServiceCore logo" title="Service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10E21"/>
          <w:sz w:val="24"/>
          <w:szCs w:val="24"/>
        </w:rPr>
        <w:t xml:space="preserve">  ServiceCore</w:t>
      </w:r>
    </w:p>
    <w:p>
      <w:pPr>
        <w:spacing w:after="60"/>
      </w:pPr>
      <w:r>
        <w:rPr>
          <w:b/>
          <w:bCs/>
          <w:color w:val="0070F3"/>
          <w:spacing w:val="36"/>
          <w:sz w:val="17"/>
          <w:szCs w:val="17"/>
        </w:rPr>
        <w:t xml:space="preserve">MÜŞTERİ TOPLANTISI · DERİN ANALİZ</w:t>
      </w:r>
    </w:p>
    <w:p>
      <w:pPr>
        <w:spacing w:after="40"/>
      </w:pPr>
      <w:r>
        <w:rPr>
          <w:b/>
          <w:bCs/>
          <w:color w:val="010E21"/>
          <w:sz w:val="38"/>
          <w:szCs w:val="38"/>
        </w:rPr>
        <w:t xml:space="preserve">Dalaman Havalimanı — Yiyecek-İçecek İşletmesi</w:t>
      </w:r>
    </w:p>
    <w:p>
      <w:pPr>
        <w:spacing w:after="140"/>
      </w:pPr>
      <w:r>
        <w:rPr>
          <w:color w:val="64748B"/>
          <w:sz w:val="21"/>
          <w:szCs w:val="21"/>
        </w:rPr>
        <w:t xml:space="preserve">ServiceCore Guided Demo · 19 Haziran 2026 · 1 sa 21 dk</w:t>
      </w:r>
    </w:p>
    <w:p>
      <w:pPr>
        <w:pBdr>
          <w:bottom w:val="single" w:color="0070F3" w:sz="18" w:space="1"/>
        </w:pBdr>
        <w:spacing w:after="60"/>
      </w:pPr>
    </w:p>
    <w:p>
      <w:pPr>
        <w:spacing w:after="200"/>
      </w:pPr>
      <w:r>
        <w:rPr>
          <w:i/>
          <w:iCs/>
          <w:color w:val="94A3B8"/>
          <w:sz w:val="17"/>
          <w:szCs w:val="17"/>
        </w:rPr>
        <w:t xml:space="preserve">Hazırlayan: Gorgo Agency (AI destekli analiz) · Alıcı: Erman Taşkın &amp; ekip · Gizli</w:t>
      </w:r>
    </w:p>
    <w:p>
      <w:pPr>
        <w:spacing w:after="90" w:before="200"/>
        <w:outlineLvl w:val="1"/>
      </w:pPr>
      <w:r>
        <w:rPr>
          <w:b/>
          <w:bCs/>
          <w:color w:val="005CCC"/>
          <w:sz w:val="22"/>
          <w:szCs w:val="22"/>
        </w:rPr>
        <w:t xml:space="preserve">Taraflar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10E2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Müşteri (potansiyel)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010E21"/>
              </w:rPr>
              <w:t xml:space="preserve">Ömer Faruk</w:t>
            </w:r>
            <w:r>
              <w:rPr>
                <w:color w:val="334155"/>
              </w:rPr>
              <w:t xml:space="preserve"> — değerlendiren / proje sahibi (teknik akıcı, eval'i sürüklüyor); yanında ekibinden 2 kişi. </w:t>
            </w:r>
            <w:r>
              <w:rPr>
                <w:b/>
                <w:bCs/>
                <w:color w:val="010E21"/>
              </w:rPr>
              <w:t xml:space="preserve">Genel Müdür</w:t>
            </w:r>
            <w:r>
              <w:rPr>
                <w:color w:val="334155"/>
              </w:rPr>
              <w:t xml:space="preserve"> kararda üst merci.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10E2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ServiceCore tarafı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010E21"/>
              </w:rPr>
              <w:t xml:space="preserve">Tamer Demirayak</w:t>
            </w:r>
            <w:r>
              <w:rPr>
                <w:color w:val="334155"/>
              </w:rPr>
              <w:t xml:space="preserve"> (satış / ticari çerçeve), </w:t>
            </w:r>
            <w:r>
              <w:rPr>
                <w:b/>
                <w:bCs/>
                <w:color w:val="010E21"/>
              </w:rPr>
              <w:t xml:space="preserve">İsmail Berk Solcan</w:t>
            </w:r>
            <w:r>
              <w:rPr>
                <w:color w:val="334155"/>
              </w:rPr>
              <w:t xml:space="preserve"> (çözüm / demo), </w:t>
            </w:r>
            <w:r>
              <w:rPr>
                <w:b/>
                <w:bCs/>
                <w:color w:val="010E21"/>
              </w:rPr>
              <w:t xml:space="preserve">Erman Taşkın</w:t>
            </w:r>
            <w:r>
              <w:rPr>
                <w:color w:val="334155"/>
              </w:rPr>
              <w:t xml:space="preserve"> (fiyatı boyutlandıracak).</w:t>
            </w:r>
          </w:p>
        </w:tc>
      </w:tr>
    </w:tbl>
    <w:p>
      <w:pPr>
        <w:spacing w:after="60"/>
      </w:pPr>
    </w:p>
    <w:p>
      <w:pPr>
        <w:pBdr>
          <w:bottom w:val="single" w:color="E2E8F0" w:sz="8" w:space="4"/>
        </w:pBdr>
        <w:spacing w:after="130" w:before="300"/>
        <w:outlineLvl w:val="0"/>
      </w:pPr>
      <w:r>
        <w:rPr>
          <w:b/>
          <w:bCs/>
          <w:color w:val="0070F3"/>
          <w:sz w:val="28"/>
          <w:szCs w:val="28"/>
        </w:rPr>
        <w:t xml:space="preserve">1 · </w:t>
      </w:r>
      <w:r>
        <w:rPr>
          <w:b/>
          <w:bCs/>
          <w:color w:val="010E21"/>
          <w:sz w:val="28"/>
          <w:szCs w:val="28"/>
        </w:rPr>
        <w:t xml:space="preserve">Yönetici Özeti</w:t>
      </w:r>
    </w:p>
    <w:p>
      <w:pPr>
        <w:spacing w:after="130" w:line="268"/>
      </w:pPr>
      <w:r>
        <w:rPr>
          <w:color w:val="334155"/>
        </w:rPr>
        <w:t xml:space="preserve">Tek cümle: </w:t>
      </w:r>
      <w:r>
        <w:rPr>
          <w:b/>
          <w:bCs/>
          <w:color w:val="010E21"/>
        </w:rPr>
        <w:t xml:space="preserve">Bu müşteri bir ITSM/ESM alıcısı değil</w:t>
      </w:r>
      <w:r>
        <w:rPr>
          <w:color w:val="334155"/>
        </w:rPr>
        <w:t xml:space="preserve"> — ~17 şubeli, sezonluk (6 ay ~200 / 6 ay ~50 personel), 7/24 çalışan bir havalimanı yiyecek-içecek işletmesi için </w:t>
      </w:r>
      <w:r>
        <w:rPr>
          <w:b/>
          <w:bCs/>
          <w:color w:val="010E21"/>
        </w:rPr>
        <w:t xml:space="preserve">“kağıt öldüren + sorumluluk kalkanı”</w:t>
      </w:r>
      <w:r>
        <w:rPr>
          <w:color w:val="334155"/>
        </w:rPr>
        <w:t xml:space="preserve"> arıyor.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010E21"/>
        </w:rPr>
        <w:t xml:space="preserve">Asıl tetikleyici:</w:t>
      </w:r>
      <w:r>
        <w:rPr>
          <w:color w:val="334155"/>
        </w:rPr>
        <w:t xml:space="preserve"> gece geç saatte sözlü çözülüp kayda geçmeyen yiyecek şikayetlerinin sonradan havalimanı yönetimine taşınması riski (CCTV ile savunuyorlar ama kaydı yok). Duygusal çekirdek verimlilik değil, </w:t>
      </w:r>
      <w:r>
        <w:rPr>
          <w:b/>
          <w:bCs/>
          <w:color w:val="010E21"/>
        </w:rPr>
        <w:t xml:space="preserve">kötü niyetli şikayetlere karşı korunmak + ISO</w:t>
      </w:r>
      <w:r>
        <w:rPr>
          <w:color w:val="334155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010E21"/>
        </w:rPr>
        <w:t xml:space="preserve">En yüksek hacimli ihtiyaç FORMLAR</w:t>
      </w:r>
      <w:r>
        <w:rPr>
          <w:color w:val="334155"/>
        </w:rPr>
        <w:t xml:space="preserve"> (her birim ~10, toplam ~50 şablon: dolap sıcaklığı, yemek imza, vardiya checklist) — ama bu, üründe </w:t>
      </w:r>
      <w:r>
        <w:rPr>
          <w:b/>
          <w:bCs/>
          <w:color w:val="010E21"/>
        </w:rPr>
        <w:t xml:space="preserve">en az oturan</w:t>
      </w:r>
      <w:r>
        <w:rPr>
          <w:color w:val="334155"/>
        </w:rPr>
        <w:t xml:space="preserve"> senaryo (formlar katalog/istek olarak modelleniyor). Fırsatın da riskin de kalbi burada.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010E21"/>
        </w:rPr>
        <w:t xml:space="preserve">Niyet sıcak</w:t>
      </w:r>
      <w:r>
        <w:rPr>
          <w:color w:val="334155"/>
        </w:rPr>
        <w:t xml:space="preserve"> (3 kişiyle geldiler, teklif sürecini kendileri sordu, kullanıcı/paket netleştirdiler) ama </w:t>
      </w:r>
      <w:r>
        <w:rPr>
          <w:b/>
          <w:bCs/>
          <w:color w:val="010E21"/>
        </w:rPr>
        <w:t xml:space="preserve">fiyat hassasiyeti yüksek ve deadline yok</w:t>
      </w:r>
      <w:r>
        <w:rPr>
          <w:color w:val="334155"/>
        </w:rPr>
        <w:t xml:space="preserve"> → teklifte yalın paket + hızlı dönüş şart.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010E21"/>
        </w:rPr>
        <w:t xml:space="preserve">Önerilen kazanma hamlesi:</w:t>
      </w:r>
      <w:r>
        <w:rPr>
          <w:color w:val="334155"/>
        </w:rPr>
        <w:t xml:space="preserve"> teklifi modül sayısıyla değil </w:t>
      </w:r>
      <w:r>
        <w:rPr>
          <w:b/>
          <w:bCs/>
          <w:color w:val="010E21"/>
        </w:rPr>
        <w:t xml:space="preserve">“her olay zaman damgalı + foto kanıtlı + geri çağrılabilir = yasal kalkan + ISO”</w:t>
      </w:r>
      <w:r>
        <w:rPr>
          <w:color w:val="334155"/>
        </w:rPr>
        <w:t xml:space="preserve"> anlatısıyla kur; kapsamı yalın tut (olay + katalog/istek + form + hafif varlık); fiyatı paylaşımlı/şube kullanıcısı mantığıyla sezonsallığa göre ver; 2. demoda form-vardiya akışını ve tablet UX'ini kanıtla.</w:t>
      </w:r>
    </w:p>
    <w:p>
      <w:pPr>
        <w:pBdr>
          <w:bottom w:val="single" w:color="E2E8F0" w:sz="8" w:space="4"/>
        </w:pBdr>
        <w:spacing w:after="130" w:before="300"/>
        <w:outlineLvl w:val="0"/>
      </w:pPr>
      <w:r>
        <w:rPr>
          <w:b/>
          <w:bCs/>
          <w:color w:val="0070F3"/>
          <w:sz w:val="28"/>
          <w:szCs w:val="28"/>
        </w:rPr>
        <w:t xml:space="preserve">2 · </w:t>
      </w:r>
      <w:r>
        <w:rPr>
          <w:b/>
          <w:bCs/>
          <w:color w:val="010E21"/>
          <w:sz w:val="28"/>
          <w:szCs w:val="28"/>
        </w:rPr>
        <w:t xml:space="preserve">Müşteri Profili</w:t>
      </w:r>
    </w:p>
    <w:p>
      <w:pPr>
        <w:spacing w:after="130" w:line="268"/>
      </w:pPr>
      <w:r>
        <w:rPr>
          <w:b/>
          <w:bCs/>
          <w:color w:val="010E21"/>
        </w:rPr>
        <w:t xml:space="preserve">Firma.</w:t>
      </w:r>
      <w:r>
        <w:rPr>
          <w:color w:val="334155"/>
        </w:rPr>
        <w:t xml:space="preserve"> Dalaman Havalimanı'nda yiyecek-içecek işletmecisi (transcript'te “Davaman”; muhtemelen Dalaman). ~17 şube, ~200 personel sezonda, kışın ~50. 7/24 operasyon. Bünyelerinde françayz markalar (Subway, Caffè Nero ve diğerleri) var; bu markaların kendi ticket/arıza sistemlerini kullanıyorlar — </w:t>
      </w:r>
      <w:r>
        <w:rPr>
          <w:b/>
          <w:bCs/>
          <w:color w:val="010E21"/>
        </w:rPr>
        <w:t xml:space="preserve">ticketing kavramına yabancı değiller</w:t>
      </w:r>
      <w:r>
        <w:rPr>
          <w:color w:val="334155"/>
        </w:rPr>
        <w:t xml:space="preserve">. </w:t>
      </w:r>
      <w:r>
        <w:rPr>
          <w:b/>
          <w:bCs/>
          <w:color w:val="059669"/>
          <w:sz w:val="15"/>
          <w:szCs w:val="15"/>
        </w:rPr>
        <w:t xml:space="preserve"> [Olgu] </w:t>
      </w:r>
    </w:p>
    <w:p>
      <w:pPr>
        <w:spacing w:after="130" w:line="268"/>
      </w:pPr>
      <w:r>
        <w:rPr>
          <w:b/>
          <w:bCs/>
          <w:color w:val="010E21"/>
        </w:rPr>
        <w:t xml:space="preserve">Mevcut durum.</w:t>
      </w:r>
      <w:r>
        <w:rPr>
          <w:color w:val="334155"/>
        </w:rPr>
        <w:t xml:space="preserve"> Tamamen kağıt: ~50 Excel şablonu hafta başında yazdırılıp şubelere dağıtılıyor, tükenmez kalemle dolduruluyor, fiziksel dosyalanıyor. </w:t>
      </w:r>
      <w:r>
        <w:rPr>
          <w:b/>
          <w:bCs/>
          <w:color w:val="010E21"/>
        </w:rPr>
        <w:t xml:space="preserve">Asıl rakip statüko / kağıt (bedava).</w:t>
      </w:r>
      <w:r>
        <w:rPr>
          <w:color w:val="334155"/>
        </w:rPr>
        <w:t xml:space="preserve"> </w:t>
      </w:r>
      <w:r>
        <w:rPr>
          <w:b/>
          <w:bCs/>
          <w:color w:val="059669"/>
          <w:sz w:val="15"/>
          <w:szCs w:val="15"/>
        </w:rPr>
        <w:t xml:space="preserve"> [Olgu] </w:t>
      </w:r>
    </w:p>
    <w:p>
      <w:pPr>
        <w:pBdr>
          <w:bottom w:val="single" w:color="E2E8F0" w:sz="8" w:space="4"/>
        </w:pBdr>
        <w:spacing w:after="130" w:before="300"/>
        <w:outlineLvl w:val="0"/>
      </w:pPr>
      <w:r>
        <w:rPr>
          <w:b/>
          <w:bCs/>
          <w:color w:val="0070F3"/>
          <w:sz w:val="28"/>
          <w:szCs w:val="28"/>
        </w:rPr>
        <w:t xml:space="preserve">3 · </w:t>
      </w:r>
      <w:r>
        <w:rPr>
          <w:b/>
          <w:bCs/>
          <w:color w:val="010E21"/>
          <w:sz w:val="28"/>
          <w:szCs w:val="28"/>
        </w:rPr>
        <w:t xml:space="preserve">Gerçek İhtiyaç vs Söylenen</w:t>
      </w:r>
    </w:p>
    <w:p>
      <w:pPr>
        <w:spacing w:after="130" w:line="268"/>
      </w:pPr>
      <w:r>
        <w:rPr>
          <w:b/>
          <w:bCs/>
          <w:color w:val="010E21"/>
        </w:rPr>
        <w:t xml:space="preserve">Söylenen ilk talep:</w:t>
      </w:r>
      <w:r>
        <w:rPr>
          <w:color w:val="334155"/>
        </w:rPr>
        <w:t xml:space="preserve"> şikayet kaydı tutmak.</w:t>
      </w:r>
    </w:p>
    <w:p>
      <w:pPr>
        <w:spacing w:after="130" w:line="268"/>
      </w:pPr>
      <w:r>
        <w:rPr>
          <w:b/>
          <w:bCs/>
          <w:color w:val="010E21"/>
        </w:rPr>
        <w:t xml:space="preserve">Altta yatan:</w:t>
      </w:r>
      <w:r>
        <w:rPr>
          <w:color w:val="334155"/>
        </w:rPr>
        <w:t xml:space="preserve"> tüm departmanların (şikayet, teknik, IT, muhasebe) kayıtlarını + ISO formlarını </w:t>
      </w:r>
      <w:r>
        <w:rPr>
          <w:b/>
          <w:bCs/>
          <w:color w:val="010E21"/>
        </w:rPr>
        <w:t xml:space="preserve">tek dijital çatıda</w:t>
      </w:r>
      <w:r>
        <w:rPr>
          <w:color w:val="334155"/>
        </w:rPr>
        <w:t xml:space="preserve"> toplamak, kağıttan kurtulmak, sorumluluk/delil zinciri kurmak.</w:t>
      </w:r>
    </w:p>
    <w:p>
      <w:pPr>
        <w:spacing w:after="130" w:line="268"/>
      </w:pPr>
      <w:r>
        <w:rPr>
          <w:b/>
          <w:bCs/>
          <w:color w:val="010E21"/>
        </w:rPr>
        <w:t xml:space="preserve">Kendi net kapsamları (ağızlarından):</w:t>
      </w:r>
      <w:r>
        <w:rPr>
          <w:color w:val="334155"/>
        </w:rPr>
        <w:t xml:space="preserve"> “olay ticket yönetim modülü, varlık yönetim modülü ve formlar olsa bizim için yeterli.” </w:t>
      </w:r>
      <w:r>
        <w:rPr>
          <w:b/>
          <w:bCs/>
          <w:color w:val="059669"/>
          <w:sz w:val="15"/>
          <w:szCs w:val="15"/>
        </w:rPr>
        <w:t xml:space="preserve"> [Olgu] </w:t>
      </w:r>
    </w:p>
    <w:p>
      <w:pPr>
        <w:spacing w:after="130" w:line="268"/>
      </w:pPr>
      <w:r>
        <w:rPr>
          <w:b/>
          <w:bCs/>
          <w:color w:val="010E21"/>
        </w:rPr>
        <w:t xml:space="preserve">İlgilenmedikleri:</w:t>
      </w:r>
      <w:r>
        <w:rPr>
          <w:color w:val="334155"/>
        </w:rPr>
        <w:t xml:space="preserve"> problem, değişiklik, proje/Jira, bilgi bankası, SLA, CMDB ilişki haritaları — demo bu modüllere girdiğinde sıfır tepki. </w:t>
      </w:r>
      <w:r>
        <w:rPr>
          <w:b/>
          <w:bCs/>
          <w:color w:val="0070F3"/>
          <w:sz w:val="15"/>
          <w:szCs w:val="15"/>
        </w:rPr>
        <w:t xml:space="preserve"> [Çıkarım · güven: yüksek] </w:t>
      </w:r>
    </w:p>
    <w:p>
      <w:pPr>
        <w:pBdr>
          <w:bottom w:val="single" w:color="E2E8F0" w:sz="8" w:space="4"/>
        </w:pBdr>
        <w:spacing w:after="130" w:before="300"/>
        <w:outlineLvl w:val="0"/>
      </w:pPr>
      <w:r>
        <w:rPr>
          <w:b/>
          <w:bCs/>
          <w:color w:val="0070F3"/>
          <w:sz w:val="28"/>
          <w:szCs w:val="28"/>
        </w:rPr>
        <w:t xml:space="preserve">4 · </w:t>
      </w:r>
      <w:r>
        <w:rPr>
          <w:b/>
          <w:bCs/>
          <w:color w:val="010E21"/>
          <w:sz w:val="28"/>
          <w:szCs w:val="28"/>
        </w:rPr>
        <w:t xml:space="preserve">Karar Yapısı &amp; Bütçe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70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70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Tespit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010E21"/>
              </w:rPr>
              <w:t xml:space="preserve">Champion / değerlendiren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334155"/>
              </w:rPr>
              <w:t xml:space="preserve">Ömer Faruk — teknik akıcı, değerlendirmeyi sürüklüyor, içeride satacak kişi. </w:t>
            </w:r>
            <w:r>
              <w:rPr>
                <w:b/>
                <w:bCs/>
                <w:color w:val="059669"/>
                <w:sz w:val="15"/>
                <w:szCs w:val="15"/>
              </w:rPr>
              <w:t xml:space="preserve"> [Olgu] 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010E21"/>
              </w:rPr>
              <w:t xml:space="preserve">Ekonomik alıcı / onay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334155"/>
              </w:rPr>
              <w:t xml:space="preserve">Genel Müdür — “bütün tabloyu dashboard'tan takip etsin”; Ömer değeri GM'in diliyle çerçeveliyor. </w:t>
            </w:r>
            <w:r>
              <w:rPr>
                <w:b/>
                <w:bCs/>
                <w:color w:val="0070F3"/>
                <w:sz w:val="15"/>
                <w:szCs w:val="15"/>
              </w:rPr>
              <w:t xml:space="preserve"> [Çıkarım · güven: orta-yüksek] 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010E21"/>
              </w:rPr>
              <w:t xml:space="preserve">ServiceCore ticari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334155"/>
              </w:rPr>
              <w:t xml:space="preserve">Fiyat Tamer ↔ Erman ile boyutlandırılacak (“kaç profesyonel, kaç standart”). </w:t>
            </w:r>
            <w:r>
              <w:rPr>
                <w:b/>
                <w:bCs/>
                <w:color w:val="059669"/>
                <w:sz w:val="15"/>
                <w:szCs w:val="15"/>
              </w:rPr>
              <w:t xml:space="preserve"> [Olgu] 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010E21"/>
              </w:rPr>
              <w:t xml:space="preserve">Ticari model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334155"/>
              </w:rPr>
              <w:t xml:space="preserve">Yıllık kiralama; </w:t>
            </w:r>
            <w:r>
              <w:rPr>
                <w:b/>
                <w:bCs/>
                <w:color w:val="010E21"/>
              </w:rPr>
              <w:t xml:space="preserve">on-prem</w:t>
            </w:r>
            <w:r>
              <w:rPr>
                <w:color w:val="334155"/>
              </w:rPr>
              <w:t xml:space="preserve"> (veriler müşteri sunucusunda — müşteri kendisi sordu, teyit edildi). </w:t>
            </w:r>
            <w:r>
              <w:rPr>
                <w:b/>
                <w:bCs/>
                <w:color w:val="059669"/>
                <w:sz w:val="15"/>
                <w:szCs w:val="15"/>
              </w:rPr>
              <w:t xml:space="preserve"> [Olgu] 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010E21"/>
              </w:rPr>
              <w:t xml:space="preserve">Kullanıcı / paket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334155"/>
              </w:rPr>
              <w:t xml:space="preserve">Önce ~30 kullanıcı; sonra standart ~17, profesyonel ~10-15. Modüller: olay/ticket, varlık, form. </w:t>
            </w:r>
            <w:r>
              <w:rPr>
                <w:b/>
                <w:bCs/>
                <w:color w:val="059669"/>
                <w:sz w:val="15"/>
                <w:szCs w:val="15"/>
              </w:rPr>
              <w:t xml:space="preserve"> [Olgu] 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010E21"/>
              </w:rPr>
              <w:t xml:space="preserve">Fiyat hassasiyeti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334155"/>
              </w:rPr>
              <w:t xml:space="preserve">Yüksek. “Alım gücünü zorlamadan en optimum paket” — satıcı da fark edip esnek paketi vurguladı. </w:t>
            </w:r>
            <w:r>
              <w:rPr>
                <w:b/>
                <w:bCs/>
                <w:color w:val="0070F3"/>
                <w:sz w:val="15"/>
                <w:szCs w:val="15"/>
              </w:rPr>
              <w:t xml:space="preserve"> [Çıkarım · güven: yüksek] </w:t>
            </w:r>
          </w:p>
        </w:tc>
      </w:tr>
    </w:tbl>
    <w:p>
      <w:pPr>
        <w:spacing w:after="60"/>
      </w:pPr>
    </w:p>
    <w:p>
      <w:pPr>
        <w:pBdr>
          <w:bottom w:val="single" w:color="E2E8F0" w:sz="8" w:space="4"/>
        </w:pBdr>
        <w:spacing w:after="130" w:before="300"/>
        <w:outlineLvl w:val="0"/>
      </w:pPr>
      <w:r>
        <w:rPr>
          <w:b/>
          <w:bCs/>
          <w:color w:val="0070F3"/>
          <w:sz w:val="28"/>
          <w:szCs w:val="28"/>
        </w:rPr>
        <w:t xml:space="preserve">5 · </w:t>
      </w:r>
      <w:r>
        <w:rPr>
          <w:b/>
          <w:bCs/>
          <w:color w:val="010E21"/>
          <w:sz w:val="28"/>
          <w:szCs w:val="28"/>
        </w:rPr>
        <w:t xml:space="preserve">Sinyaller</w:t>
      </w:r>
    </w:p>
    <w:p>
      <w:pPr>
        <w:spacing w:after="90" w:before="200"/>
        <w:outlineLvl w:val="1"/>
      </w:pPr>
      <w:r>
        <w:rPr>
          <w:b/>
          <w:bCs/>
          <w:color w:val="005CCC"/>
          <w:sz w:val="22"/>
          <w:szCs w:val="22"/>
        </w:rPr>
        <w:t xml:space="preserve">Sıcak (satın alma yönünde)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334155"/>
        </w:rPr>
        <w:t xml:space="preserve">Teklif sürecini kendisi başlattı: “Teklif sürecini nasıl ilerletmeliyiz? Satın alma mı, kiralama mı?” </w:t>
      </w:r>
      <w:r>
        <w:rPr>
          <w:b/>
          <w:bCs/>
          <w:color w:val="059669"/>
          <w:sz w:val="15"/>
          <w:szCs w:val="15"/>
        </w:rPr>
        <w:t xml:space="preserve"> [Olgu] 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334155"/>
        </w:rPr>
        <w:t xml:space="preserve">Kendi rollout'unu kafasında kuruyor: “bütün demirbaşlarımızı buraya ekleyeceğiz”, “şablonları biz oluşturacağız”. </w:t>
      </w:r>
      <w:r>
        <w:rPr>
          <w:b/>
          <w:bCs/>
          <w:color w:val="059669"/>
          <w:sz w:val="15"/>
          <w:szCs w:val="15"/>
        </w:rPr>
        <w:t xml:space="preserve"> [Olgu] 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334155"/>
        </w:rPr>
        <w:t xml:space="preserve">Kullanıcı sayısı + paket verdi; kurulum/veri girişini kendileri yapacak. </w:t>
      </w:r>
      <w:r>
        <w:rPr>
          <w:b/>
          <w:bCs/>
          <w:color w:val="059669"/>
          <w:sz w:val="15"/>
          <w:szCs w:val="15"/>
        </w:rPr>
        <w:t xml:space="preserve"> [Olgu] 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334155"/>
        </w:rPr>
        <w:t xml:space="preserve">On-prem / veri yerini sordu = ciddi, somut değerlendirme. </w:t>
      </w:r>
      <w:r>
        <w:rPr>
          <w:b/>
          <w:bCs/>
          <w:color w:val="059669"/>
          <w:sz w:val="15"/>
          <w:szCs w:val="15"/>
        </w:rPr>
        <w:t xml:space="preserve"> [Olgu] </w:t>
      </w:r>
    </w:p>
    <w:p>
      <w:pPr>
        <w:spacing w:after="90" w:before="200"/>
        <w:outlineLvl w:val="1"/>
      </w:pPr>
      <w:r>
        <w:rPr>
          <w:b/>
          <w:bCs/>
          <w:color w:val="005CCC"/>
          <w:sz w:val="22"/>
          <w:szCs w:val="22"/>
        </w:rPr>
        <w:t xml:space="preserve">Soğuk / nötr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334155"/>
        </w:rPr>
        <w:t xml:space="preserve">Deadline veya aciliyet ifadesi yok. </w:t>
      </w:r>
      <w:r>
        <w:rPr>
          <w:b/>
          <w:bCs/>
          <w:color w:val="059669"/>
          <w:sz w:val="15"/>
          <w:szCs w:val="15"/>
        </w:rPr>
        <w:t xml:space="preserve"> [Olgu] 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334155"/>
        </w:rPr>
        <w:t xml:space="preserve">Fiyatı henüz görmediler — asıl test orada. </w:t>
      </w:r>
      <w:r>
        <w:rPr>
          <w:b/>
          <w:bCs/>
          <w:color w:val="0070F3"/>
          <w:sz w:val="15"/>
          <w:szCs w:val="15"/>
        </w:rPr>
        <w:t xml:space="preserve"> [Çıkarım · güven: yüksek] 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334155"/>
        </w:rPr>
        <w:t xml:space="preserve">Gelişmiş modüllere ilgi yok → küçük, dar kapsamlı, fiyata duyarlı bir anlaşma. </w:t>
      </w:r>
      <w:r>
        <w:rPr>
          <w:b/>
          <w:bCs/>
          <w:color w:val="0070F3"/>
          <w:sz w:val="15"/>
          <w:szCs w:val="15"/>
        </w:rPr>
        <w:t xml:space="preserve"> [Çıkarım · güven: yüksek] </w:t>
      </w:r>
    </w:p>
    <w:p>
      <w:pPr>
        <w:pBdr>
          <w:bottom w:val="single" w:color="E2E8F0" w:sz="8" w:space="4"/>
        </w:pBdr>
        <w:spacing w:after="130" w:before="300"/>
        <w:outlineLvl w:val="0"/>
      </w:pPr>
      <w:r>
        <w:rPr>
          <w:b/>
          <w:bCs/>
          <w:color w:val="0070F3"/>
          <w:sz w:val="28"/>
          <w:szCs w:val="28"/>
        </w:rPr>
        <w:t xml:space="preserve">6 · </w:t>
      </w:r>
      <w:r>
        <w:rPr>
          <w:b/>
          <w:bCs/>
          <w:color w:val="010E21"/>
          <w:sz w:val="28"/>
          <w:szCs w:val="28"/>
        </w:rPr>
        <w:t xml:space="preserve">İtirazlar &amp; Endişeler</w:t>
      </w:r>
    </w:p>
    <w:p>
      <w:pPr>
        <w:spacing w:after="90" w:before="200"/>
        <w:outlineLvl w:val="1"/>
      </w:pPr>
      <w:r>
        <w:rPr>
          <w:b/>
          <w:bCs/>
          <w:color w:val="005CCC"/>
          <w:sz w:val="22"/>
          <w:szCs w:val="22"/>
        </w:rPr>
        <w:t xml:space="preserve">Açık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010E21"/>
        </w:rPr>
        <w:t xml:space="preserve">Mobil/tablet kullanılabilirlik</w:t>
      </w:r>
      <w:r>
        <w:rPr>
          <w:color w:val="334155"/>
        </w:rPr>
        <w:t xml:space="preserve"> — defalarca sordu. Tüm model paylaşımlı tablet; sürtünme adopsiyonu öldürür. </w:t>
      </w:r>
      <w:r>
        <w:rPr>
          <w:b/>
          <w:bCs/>
          <w:color w:val="059669"/>
          <w:sz w:val="15"/>
          <w:szCs w:val="15"/>
        </w:rPr>
        <w:t xml:space="preserve"> [Olgu] 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010E21"/>
        </w:rPr>
        <w:t xml:space="preserve">Veri nerede (on-prem mi, bulut mu)</w:t>
      </w:r>
      <w:r>
        <w:rPr>
          <w:color w:val="334155"/>
        </w:rPr>
        <w:t xml:space="preserve"> — kontrol istiyorlar (havalimanı/kurumsal bağlam). </w:t>
      </w:r>
      <w:r>
        <w:rPr>
          <w:b/>
          <w:bCs/>
          <w:color w:val="059669"/>
          <w:sz w:val="15"/>
          <w:szCs w:val="15"/>
        </w:rPr>
        <w:t xml:space="preserve"> [Olgu] 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010E21"/>
        </w:rPr>
        <w:t xml:space="preserve">Excel/PDF export</w:t>
      </w:r>
      <w:r>
        <w:rPr>
          <w:color w:val="334155"/>
        </w:rPr>
        <w:t xml:space="preserve"> — denetim ve ISO için çıktı. </w:t>
      </w:r>
      <w:r>
        <w:rPr>
          <w:b/>
          <w:bCs/>
          <w:color w:val="059669"/>
          <w:sz w:val="15"/>
          <w:szCs w:val="15"/>
        </w:rPr>
        <w:t xml:space="preserve"> [Olgu] </w:t>
      </w:r>
    </w:p>
    <w:p>
      <w:pPr>
        <w:spacing w:after="90" w:before="200"/>
        <w:outlineLvl w:val="1"/>
      </w:pPr>
      <w:r>
        <w:rPr>
          <w:b/>
          <w:bCs/>
          <w:color w:val="005CCC"/>
          <w:sz w:val="22"/>
          <w:szCs w:val="22"/>
        </w:rPr>
        <w:t xml:space="preserve">Örtük (söylenmeyen)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010E21"/>
        </w:rPr>
        <w:t xml:space="preserve">Teknik olmayan, sezonluk, değişken personel gerçekten kullanır mı?</w:t>
      </w:r>
      <w:r>
        <w:rPr>
          <w:color w:val="334155"/>
        </w:rPr>
        <w:t xml:space="preserve"> Onay/yönlendirme İSTEMİYORlar: “hiçbir onay yönlendirme olmayacak, sadece dijital ortama taşıyacağız.” Sadelik talebi = ITIL katılığına ters. </w:t>
      </w:r>
      <w:r>
        <w:rPr>
          <w:b/>
          <w:bCs/>
          <w:color w:val="0070F3"/>
          <w:sz w:val="15"/>
          <w:szCs w:val="15"/>
        </w:rPr>
        <w:t xml:space="preserve"> [Çıkarım · güven: yüksek] 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010E21"/>
        </w:rPr>
        <w:t xml:space="preserve">Ürün onlara fazla mı geliyor?</w:t>
      </w:r>
      <w:r>
        <w:rPr>
          <w:color w:val="334155"/>
        </w:rPr>
        <w:t xml:space="preserve"> 29 modül karşısında kapsamı sürekli daralttılar — “fazla karmaşık + fazla para” hissi riski. </w:t>
      </w:r>
      <w:r>
        <w:rPr>
          <w:b/>
          <w:bCs/>
          <w:color w:val="B45309"/>
          <w:sz w:val="15"/>
          <w:szCs w:val="15"/>
        </w:rPr>
        <w:t xml:space="preserve"> [Çıkarım · güven: orta] 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010E21"/>
        </w:rPr>
        <w:t xml:space="preserve">Form = ticket uyuşmazlığı.</w:t>
      </w:r>
      <w:r>
        <w:rPr>
          <w:color w:val="334155"/>
        </w:rPr>
        <w:t xml:space="preserve"> Formları atama/çözümü olmayan, çok vardiyanın doldurup “kapattığı” tekrar kullanılabilir kayıtlar olarak görüyorlar; ürün bunu katalog→istek olarak modelliyor. Ömer çalıştığını </w:t>
      </w:r>
      <w:r>
        <w:rPr>
          <w:b/>
          <w:bCs/>
          <w:color w:val="010E21"/>
        </w:rPr>
        <w:t xml:space="preserve">varsayıyor</w:t>
      </w:r>
      <w:r>
        <w:rPr>
          <w:color w:val="334155"/>
        </w:rPr>
        <w:t xml:space="preserve"> (“sanırım”, “şeklinde gidecek”) — doğrulanmadı. </w:t>
      </w:r>
      <w:r>
        <w:rPr>
          <w:b/>
          <w:bCs/>
          <w:color w:val="0070F3"/>
          <w:sz w:val="15"/>
          <w:szCs w:val="15"/>
        </w:rPr>
        <w:t xml:space="preserve"> [Çıkarım · güven: yüksek] </w:t>
      </w:r>
    </w:p>
    <w:p>
      <w:pPr>
        <w:pBdr>
          <w:bottom w:val="single" w:color="E2E8F0" w:sz="8" w:space="4"/>
        </w:pBdr>
        <w:spacing w:after="130" w:before="300"/>
        <w:outlineLvl w:val="0"/>
      </w:pPr>
      <w:r>
        <w:rPr>
          <w:b/>
          <w:bCs/>
          <w:color w:val="0070F3"/>
          <w:sz w:val="28"/>
          <w:szCs w:val="28"/>
        </w:rPr>
        <w:t xml:space="preserve">7 · </w:t>
      </w:r>
      <w:r>
        <w:rPr>
          <w:b/>
          <w:bCs/>
          <w:color w:val="010E21"/>
          <w:sz w:val="28"/>
          <w:szCs w:val="28"/>
        </w:rPr>
        <w:t xml:space="preserve">Sizin Göremeyeceğiniz Pattern'ler</w:t>
      </w:r>
    </w:p>
    <w:p>
      <w:pPr>
        <w:spacing w:after="130" w:line="268"/>
      </w:pPr>
      <w:r>
        <w:rPr>
          <w:color w:val="334155"/>
        </w:rPr>
        <w:t xml:space="preserve">Bu bölüm raporun asıl katma değeri: yüzeyde görünmeyen, bir sonraki görüşmede ve teklifte işe yarayacak çıkarımlar.</w:t>
      </w:r>
    </w:p>
    <w:p>
      <w:pPr>
        <w:pStyle w:val="ListParagraph"/>
        <w:numPr>
          <w:ilvl w:val="0"/>
          <w:numId w:val="3"/>
        </w:numPr>
        <w:spacing w:after="110" w:line="264"/>
      </w:pPr>
      <w:r>
        <w:rPr>
          <w:b/>
          <w:bCs/>
          <w:color w:val="010E21"/>
        </w:rPr>
        <w:t xml:space="preserve">“Kağıt-öldürücü + sorumluluk kalkanı” alımı, ITSM değil.</w:t>
      </w:r>
      <w:r>
        <w:rPr>
          <w:color w:val="334155"/>
        </w:rPr>
        <w:t xml:space="preserve"> Demo ITIL'e (problem/değişiklik/CMDB/SLA) girdikçe Ömer nazikçe sustu; yalnızca form, mobil, foto, kategori=ürün/şube, export ve şikayet zincirinde yeniden canlandı. Ürünün ağırlık merkezi ≠ alıcının ağırlık merkezi. </w:t>
      </w:r>
      <w:r>
        <w:rPr>
          <w:b/>
          <w:bCs/>
          <w:color w:val="010E21"/>
        </w:rPr>
        <w:t xml:space="preserve">Kazanmak için onların dünyasıyla başla, 29 modülle değil.</w:t>
      </w:r>
      <w:r>
        <w:rPr>
          <w:color w:val="334155"/>
        </w:rPr>
        <w:t xml:space="preserve"> </w:t>
      </w:r>
      <w:r>
        <w:rPr>
          <w:b/>
          <w:bCs/>
          <w:color w:val="0070F3"/>
          <w:sz w:val="15"/>
          <w:szCs w:val="15"/>
        </w:rPr>
        <w:t xml:space="preserve"> [Çıkarım · güven: yüksek] </w:t>
      </w:r>
    </w:p>
    <w:p>
      <w:pPr>
        <w:pStyle w:val="ListParagraph"/>
        <w:numPr>
          <w:ilvl w:val="0"/>
          <w:numId w:val="3"/>
        </w:numPr>
        <w:spacing w:after="110" w:line="264"/>
      </w:pPr>
      <w:r>
        <w:rPr>
          <w:b/>
          <w:bCs/>
          <w:color w:val="010E21"/>
        </w:rPr>
        <w:t xml:space="preserve">Asıl sürücü risk/CYA, verimlilik değil.</w:t>
      </w:r>
      <w:r>
        <w:rPr>
          <w:color w:val="334155"/>
        </w:rPr>
        <w:t xml:space="preserve"> “Gece 3 sandviç şikayeti → bir hafta sonra havalimanı yönetimine şikayet → CCTV ile savunma, ama kayıt yok” hikayesi en derin motivi açık ediyor. Teklif/2. demo </w:t>
      </w:r>
      <w:r>
        <w:rPr>
          <w:b/>
          <w:bCs/>
          <w:color w:val="010E21"/>
        </w:rPr>
        <w:t xml:space="preserve">“her olay zaman damgalı, foto kanıtlı, geri çağrılabilir”</w:t>
      </w:r>
      <w:r>
        <w:rPr>
          <w:color w:val="334155"/>
        </w:rPr>
        <w:t xml:space="preserve"> = yasal/operasyonel kalkan ile açılmalı. GM'e satan cümle budur. </w:t>
      </w:r>
      <w:r>
        <w:rPr>
          <w:b/>
          <w:bCs/>
          <w:color w:val="0070F3"/>
          <w:sz w:val="15"/>
          <w:szCs w:val="15"/>
        </w:rPr>
        <w:t xml:space="preserve"> [Çıkarım · güven: yüksek] </w:t>
      </w:r>
    </w:p>
    <w:p>
      <w:pPr>
        <w:pStyle w:val="ListParagraph"/>
        <w:numPr>
          <w:ilvl w:val="0"/>
          <w:numId w:val="3"/>
        </w:numPr>
        <w:spacing w:after="110" w:line="264"/>
      </w:pPr>
      <w:r>
        <w:rPr>
          <w:b/>
          <w:bCs/>
          <w:color w:val="010E21"/>
        </w:rPr>
        <w:t xml:space="preserve">Formlar onların zihninde ticket değil.</w:t>
      </w:r>
      <w:r>
        <w:rPr>
          <w:color w:val="334155"/>
        </w:rPr>
        <w:t xml:space="preserve"> Atama/onay/çözüm olmadan çok vardiyanın doldurup “kapattığı” tekrar kullanılabilir form istiyorlar. Ürün modeliyle ince ama kritik fark var ve Ömer çalıştığını şimdiden varsaydı. Bu fay hattını </w:t>
      </w:r>
      <w:r>
        <w:rPr>
          <w:b/>
          <w:bCs/>
          <w:color w:val="010E21"/>
        </w:rPr>
        <w:t xml:space="preserve">proaktif göstererek riski şimdi düşür.</w:t>
      </w:r>
      <w:r>
        <w:rPr>
          <w:color w:val="334155"/>
        </w:rPr>
        <w:t xml:space="preserve"> </w:t>
      </w:r>
      <w:r>
        <w:rPr>
          <w:b/>
          <w:bCs/>
          <w:color w:val="0070F3"/>
          <w:sz w:val="15"/>
          <w:szCs w:val="15"/>
        </w:rPr>
        <w:t xml:space="preserve"> [Çıkarım · güven: yüksek] </w:t>
      </w:r>
    </w:p>
    <w:p>
      <w:pPr>
        <w:pStyle w:val="ListParagraph"/>
        <w:numPr>
          <w:ilvl w:val="0"/>
          <w:numId w:val="3"/>
        </w:numPr>
        <w:spacing w:after="110" w:line="264"/>
      </w:pPr>
      <w:r>
        <w:rPr>
          <w:b/>
          <w:bCs/>
          <w:color w:val="010E21"/>
        </w:rPr>
        <w:t xml:space="preserve">Sezonsallık bir ticari kaldıraç.</w:t>
      </w:r>
      <w:r>
        <w:rPr>
          <w:color w:val="334155"/>
        </w:rPr>
        <w:t xml:space="preserve"> 6 ay 200 / 6 ay 50 personel. Kişi-başı lisans gerçeğine uymuyor; paylaşımlı şube kullanıcısından söz ettiler (“şube” tek kullanıcı, arkasında ~15 kişi). </w:t>
      </w:r>
      <w:r>
        <w:rPr>
          <w:b/>
          <w:bCs/>
          <w:color w:val="010E21"/>
        </w:rPr>
        <w:t xml:space="preserve">Paylaşımlı/şube + rol bazlı fiyatlandırma</w:t>
      </w:r>
      <w:r>
        <w:rPr>
          <w:color w:val="334155"/>
        </w:rPr>
        <w:t xml:space="preserve"> hem gerçeklerine uyar hem maliyet itirazını düşürür. </w:t>
      </w:r>
      <w:r>
        <w:rPr>
          <w:b/>
          <w:bCs/>
          <w:color w:val="0070F3"/>
          <w:sz w:val="15"/>
          <w:szCs w:val="15"/>
        </w:rPr>
        <w:t xml:space="preserve"> [Çıkarım · güven: yüksek] </w:t>
      </w:r>
    </w:p>
    <w:p>
      <w:pPr>
        <w:pStyle w:val="ListParagraph"/>
        <w:numPr>
          <w:ilvl w:val="0"/>
          <w:numId w:val="3"/>
        </w:numPr>
        <w:spacing w:after="110" w:line="264"/>
      </w:pPr>
      <w:r>
        <w:rPr>
          <w:b/>
          <w:bCs/>
          <w:color w:val="010E21"/>
        </w:rPr>
        <w:t xml:space="preserve">ISO gizli genişleme sürücüsü.</w:t>
      </w:r>
      <w:r>
        <w:rPr>
          <w:color w:val="334155"/>
        </w:rPr>
        <w:t xml:space="preserve"> “Bu İSO'yla ilgili hepsi.” ServiceCore'u </w:t>
      </w:r>
      <w:r>
        <w:rPr>
          <w:b/>
          <w:bCs/>
          <w:color w:val="010E21"/>
        </w:rPr>
        <w:t xml:space="preserve">“ISO denetim kanıt sistemi”</w:t>
      </w:r>
      <w:r>
        <w:rPr>
          <w:color w:val="334155"/>
        </w:rPr>
        <w:t xml:space="preserve"> (zaman damgalı, versiyonlu, export'lanabilir) olarak çerçevelersek değer şikayetin ötesine taşar ve harcamayı GM'e haklı çıkarır. </w:t>
      </w:r>
      <w:r>
        <w:rPr>
          <w:b/>
          <w:bCs/>
          <w:color w:val="0070F3"/>
          <w:sz w:val="15"/>
          <w:szCs w:val="15"/>
        </w:rPr>
        <w:t xml:space="preserve"> [Çıkarım · güven: orta-yüksek] </w:t>
      </w:r>
    </w:p>
    <w:p>
      <w:pPr>
        <w:pStyle w:val="ListParagraph"/>
        <w:numPr>
          <w:ilvl w:val="0"/>
          <w:numId w:val="3"/>
        </w:numPr>
        <w:spacing w:after="110" w:line="264"/>
      </w:pPr>
      <w:r>
        <w:rPr>
          <w:b/>
          <w:bCs/>
          <w:color w:val="010E21"/>
        </w:rPr>
        <w:t xml:space="preserve">Varlık modülü “ürün bazlı şikayet” ile içeri giriyor.</w:t>
      </w:r>
      <w:r>
        <w:rPr>
          <w:color w:val="334155"/>
        </w:rPr>
        <w:t xml:space="preserve"> Ömer ekipmana/ürüne (kahve makinesi seri no → geçmiş kayıtlar) karşı şikayet açmak istedi ve kendi keşfedip heyecanlandı. </w:t>
      </w:r>
      <w:r>
        <w:rPr>
          <w:b/>
          <w:bCs/>
          <w:color w:val="010E21"/>
        </w:rPr>
        <w:t xml:space="preserve">IT envanteri olarak değil, “ekipman şikayet geçmişi” çerçevesiyle sun.</w:t>
      </w:r>
      <w:r>
        <w:rPr>
          <w:color w:val="334155"/>
        </w:rPr>
        <w:t xml:space="preserve"> </w:t>
      </w:r>
      <w:r>
        <w:rPr>
          <w:b/>
          <w:bCs/>
          <w:color w:val="0070F3"/>
          <w:sz w:val="15"/>
          <w:szCs w:val="15"/>
        </w:rPr>
        <w:t xml:space="preserve"> [Çıkarım · güven: orta-yüksek] </w:t>
      </w:r>
    </w:p>
    <w:p>
      <w:pPr>
        <w:pStyle w:val="ListParagraph"/>
        <w:numPr>
          <w:ilvl w:val="0"/>
          <w:numId w:val="3"/>
        </w:numPr>
        <w:spacing w:after="110" w:line="264"/>
      </w:pPr>
      <w:r>
        <w:rPr>
          <w:b/>
          <w:bCs/>
          <w:color w:val="010E21"/>
        </w:rPr>
        <w:t xml:space="preserve">Kendileri kuracak → düşük hizmet yükü, satış argümanı.</w:t>
      </w:r>
      <w:r>
        <w:rPr>
          <w:color w:val="334155"/>
        </w:rPr>
        <w:t xml:space="preserve"> Veri girişi, import, şablon oluşturmayı kendileri yapacak. Düşük danışmanlık maliyeti + daha ucuz teklif argümanı. </w:t>
      </w:r>
      <w:r>
        <w:rPr>
          <w:b/>
          <w:bCs/>
          <w:color w:val="059669"/>
          <w:sz w:val="15"/>
          <w:szCs w:val="15"/>
        </w:rPr>
        <w:t xml:space="preserve"> [Olgu] </w:t>
      </w:r>
    </w:p>
    <w:p>
      <w:pPr>
        <w:pBdr>
          <w:bottom w:val="single" w:color="E2E8F0" w:sz="8" w:space="4"/>
        </w:pBdr>
        <w:spacing w:after="130" w:before="300"/>
        <w:outlineLvl w:val="0"/>
      </w:pPr>
      <w:r>
        <w:rPr>
          <w:b/>
          <w:bCs/>
          <w:color w:val="0070F3"/>
          <w:sz w:val="28"/>
          <w:szCs w:val="28"/>
        </w:rPr>
        <w:t xml:space="preserve">8 · </w:t>
      </w:r>
      <w:r>
        <w:rPr>
          <w:b/>
          <w:bCs/>
          <w:color w:val="010E21"/>
          <w:sz w:val="28"/>
          <w:szCs w:val="28"/>
        </w:rPr>
        <w:t xml:space="preserve">Riskler (önem sırasına göre)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Neden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Azaltma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010E21"/>
              </w:rPr>
              <w:t xml:space="preserve">1. Fiyat şoku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334155"/>
              </w:rPr>
              <w:t xml:space="preserve">Yüksek maliyet hassasiyeti; enterprise gibi fiyatlanırsa kağıda döner ya da erteler.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334155"/>
              </w:rPr>
              <w:t xml:space="preserve">Yalın, şeffaf, paylaşımlı-kullanıcı paketi; kalem bazında gerekçe.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010E21"/>
              </w:rPr>
              <w:t xml:space="preserve">2. Form uyumu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334155"/>
              </w:rPr>
              <w:t xml:space="preserve">#1 hacim senaryosu (50 şablon, çok vardiya) ürünün en az doğal kısmı.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334155"/>
              </w:rPr>
              <w:t xml:space="preserve">2. demoda vardiya-bazlı, tekrar kullanılan form akışını net göster.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010E21"/>
              </w:rPr>
              <w:t xml:space="preserve">3. Adopsiyon / UX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334155"/>
              </w:rPr>
              <w:t xml:space="preserve">Teknik olmayan, sezonluk personel, paylaşımlı tablet.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334155"/>
              </w:rPr>
              <w:t xml:space="preserve">Mobil/tablet sadeliğini kanıtla; sıfır onay/yönlendirme ile kur.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010E21"/>
              </w:rPr>
              <w:t xml:space="preserve">4. Aşırı kapsam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334155"/>
              </w:rPr>
              <w:t xml:space="preserve">Gereksiz profesyonel modüller “karmaşık + pahalı” hissi yaratır.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334155"/>
              </w:rPr>
              <w:t xml:space="preserve">Sadece ihtiyaç modülleri; gerisini “ileride” konumla.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010E21"/>
              </w:rPr>
              <w:t xml:space="preserve">5. İçeride satış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334155"/>
              </w:rPr>
              <w:t xml:space="preserve">Ömer GM'i ikna etmek zorunda; karar onun üstünde.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334155"/>
              </w:rPr>
              <w:t xml:space="preserve">Ömer'e GM için kısa ROI/sorumluluk tek-sayfalığı ver.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010E21"/>
              </w:rPr>
              <w:t xml:space="preserve">6. Drift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334155"/>
              </w:rPr>
              <w:t xml:space="preserve">Deadline yok; niyet sıcakken hızlı dönülmezse soğur.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334155"/>
              </w:rPr>
              <w:t xml:space="preserve">Teklifi hızlı ilet, 2. görüşmeyi takvimle.</w:t>
            </w:r>
          </w:p>
        </w:tc>
      </w:tr>
    </w:tbl>
    <w:p>
      <w:pPr>
        <w:spacing w:after="60"/>
      </w:pPr>
    </w:p>
    <w:p>
      <w:pPr>
        <w:pBdr>
          <w:bottom w:val="single" w:color="E2E8F0" w:sz="8" w:space="4"/>
        </w:pBdr>
        <w:spacing w:after="130" w:before="300"/>
        <w:outlineLvl w:val="0"/>
      </w:pPr>
      <w:r>
        <w:rPr>
          <w:b/>
          <w:bCs/>
          <w:color w:val="0070F3"/>
          <w:sz w:val="28"/>
          <w:szCs w:val="28"/>
        </w:rPr>
        <w:t xml:space="preserve">9 · </w:t>
      </w:r>
      <w:r>
        <w:rPr>
          <w:b/>
          <w:bCs/>
          <w:color w:val="010E21"/>
          <w:sz w:val="28"/>
          <w:szCs w:val="28"/>
        </w:rPr>
        <w:t xml:space="preserve">Teklif &amp; Sonraki Adım Önerileri</w:t>
      </w:r>
    </w:p>
    <w:p>
      <w:pPr>
        <w:pStyle w:val="ListParagraph"/>
        <w:numPr>
          <w:ilvl w:val="0"/>
          <w:numId w:val="3"/>
        </w:numPr>
        <w:spacing w:after="110" w:line="264"/>
      </w:pPr>
      <w:r>
        <w:rPr>
          <w:b/>
          <w:bCs/>
          <w:color w:val="010E21"/>
        </w:rPr>
        <w:t xml:space="preserve">Anlatıyı çevir:</w:t>
      </w:r>
      <w:r>
        <w:rPr>
          <w:color w:val="334155"/>
        </w:rPr>
        <w:t xml:space="preserve"> modül değil — “sorumluluk kalkanı + kağıttan kurtuluş + ISO kanıtı.”</w:t>
      </w:r>
    </w:p>
    <w:p>
      <w:pPr>
        <w:pStyle w:val="ListParagraph"/>
        <w:numPr>
          <w:ilvl w:val="0"/>
          <w:numId w:val="3"/>
        </w:numPr>
        <w:spacing w:after="110" w:line="264"/>
      </w:pPr>
      <w:r>
        <w:rPr>
          <w:b/>
          <w:bCs/>
          <w:color w:val="010E21"/>
        </w:rPr>
        <w:t xml:space="preserve">Kapsamı yalın tut:</w:t>
      </w:r>
      <w:r>
        <w:rPr>
          <w:color w:val="334155"/>
        </w:rPr>
        <w:t xml:space="preserve"> olay + katalog/istek + form + hafif varlık. Problem/değişiklik/proje'yi “ileride” konumla.</w:t>
      </w:r>
    </w:p>
    <w:p>
      <w:pPr>
        <w:pStyle w:val="ListParagraph"/>
        <w:numPr>
          <w:ilvl w:val="0"/>
          <w:numId w:val="3"/>
        </w:numPr>
        <w:spacing w:after="110" w:line="264"/>
      </w:pPr>
      <w:r>
        <w:rPr>
          <w:b/>
          <w:bCs/>
          <w:color w:val="010E21"/>
        </w:rPr>
        <w:t xml:space="preserve">Fiyatı sezonsallığa göre:</w:t>
      </w:r>
      <w:r>
        <w:rPr>
          <w:color w:val="334155"/>
        </w:rPr>
        <w:t xml:space="preserve"> paylaşımlı/şube kullanıcısı + rol; standart ~17, profesyonel ~10-15 çerçevesini Ömer'in sayılarıyla doğrula; kalem bazında şeffaf.</w:t>
      </w:r>
    </w:p>
    <w:p>
      <w:pPr>
        <w:pStyle w:val="ListParagraph"/>
        <w:numPr>
          <w:ilvl w:val="0"/>
          <w:numId w:val="3"/>
        </w:numPr>
        <w:spacing w:after="110" w:line="264"/>
      </w:pPr>
      <w:r>
        <w:rPr>
          <w:b/>
          <w:bCs/>
          <w:color w:val="010E21"/>
        </w:rPr>
        <w:t xml:space="preserve">İki fay hattını önceden kapat:</w:t>
      </w:r>
      <w:r>
        <w:rPr>
          <w:color w:val="334155"/>
        </w:rPr>
        <w:t xml:space="preserve"> (a) tablette vardiya-bazlı form (dolap sıcaklığı / yemek imza), (b) teknik olmayan kasiyerin foto ile şikayet açtığı mobil akış — kısa 2. demo / kayıtlı video.</w:t>
      </w:r>
    </w:p>
    <w:p>
      <w:pPr>
        <w:pStyle w:val="ListParagraph"/>
        <w:numPr>
          <w:ilvl w:val="0"/>
          <w:numId w:val="3"/>
        </w:numPr>
        <w:spacing w:after="110" w:line="264"/>
      </w:pPr>
      <w:r>
        <w:rPr>
          <w:b/>
          <w:bCs/>
          <w:color w:val="010E21"/>
        </w:rPr>
        <w:t xml:space="preserve">On-prem / veri kontrolünü yazılı teyit et</w:t>
      </w:r>
      <w:r>
        <w:rPr>
          <w:color w:val="334155"/>
        </w:rPr>
        <w:t xml:space="preserve"> (önemsiyorlar).</w:t>
      </w:r>
    </w:p>
    <w:p>
      <w:pPr>
        <w:pStyle w:val="ListParagraph"/>
        <w:numPr>
          <w:ilvl w:val="0"/>
          <w:numId w:val="3"/>
        </w:numPr>
        <w:spacing w:after="110" w:line="264"/>
      </w:pPr>
      <w:r>
        <w:rPr>
          <w:b/>
          <w:bCs/>
          <w:color w:val="010E21"/>
        </w:rPr>
        <w:t xml:space="preserve">Ömer'e GM'e satması için tek-sayfalık ver</w:t>
      </w:r>
      <w:r>
        <w:rPr>
          <w:color w:val="334155"/>
        </w:rPr>
        <w:t xml:space="preserve"> (kağıt vs maliyet, sorumluluk azaltma, ISO).</w:t>
      </w:r>
    </w:p>
    <w:p>
      <w:pPr>
        <w:pStyle w:val="ListParagraph"/>
        <w:numPr>
          <w:ilvl w:val="0"/>
          <w:numId w:val="3"/>
        </w:numPr>
        <w:spacing w:after="110" w:line="264"/>
      </w:pPr>
      <w:r>
        <w:rPr>
          <w:b/>
          <w:bCs/>
          <w:color w:val="010E21"/>
        </w:rPr>
        <w:t xml:space="preserve">Hız:</w:t>
      </w:r>
      <w:r>
        <w:rPr>
          <w:color w:val="334155"/>
        </w:rPr>
        <w:t xml:space="preserve"> Tamer teklifi hazırlayıp Ömer ile gözden geçirecek; fiyat Erman ile boyutlanacak. Niyet sıcakken hızlı dönüş kritik.</w:t>
      </w:r>
    </w:p>
    <w:p>
      <w:pPr>
        <w:pBdr>
          <w:bottom w:val="single" w:color="E2E8F0" w:sz="8" w:space="4"/>
        </w:pBdr>
        <w:spacing w:after="130" w:before="300"/>
        <w:outlineLvl w:val="0"/>
      </w:pPr>
      <w:r>
        <w:rPr>
          <w:b/>
          <w:bCs/>
          <w:color w:val="0070F3"/>
          <w:sz w:val="28"/>
          <w:szCs w:val="28"/>
        </w:rPr>
        <w:t xml:space="preserve">Ek · </w:t>
      </w:r>
      <w:r>
        <w:rPr>
          <w:b/>
          <w:bCs/>
          <w:color w:val="010E21"/>
          <w:sz w:val="28"/>
          <w:szCs w:val="28"/>
        </w:rPr>
        <w:t xml:space="preserve">Metodoloji &amp; Kanıt</w:t>
      </w:r>
    </w:p>
    <w:p>
      <w:pPr>
        <w:spacing w:after="130" w:line="268"/>
      </w:pPr>
      <w:r>
        <w:rPr>
          <w:b/>
          <w:bCs/>
          <w:color w:val="010E21"/>
        </w:rPr>
        <w:t xml:space="preserve">Etiket anahtarı.</w:t>
      </w:r>
      <w:r>
        <w:rPr>
          <w:color w:val="334155"/>
        </w:rPr>
        <w:t xml:space="preserve"> </w:t>
      </w:r>
      <w:r>
        <w:rPr>
          <w:b/>
          <w:bCs/>
          <w:color w:val="059669"/>
          <w:sz w:val="15"/>
          <w:szCs w:val="15"/>
        </w:rPr>
        <w:t xml:space="preserve"> [Olgu] </w:t>
      </w:r>
      <w:r>
        <w:rPr>
          <w:color w:val="334155"/>
        </w:rPr>
        <w:t xml:space="preserve"> = transcript'te açıkça söylendi. </w:t>
      </w:r>
      <w:r>
        <w:rPr>
          <w:b/>
          <w:bCs/>
          <w:color w:val="0070F3"/>
          <w:sz w:val="15"/>
          <w:szCs w:val="15"/>
        </w:rPr>
        <w:t xml:space="preserve"> [Çıkarım · güven: yüksek] </w:t>
      </w:r>
      <w:r>
        <w:rPr>
          <w:color w:val="334155"/>
        </w:rPr>
        <w:t xml:space="preserve"> = yorumla çıkarıldı; güven seviyesi belirtildi. Niyet “sezmek” doğası gereği tahmindir; teklif kararlarını yüksek güvenli bulgulara dayandırın.</w:t>
      </w:r>
    </w:p>
    <w:p>
      <w:pPr>
        <w:spacing w:after="90" w:before="200"/>
        <w:outlineLvl w:val="1"/>
      </w:pPr>
      <w:r>
        <w:rPr>
          <w:b/>
          <w:bCs/>
          <w:color w:val="005CCC"/>
          <w:sz w:val="22"/>
          <w:szCs w:val="22"/>
        </w:rPr>
        <w:t xml:space="preserve">Doğrudan alıntılar (kanıt)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010E21"/>
        </w:rPr>
        <w:t xml:space="preserve">Sorumluluk/şikayet:</w:t>
      </w:r>
      <w:r>
        <w:rPr>
          <w:color w:val="334155"/>
        </w:rPr>
        <w:t xml:space="preserve"> “…art niyetli müşteriler bir hafta sonra havalimanı yönetimine şikayette bulunuyor… CCTV ile geriye dönük araştırıyoruz ama kayıt altına alınmıyor.” [00:01–00:03]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010E21"/>
        </w:rPr>
        <w:t xml:space="preserve">Kapsam:</w:t>
      </w:r>
      <w:r>
        <w:rPr>
          <w:color w:val="334155"/>
        </w:rPr>
        <w:t xml:space="preserve"> “olay ticket yönetim modülü, varlık yönetim modülü ve formlar olsa bizim için yeterli.” [00:56]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010E21"/>
        </w:rPr>
        <w:t xml:space="preserve">Form akışı:</w:t>
      </w:r>
      <w:r>
        <w:rPr>
          <w:color w:val="334155"/>
        </w:rPr>
        <w:t xml:space="preserve"> “öğlen yemeği bittiğinde şablonu kapatacağız, akşam için yeni bir şablon.” [00:48]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010E21"/>
        </w:rPr>
        <w:t xml:space="preserve">Sezon:</w:t>
      </w:r>
      <w:r>
        <w:rPr>
          <w:color w:val="334155"/>
        </w:rPr>
        <w:t xml:space="preserve"> “6 ay aktif 200 personel… kış sezonunda ~50.” [00:55]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010E21"/>
        </w:rPr>
        <w:t xml:space="preserve">On-prem:</w:t>
      </w:r>
      <w:r>
        <w:rPr>
          <w:color w:val="334155"/>
        </w:rPr>
        <w:t xml:space="preserve"> “Bu veriler nerede saklanacak? Bizim sunucuya mı?” [00:57]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010E21"/>
        </w:rPr>
        <w:t xml:space="preserve">Teklif:</w:t>
      </w:r>
      <w:r>
        <w:rPr>
          <w:color w:val="334155"/>
        </w:rPr>
        <w:t xml:space="preserve"> “Teklif sürecini nasıl ilerletmeliyiz? Satın alma mı, kiralama mı?” [00:43]</w:t>
      </w:r>
    </w:p>
    <w:p>
      <w:pPr>
        <w:spacing w:after="130" w:line="268"/>
      </w:pPr>
      <w:r>
        <w:rPr>
          <w:color w:val="334155"/>
        </w:rPr>
        <w:t xml:space="preserve">Kaynak: 2026-06-19_Servicecore Guided Demo_transcript. Bu rapor AI ile hazırlanmıştır; kritik kararlar öncesi alıntılar doğrulanmalıdır.</w:t>
      </w:r>
    </w:p>
    <w:sectPr>
      <w:headerReference w:type="default" r:id="rId7"/>
      <w:footerReference w:type="default" r:id="rId8"/>
      <w:pgSz w:w="12240" w:h="15840" w:orient="portrait"/>
      <w:pgMar w:top="1400" w:right="1440" w:bottom="14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5"/>
        <w:szCs w:val="15"/>
      </w:rPr>
      <w:t xml:space="preserve">Gorgo Agency · Servicecore Bilgi Teknolojileri A.Ş. · GİZLİ · sayfa </w:t>
    </w:r>
    <w:r>
      <w:rPr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pacing w:val="20"/>
        <w:sz w:val="14"/>
        <w:szCs w:val="14"/>
      </w:rPr>
      <w:t xml:space="preserve">SERVICECORE · MÜŞTERİ ANALİZİ — GİZLİ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7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c9cb5f2b5bd3b16c443f11bbf2b5b1b3940f12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2026-06-19T13:03:09.205Z</dcterms:created>
  <dcterms:modified xsi:type="dcterms:W3CDTF">2026-06-19T13:03:09.206Z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