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1A2E"/>
          <w:sz w:val="48"/>
          <w:szCs w:val="48"/>
        </w:rPr>
        <w:t xml:space="preserve">Blurby TTS Architecture Audit</w:t>
      </w:r>
    </w:p>
    <w:p>
      <w:pPr>
        <w:spacing w:after="40"/>
        <w:jc w:val="center"/>
      </w:pPr>
      <w:r>
        <w:rPr>
          <w:rFonts w:ascii="Arial" w:cs="Arial" w:eastAsia="Arial" w:hAnsi="Arial"/>
          <w:color w:val="2E5090"/>
          <w:sz w:val="28"/>
          <w:szCs w:val="28"/>
        </w:rPr>
        <w:t xml:space="preserve">OutsideAudit.9 — 2026-05-17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Audit Orientation Document (D1a)</w:t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Blurby is a desktop e-book reader (Electron 41 + React 19 + TypeScript 5.9) that includes a built-in text-to-speech narration system for audiobook-quality reading. The TTS pipeline uses Kokoro, a local ONNX-based neural TTS engine with 28 voices, running in a dedicated worker thread with q4 quantization.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audit covers the TTS architecture after completion of a 16-sprint TTS Architecture Completion conveyor that shipped between 2026-05-11 and 2026-05-17. The conveyor implemented: provider capability registry, segment normalization, structured cache identity with timing sidecars, highlight sync controller, diagnostics bundle, narration planner, event-driven word sync, word position indexing, end-to-end pipeline integration tests, and architecture decision records.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audit scope, as defined by the project owner, covers four dimensions: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TTS implementation completeness vs. research</w:t>
      </w:r>
      <w:r>
        <w:rPr>
          <w:rFonts w:ascii="Arial" w:cs="Arial" w:eastAsia="Arial" w:hAnsi="Arial"/>
          <w:sz w:val="20"/>
          <w:szCs w:val="20"/>
        </w:rPr>
        <w:t xml:space="preserve"> — Are the findings from the 2026-05-11 TTS literature review fully addressed?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TTS implementation correctness</w:t>
      </w:r>
      <w:r>
        <w:rPr>
          <w:rFonts w:ascii="Arial" w:cs="Arial" w:eastAsia="Arial" w:hAnsi="Arial"/>
          <w:sz w:val="20"/>
          <w:szCs w:val="20"/>
        </w:rPr>
        <w:t xml:space="preserve"> — Is the code correct, well-structured, and free of critical bugs?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Full TTS engine audit</w:t>
      </w:r>
      <w:r>
        <w:rPr>
          <w:rFonts w:ascii="Arial" w:cs="Arial" w:eastAsia="Arial" w:hAnsi="Arial"/>
          <w:sz w:val="20"/>
          <w:szCs w:val="20"/>
        </w:rPr>
        <w:t xml:space="preserve"> — Kokoro model relationship, narration speed/efficiency, auditory KPIs, cursor and page movement/tracking.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Upcoming roadmap</w:t>
      </w:r>
      <w:r>
        <w:rPr>
          <w:rFonts w:ascii="Arial" w:cs="Arial" w:eastAsia="Arial" w:hAnsi="Arial"/>
          <w:sz w:val="20"/>
          <w:szCs w:val="20"/>
        </w:rPr>
        <w:t xml:space="preserve"> — Is the next phase (Reading Experience v2) correctly scoped, sequenced, and grounded?</w:t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Current Build Status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Version: </w:t>
      </w:r>
      <w:r>
        <w:rPr>
          <w:rFonts w:ascii="Arial" w:cs="Arial" w:eastAsia="Arial" w:hAnsi="Arial"/>
          <w:sz w:val="20"/>
          <w:szCs w:val="20"/>
        </w:rPr>
        <w:t xml:space="preserve">1.75.1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Test coverage: </w:t>
      </w:r>
      <w:r>
        <w:rPr>
          <w:rFonts w:ascii="Arial" w:cs="Arial" w:eastAsia="Arial" w:hAnsi="Arial"/>
          <w:sz w:val="20"/>
          <w:szCs w:val="20"/>
        </w:rPr>
        <w:t xml:space="preserve">2,629 tests across 193 test files (all passing)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Build: </w:t>
      </w:r>
      <w:r>
        <w:rPr>
          <w:rFonts w:ascii="Arial" w:cs="Arial" w:eastAsia="Arial" w:hAnsi="Arial"/>
          <w:sz w:val="20"/>
          <w:szCs w:val="20"/>
        </w:rPr>
        <w:t xml:space="preserve">npm run build succeeds; npm run typecheck clean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TTS Architecture phase: </w:t>
      </w:r>
      <w:r>
        <w:rPr>
          <w:rFonts w:ascii="Arial" w:cs="Arial" w:eastAsia="Arial" w:hAnsi="Arial"/>
          <w:sz w:val="20"/>
          <w:szCs w:val="20"/>
        </w:rPr>
        <w:t xml:space="preserve">COMPLETE (16 sprints shipped, 3 dissolved, 1 deferred)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Active engine: </w:t>
      </w:r>
      <w:r>
        <w:rPr>
          <w:rFonts w:ascii="Arial" w:cs="Arial" w:eastAsia="Arial" w:hAnsi="Arial"/>
          <w:sz w:val="20"/>
          <w:szCs w:val="20"/>
        </w:rPr>
        <w:t xml:space="preserve">Kokoro (sole active). MOSS-Nano dormant. Pocket TTS dormant. Qwen retired.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Upcoming phase: </w:t>
      </w:r>
      <w:r>
        <w:rPr>
          <w:rFonts w:ascii="Arial" w:cs="Arial" w:eastAsia="Arial" w:hAnsi="Arial"/>
          <w:sz w:val="20"/>
          <w:szCs w:val="20"/>
        </w:rPr>
        <w:t xml:space="preserve">Reading Experience v2 (7-sprint conveyor: 5 full specs + 2 stubs)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Prior audit: </w:t>
      </w:r>
      <w:r>
        <w:rPr>
          <w:rFonts w:ascii="Arial" w:cs="Arial" w:eastAsia="Arial" w:hAnsi="Arial"/>
          <w:sz w:val="20"/>
          <w:szCs w:val="20"/>
        </w:rPr>
        <w:t xml:space="preserve">OutsideAudit.8 scored 9/10 — approved for dispatch</w:t>
      </w:r>
    </w:p>
    <w:p>
      <w:pPr>
        <w:spacing w:after="200"/>
      </w:pP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Architecture Overview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TTS Pipeline Layers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TTS system is organized into distinct architectural layers, each with a single source file and clear invariants: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Provider Registry</w:t>
      </w:r>
      <w:r>
        <w:rPr>
          <w:rFonts w:ascii="Arial" w:cs="Arial" w:eastAsia="Arial" w:hAnsi="Arial"/>
          <w:sz w:val="20"/>
          <w:szCs w:val="20"/>
        </w:rPr>
        <w:t xml:space="preserve"> — declares each engine’s capability, timing truth, posture, and selectability.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Segment Normalizer</w:t>
      </w:r>
      <w:r>
        <w:rPr>
          <w:rFonts w:ascii="Arial" w:cs="Arial" w:eastAsia="Arial" w:hAnsi="Arial"/>
          <w:sz w:val="20"/>
          <w:szCs w:val="20"/>
        </w:rPr>
        <w:t xml:space="preserve"> — transforms written text to spoken form while preserving alignment maps for cursor tracking.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Cache Identity + Timing Sidecars</w:t>
      </w:r>
      <w:r>
        <w:rPr>
          <w:rFonts w:ascii="Arial" w:cs="Arial" w:eastAsia="Arial" w:hAnsi="Arial"/>
          <w:sz w:val="20"/>
          <w:szCs w:val="20"/>
        </w:rPr>
        <w:t xml:space="preserve"> — structured v2 identity with normalizer/version/hash fields; atomic timing sidecar for word timestamps.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Highlight Sync Controller</w:t>
      </w:r>
      <w:r>
        <w:rPr>
          <w:rFonts w:ascii="Arial" w:cs="Arial" w:eastAsia="Arial" w:hAnsi="Arial"/>
          <w:sz w:val="20"/>
          <w:szCs w:val="20"/>
        </w:rPr>
        <w:t xml:space="preserve"> — decides sync mode (word/chunk/segment/off) based on timing trust classification.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Generation Pipeline</w:t>
      </w:r>
      <w:r>
        <w:rPr>
          <w:rFonts w:ascii="Arial" w:cs="Arial" w:eastAsia="Arial" w:hAnsi="Arial"/>
          <w:sz w:val="20"/>
          <w:szCs w:val="20"/>
        </w:rPr>
        <w:t xml:space="preserve"> — manages chunk generation queue with backpressure, planner integration, pause/resume.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Audio Scheduler</w:t>
      </w:r>
      <w:r>
        <w:rPr>
          <w:rFonts w:ascii="Arial" w:cs="Arial" w:eastAsia="Arial" w:hAnsi="Arial"/>
          <w:sz w:val="20"/>
          <w:szCs w:val="20"/>
        </w:rPr>
        <w:t xml:space="preserve"> — canonical audio progress authority. Queues PCM, manages AudioContext, reports word-level progress.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Narration Planner</w:t>
      </w:r>
      <w:r>
        <w:rPr>
          <w:rFonts w:ascii="Arial" w:cs="Arial" w:eastAsia="Arial" w:hAnsi="Arial"/>
          <w:sz w:val="20"/>
          <w:szCs w:val="20"/>
        </w:rPr>
        <w:t xml:space="preserve"> — single authority for where chunks may legally end. Sentence-aware boundaries with dialogue detection.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Diagnostics Bundle</w:t>
      </w:r>
      <w:r>
        <w:rPr>
          <w:rFonts w:ascii="Arial" w:cs="Arial" w:eastAsia="Arial" w:hAnsi="Arial"/>
          <w:sz w:val="20"/>
          <w:szCs w:val="20"/>
        </w:rPr>
        <w:t xml:space="preserve"> — provider-neutral runtime debugging without raw text/audio payload leakage.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Word Position Index</w:t>
      </w:r>
      <w:r>
        <w:rPr>
          <w:rFonts w:ascii="Arial" w:cs="Arial" w:eastAsia="Arial" w:hAnsi="Arial"/>
          <w:sz w:val="20"/>
          <w:szCs w:val="20"/>
        </w:rPr>
        <w:t xml:space="preserve"> — pre-built render-time index for O(1) word position lookup with fallback to live DOM query.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 Data Flow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Text flows: Book content → word extraction → segment normalizer → narration planner (boundary selection) → generation pipeline (chunking + Kokoro inference) → audio scheduler (PCM playback + progress reporting) → highlight sync controller (cursor positioning) → word position index (DOM element resolution) → visual cursor rendering.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Cache flow: generation pipeline checks cache identity → cache hit returns PCM + timing sidecar → cache miss triggers Kokoro worker inference → result stored with v2 identity + atomic timing sidecar.</w:t>
      </w:r>
    </w:p>
    <w:p>
      <w:pPr>
        <w:spacing w:after="20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3.3 Key Architectural Invariants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Timing metadata is fail-closed: missing or untrusted timing downgrades sync mode; no invented word boundaries.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Cache identity is structured data first, path material second; semantic invalidation from schema/content/normalizer fields.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Normalizer output is engine input only; display/highlight truth remains original words.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Planner is single authority for chunk boundaries; generation pipeline does not independently decide where to break.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Audio scheduler confirmed boundaries own canonical progress truth; visual cursor follows audio, never leads.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0"/>
          <w:szCs w:val="20"/>
        </w:rPr>
        <w:t xml:space="preserve">Word position index is fail-open: missing entries fall back to live DOM query, never block narration.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Forward Plan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next phase is Reading Experience v2, targeting narration UX polish and quality regression gates. The 7-sprint conveyor belt: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1400"/>
        <w:gridCol w:w="800"/>
        <w:gridCol w:w="4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Seq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NARR-MEDIA-1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1a (serial)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OS-level media controls via MediaSession API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NARR-PAUSE-1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1a (serial)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Named-pause state machine for smarter resume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NARR-CURSOR-2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1a (serial)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Silence-aware cursor hold using word endTime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TTS-EVAL-3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1b (parallel)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Quality eval gate for regression prevention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NARR-SPOKEN-1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(polish)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Spoken/display word separation for phoneme alignment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UX-POLISH-1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(polish)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Reading experience visual polish (stub)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TTS-QUAL-CI-1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(polish)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TTS quality gates in CI (stub)</w:t>
            </w:r>
          </w:p>
        </w:tc>
      </w:tr>
    </w:tbl>
    <w:p>
      <w:pPr>
        <w:spacing w:after="200"/>
      </w:pP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File Manifest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Files are organized into tiers by criticality to the audit scope. All files are included in the audit package zip batches.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5.1 Tier 1 — Core (Critical Path)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5.1a Core TTS Source Files (Batch 1 + Batch 2)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primary implementation files for the TTS pipeline. These files contain the production code under audit.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00"/>
        <w:gridCol w:w="59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src/hooks/useNarration.ts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74KB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Central narration state machine. 2100+ lines. Manages playback lifecycle, pause/resume, cursor tracking, mode transitions, caching coordination.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src/hooks/narration/kokoroStrategy.ts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18KB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Kokoro-specific generation strategy. Connects Kokoro engine to generation pipeline, handles voice/rate config, wires word timestamps.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src/utils/audioScheduler.ts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34KB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Audio playback scheduler. Queues PCM chunks, manages AudioContext, provides canonical audio progress reports, handles chunk handoffs.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src/utils/generationPipeline.ts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28KB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TTS generation pipeline. Manages chunk generation queue, backpressure, pause/resume, planner integration for boundary selection.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src/utils/narrationPlanner.ts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13KB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Rolling pause-boundary planner. Builds local boundary plans for the active text window (~400 words). Single authority for legal chunk endpoints.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src/utils/segmentNormalizer.ts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26KB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Spoken-text normalizer. Transforms written text to spoken form (numbers, abbreviations, dates, currency). Maintains alignment maps.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src/utils/timingMetadataStore.ts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4KB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Centralized timing metadata store. Records per-chunk timing classification (trusted/heuristic/missing).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src/utils/highlightSyncController.ts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3KB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Highlight sync controller. Decides word/chunk/segment/off sync mode based on timing trust classification.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src/utils/narrateDiagnostics.ts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13KB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Provider-neutral diagnostics bundle. Captures runtime state for debugging without raw text/audio payload.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src/types/narration.ts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9KB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Narration type contracts. NarrationState, NarrationAction, NarrationSegment, timing types.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src/types/ttsProvider.ts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2KB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Provider capability type. Declares timing truth, posture, selectability per engine.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src/utils/ttsProviderRegistry.ts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6KB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Provider registry. Runtime truth table for Kokoro/Nano/Pocket/Qwen/WebSpeech capabilities.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main/tts-engine.js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27KB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Main process TTS engine manager. Kokoro worker lifecycle, generation dispatch, IPC coordination.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main/tts-cache.js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25KB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Main process TTS cache. v1/v2 structured identity, atomic timing sidecars, chunk read/write.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main/tts-worker.js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8KB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Kokoro worker thread. Loads ONNX model, runs inference, returns PCM + word timestamps.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main/ipc/tts.js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~15KB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TTS IPC handlers. Routes renderer requests to engine/cache/diagnostics.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src/components/FoliatePageView.tsx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69KB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Primary reader component. Word injection, narration cursor, page/section navigation.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src/components/ReaderContainer.tsx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60KB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Reader orchestrator. Mode management (page/focus/flow/narrate), lifecycle hooks.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src/utils/FlowScrollEngine.ts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24KB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Flow reading engine. Scroll-driven reading zone, line mapping, speed calculation.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src/types.ts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29KB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Global type definitions. Settings schema, document model, IPC contracts.</w:t>
            </w:r>
          </w:p>
        </w:tc>
      </w:tr>
    </w:tbl>
    <w:p>
      <w:pPr>
        <w:spacing w:after="20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5.1b Core Governance Documents (Batch 3)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governing documents that define architecture decisions, current state, and engineering rules.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00"/>
        <w:gridCol w:w="59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ROADMAP.md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21KB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 roadmap. 7-sprint conveyor (5 full specs + 2 stubs). Phase: Reading Experience v2.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ROADMAP_SPECS.md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45KB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Architecture decisions AD-1 through AD-4, cross-sprint type-flow matrix, dissolved sprint rationale.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CLAUDE.md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51KB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Project configuration. Agent system, standing rules, current state, tech stack, architecture.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docs/governance/TECHNICAL_REFERENCE.md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64KB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architecture reference. Every feature, data model, component, IPC contract.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docs/governance/TTS_ARCHITECTURE_DECISIONS.md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26KB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TTS architecture decision records. Engine posture, layer inventory, adopt/reject/defer register, invariants.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docs/governance/LESSONS_LEARNED.md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129KB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Engineering discoveries. 117 entries (LL-001 through LL-117). Persistent rules and anti-patterns.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5.2 Tier 2 — Supporting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5.2a Research Documents (Batch 3)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literature review and research analysis that the TTS architecture was built against. Essential for the completeness-vs-research audit dimension.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00"/>
        <w:gridCol w:w="59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docs/studies/audit/TTS_LITERATURE_REVIEW_2026-05-11.md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142KB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Exhaustive TTS literature review. 11 codebases analyzed: readest, RealtimeTTS, abogen, sioyek, ttsreader, pdf-narrator, ultimate-tts-reader, markor + 3 engine frameworks.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Blurby_TTS_Master_Exhaustive_Outline_2026-05-11.md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82KB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Master exhaustive outline. Gap analysis, recommended architecture, engine evaluation matrix.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Blurby. TTS Model Review.txt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1KB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TTS model comparison summary (Kokoro vs alternatives).</w:t>
            </w:r>
          </w:p>
        </w:tc>
      </w:tr>
    </w:tbl>
    <w:p>
      <w:pPr>
        <w:spacing w:after="20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5.2b Supporting TTS Source Files (Batch 5)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Secondary TTS source files that support the core pipeline.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00"/>
        <w:gridCol w:w="59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src/utils/kokoroRatePlan.ts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~5KB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Rate bucket planning for Kokoro speech rate adjustment.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src/utils/kokoroStatus.ts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~3KB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Kokoro engine status tracking.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src/utils/narratePerf.ts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~4KB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Narration performance instrumentation.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src/utils/narrationContinuity.ts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~6KB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Cross-book narration continuity.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src/utils/narrationPortability.ts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~3KB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Narration state portability across modes.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src/utils/ttsCache.ts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~8KB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Renderer-side cache identity utilities.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src/utils/ttsCacheIdentity.ts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~5KB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Structured cache identity builder.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src/utils/ttsEvalTrace.ts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~6KB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Eval trace schema and sink.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src/types/ttsCache.ts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~4KB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Cache identity type contracts.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main/tts-engine-marathon.js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~3KB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Marathon/soak test engine runner.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main/tts-opus.js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~4KB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Opus audio encoding/decoding.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main/pocket-tts-engine.js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~6KB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Pocket TTS engine wrapper (dormant).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patches/kokoro-js+1.2.1.patch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~2KB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Kokoro-js fork patch for duration tensor exposure.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src/styles/tts-settings.css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~4KB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TTS settings UI styles.</w:t>
            </w:r>
          </w:p>
        </w:tc>
      </w:tr>
    </w:tbl>
    <w:p>
      <w:pPr>
        <w:spacing w:after="20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5.2c Eval Scripts (Batch 6)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evaluation harness used for TTS quality measurement and regression detection.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00"/>
        <w:gridCol w:w="59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scripts/tts_eval_runner.mjs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48KB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TTS evaluation runner. Matrix and soak modes, scenario execution, metrics aggregation.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scripts/tts_eval_metrics.mjs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6KB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Metrics computation for eval traces.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scripts/tts_eval_gate.mjs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6KB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Quality gate evaluation against threshold JSON.</w:t>
            </w:r>
          </w:p>
        </w:tc>
      </w:tr>
    </w:tbl>
    <w:p>
      <w:pPr>
        <w:spacing w:after="20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5.2d Testing Documentation (Batch 6)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Quality gate definitions, baseline metrics, and manual test checklists.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00"/>
        <w:gridCol w:w="59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docs/testing/tts_eval_baseline_v1.json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1KB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Kokoro eval baseline metrics (p50=465ms, p95=503ms startup).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docs/testing/tts_quality_gates.v1.json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3KB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Quality gate threshold definitions.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docs/testing/tts-manual-test-checklist.md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15KB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Manual TTS test checklist.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docs/testing/tts-diagnostics-bundle.md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2KB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Diagnostics bundle specification.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docs/testing/moss-vs-kokoro-listening-review.md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3KB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Perceptual comparison: MOSS Nano vs Kokoro.</w:t>
            </w:r>
          </w:p>
        </w:tc>
      </w:tr>
    </w:tbl>
    <w:p>
      <w:pPr>
        <w:spacing w:after="200"/>
      </w:pP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Batch Organization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audit package is split across 8 zip batches plus this orientation document (9 total deliverables). All batches should be delivered together.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6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Batch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Batch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 (incl. this doc)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Orientation + 9 core TTS source files (useNarration through narrationPlanner)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Batch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Core TTS source continued (segmentNormalizer through types.ts)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Batch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Governance docs (6) + research docs (3)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Batch 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 suites: engine, cache, provider, timing, strategy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Batch 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 suites: narration planner, cursor, glide, pipeline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Batch 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 suites: integration, continuity, eval + supporting source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Batch 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Supporting TTS source files + eval scripts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Batch 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Testing docs, TTS settings CSS, kokoro-js patch, Opus encoding</w:t>
            </w:r>
          </w:p>
        </w:tc>
      </w:tr>
    </w:tbl>
    <w:p>
      <w:pPr>
        <w:spacing w:after="200"/>
      </w:pP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Prior Audit History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project has undergone 8 prior external audits, all conducted on 2026-05-15 as part of the TTS Architecture Completion phase: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2500"/>
        <w:gridCol w:w="1200"/>
        <w:gridCol w:w="38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Outcome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2026-05-15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TTS Architecture roadmap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5/10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Spec language tightened; effort increased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2-7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2026-05-15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Targeted re-audits (remediation)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6→8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Progressive improvement across passes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2026-05-15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Final cited files verification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9/10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Approved for dispatch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prior audits evaluated the roadmap before implementation. This audit (OutsideAudit.9) evaluates the completed implementation against its research foundations and upcoming plans.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6"/>
        <w:szCs w:val="16"/>
      </w:rPr>
      <w:t xml:space="preserve">Blurby TTS Audit — OutsideAudit.9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509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2026-05-17T17:54:55.941Z</dcterms:created>
  <dcterms:modified xsi:type="dcterms:W3CDTF">2026-05-17T17:54:55.944Z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