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«НАЦИОНАЛЬНЫЙ ИССЛЕДОВАТЕЛЬСКИЙ УНИВЕРСИТЕТ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«ВЫСШАЯ ШКОЛА ЭКОНОМИКИ»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Факультет информатики, математики и компьютерных наук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Образовательная программа «Компьютерные науки и технологии»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Ким Игорь Геннадьевич, группа 23КНТ-6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i w:val="false"/>
          <w:sz w:val="32"/>
        </w:rPr>
        <w:t>ПРИЛОЖЕНИЯ К КУРСОВОЙ РАБОТЕ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i w:val="false"/>
          <w:sz w:val="32"/>
        </w:rPr>
        <w:t>«Разработка системы беспроводного управления гиростабилизируемой платформой»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cs="Times New Roman"/>
          <w:b w:val="false"/>
          <w:i w:val="false"/>
          <w:sz w:val="28"/>
        </w:rPr>
        <w:t>Научный руководитель:</w:t>
      </w:r>
    </w:p>
    <w:p>
      <w:pPr>
        <w:pStyle w:val="Normal"/>
        <w:spacing w:lineRule="auto" w:line="360" w:before="0" w:after="0"/>
        <w:jc w:val="end"/>
        <w:rPr/>
      </w:pPr>
      <w:r>
        <w:rPr>
          <w:rFonts w:cs="Times New Roman"/>
          <w:b w:val="false"/>
          <w:i w:val="false"/>
          <w:sz w:val="28"/>
        </w:rPr>
        <w:t>Морозов Никита Сергеевич, доцент кафедры радиотехники РФФ ННГУ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Нижний Новгород,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Оглавление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А. Аппаратная схема подключения</w:t>
        <w:tab/>
        <w:t>3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Б. Структура телеметрии, API и команд</w:t>
        <w:tab/>
        <w:t>5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В. Алгоритмическая часть и параметры обработки IMU</w:t>
        <w:tab/>
        <w:t>7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Г. Программа испытаний и контрольные результаты</w:t>
        <w:tab/>
        <w:t>9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Д. Механическая часть и 3D-печатный корпус</w:t>
        <w:tab/>
        <w:t>10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/>
      </w:pPr>
      <w:r>
        <w:rPr>
          <w:rFonts w:cs="Times New Roman"/>
          <w:b w:val="false"/>
          <w:i w:val="false"/>
          <w:sz w:val="24"/>
        </w:rPr>
        <w:t>Приложение Е. Служебные команды прошивки и запуска</w:t>
        <w:tab/>
        <w:t>11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>
          <w:rFonts w:ascii="Times New Roman" w:hAnsi="Times New Roman" w:cs="Times New Roman"/>
          <w:b w:val="false"/>
          <w:i w:val="false"/>
          <w:sz w:val="24"/>
        </w:rPr>
      </w:pPr>
      <w:r>
        <w:rPr>
          <w:rFonts w:cs="Times New Roman"/>
          <w:b w:val="false"/>
          <w:i w:val="false"/>
          <w:sz w:val="24"/>
        </w:rPr>
        <w:t>Приложение Ж. Иллюстративные материалы</w:t>
        <w:tab/>
        <w:t>12</w:t>
      </w:r>
    </w:p>
    <w:p>
      <w:pPr>
        <w:pStyle w:val="Normal"/>
        <w:tabs>
          <w:tab w:val="clear" w:pos="720"/>
          <w:tab w:val="right" w:pos="9071" w:leader="dot"/>
        </w:tabs>
        <w:spacing w:lineRule="auto" w:line="276" w:before="0" w:after="40"/>
        <w:ind w:firstLine="709" w:start="0" w:end="0"/>
        <w:rPr>
          <w:rFonts w:ascii="Times New Roman" w:hAnsi="Times New Roman" w:cs="Times New Roman"/>
          <w:b w:val="false"/>
          <w:i w:val="false"/>
          <w:sz w:val="24"/>
        </w:rPr>
      </w:pPr>
      <w:r>
        <w:rPr>
          <w:rFonts w:cs="Times New Roman"/>
          <w:b w:val="false"/>
          <w:i w:val="false"/>
          <w:sz w:val="24"/>
        </w:rPr>
        <w:t>Приложение З. Ссылка на репозиторий</w:t>
        <w:tab/>
        <w:t>12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А. Аппаратная схема подключения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В приложении приведены технические сведения, вынесенные из основной части отчета для разгрузки текста. Эти данные используются для воспроизведения стенда, проверки проводных соединений и объяснения работы прототипа на защите.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Вывод модуля GY-9250 / MPU-9250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Подключение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VCC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3.3 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Питание IMU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Общая земля системы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SDA/SDI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Линия данных I2C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SCL/SCLK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Линия тактирования I2C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NCS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3.3 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Выбор I2C-режима модуля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AD0/SDO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Адрес I2C 0x68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Не подключен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 базовом опросе не используется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FSYNC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Не подключен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 базовом опросе не используется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Сигнал L293D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GPIO / линия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GPIO3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Управление каналом A, направление +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Управление каналом A, направление -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IN3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GPIO5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Управление каналом B, направление +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GPIO20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Управление каналом B, направление -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ENA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VCC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Постоянное включение канала A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ENB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VCC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Постоянное включение канала B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VM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5 В / Vin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Питание моторов от отдельного источника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Общая земля ESP, драйвера и моторов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OUT1/OUT2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Motor A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Первый TT DC motor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OUT3/OUT4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Motor B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Второй TT DC motor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Для корректной работы важно, чтобы логическая и силовая части имели общий GND. Без общего отсчета входы драйвера могут интерпретировать уровни GPIO некорректно. Силовое питание моторов целесообразно прокладывать отдельно от линий I2C, так как двигатели создают помехи и кратковременные просадки напряжения.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00245" cy="490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490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А.1 - Рабочая карта выводов JC-ESP32P4-M3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5039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А.2 - Открытый стенд для проверки платы, драйвера и колесного узла</w:t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Б. Структура телеметрии, API и команд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Телеметрия организована как структурированное состояние устройства. Она нужна не только для отображения чисел в интерфейсе, но и для инженерной диагностики: по ней видно, отвечает ли IMU, доступна ли сеть, в каком режиме находится привод и какие события происходили в системе.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7"/>
        <w:gridCol w:w="4677"/>
      </w:tblGrid>
      <w:tr>
        <w:trPr/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Раздел телеметрии</w:t>
            </w:r>
          </w:p>
        </w:tc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system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Общее состояние устройства, режим работы, счетчики, диагностические признаки.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mpu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Адрес датчика, WHO_AM_I, модель, сырые и преобразованные значения IMU.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i2c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Состояние шины, найденные адреса, диагностические сообщения.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wifi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Режим беспроводного интерфейса, доступность сети, IP-адрес.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actuator / stepper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Состояние исполнительного механизма, текущая команда, скорость и режим.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7"/>
        <w:gridCol w:w="4677"/>
      </w:tblGrid>
      <w:tr>
        <w:trPr/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GET /api/telemetry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Получение текущего состояния устройства, IMU, I2C, Wi-Fi и привода.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GET /api/wifi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Получение состояния беспроводного интерфейса.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POST /api/command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Передача управляющей команды на устройство.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OPTIONS /*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Поддержка CORS/preflight-запросов для frontend-приложения.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GET /ws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WebSocket-поток событий и телеметрии.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2"/>
                <w:szCs w:val="22"/>
                <w:lang w:val="en-US" w:eastAsia="en-US" w:bidi="ar-SA"/>
              </w:rPr>
              <w:t>Команда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2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2"/>
                <w:szCs w:val="22"/>
                <w:lang w:val="en-US" w:eastAsia="en-US" w:bidi="ar-SA"/>
              </w:rPr>
              <w:t>Использование при испытаниях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Stop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Остановить привод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Безопасное состояние перед началом и после окончания теста.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Forward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Движение вперед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направления вращения.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Reverse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Движение назад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обратного направления.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Step +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Пошаговое смещение вперед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Дискретная проверка реакции механики.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Step -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Пошаговое смещение назад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обратного дискретного шага.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Faster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Увеличить скорость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изменения параметра движения.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Slower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Уменьшить скорость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нижнего предела скорости.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Запросить состояние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Проверка обратной связи от устройства.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Release coils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Отключить удержание каналов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2"/>
                <w:szCs w:val="22"/>
                <w:lang w:val="en-US" w:eastAsia="en-US" w:bidi="ar-SA"/>
              </w:rPr>
              <w:t>Безопасная разгрузка исполнительного узла.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Frontend-пульт содержит вкладки Overview, Control и Console, а также отдельный экран Wi-Fi motor pad. Фактически доступные элементы управления: Stop, Sweep, Forward, Reverse, Step +, Step -, Faster, Slower, A/B/C/D, Release coils, Request status и четырехкнопочный режим UP/LEFT/RIGHT/DOWN.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185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Б.1 - Фрагмент отображения телеметрии IMU в интерфейсе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185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Б.2 - Экран Wi-Fi motor pad для ручного управления</w:t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В. Алгоритмическая часть и параметры обработки IMU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Алгоритмическая часть описывает, как данные IMU могут использоваться для оценки наклона и формирования управляющего воздействия. В рамках курсовой работы эти сведения нужны для объяснения назначения датчика и того, какие параметры выводятся в телеметрический контур.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Интегрирование угловой скорости гироскопа описывается выражением: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angle_gyro(t) = angle_gyro(t - dt) + rate_gyro(t) * dt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Оценка угла по акселерометру для одной оси может быть записана так: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angle_acc = atan2(a_y, a_z)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Для учебного стенда удобен комплементарный фильтр, объединяющий быструю динамику гироскопа и долгосрочную коррекцию акселерометра: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angle(t) = alpha * (angle(t - dt) + gyro(t) * dt) + (1 - alpha) * angle_acc(t)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В контрольной конфигурации использовались параметры alpha = 0.98 и dt = 20 мс. Эти значения позволяют получить устойчивое обновление оценки угла с частотой, близкой к 50 Гц, и хорошо подходят для первичной отладки стенда.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Управляющее воздействие регулятора записывается в стандартном виде: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e(t) = angle_target(t) - angle(t)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u(t) = Kp * e(t) + Ki * integral(e(t) dt) + Kd * de(t) / dt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Для защиты механики и снижения риска резких движений управляющее воздействие ограничивается: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u_limited(t) = min(max(u(t), u_min), u_max)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Kp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2.00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Пропорциональная реакция на ошибку угла.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Ki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0.10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Ограниченная компенсация статической ошибки.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Kd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0.50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Демпфирование быстрых изменений.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dead_zone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±1.0°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Мертвая зона для подавления реакции на шум.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u_max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±50 шаг/с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Ограничение управляющего воздействия.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20 мс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Период дискретизации контура.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Г. Программа испытаний и контрольные результаты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Испытания проводятся по уровням, чтобы локализовать ошибки до конкретного узла. Такой порядок позволяет отдельно проверить электрическую часть, датчик, прошивку, телеметрию, сеть, пользовательский интерфейс и исполнительный механизм.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0"/>
                <w:szCs w:val="22"/>
                <w:lang w:val="en-US" w:eastAsia="en-US" w:bidi="ar-SA"/>
              </w:rPr>
              <w:t>Испытание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0"/>
                <w:szCs w:val="22"/>
                <w:lang w:val="en-US" w:eastAsia="en-US" w:bidi="ar-SA"/>
              </w:rPr>
              <w:t>Методика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0"/>
                <w:szCs w:val="22"/>
                <w:lang w:val="en-US" w:eastAsia="en-US" w:bidi="ar-SA"/>
              </w:rPr>
              <w:t>Контрольный результат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питания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Измерить напряжение логической части и питания моторов, проверить отсутствие короткого замыкания между VCC и GND.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Напряжения соответствуют допустимым уровням модулей, общий GND подключен.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IMU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Запустить прошивку, выполнить I2C scan и прочитать WHO_AM_I.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Адрес 0x68 обнаружен, WHO_AM_I = 0x71, значения accel/gyro обновляются.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телеметрии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Открыть поток сообщений и убедиться, что состояние публикуется регулярно.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Публикуются блоки system, mpu, stepper/actuator и wifi.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WebSocket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Открыть web-интерфейс и наблюдать обновление состояния.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Интерфейс рассчитан на push-обновления и отображает состояние без ручного разбора UART.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команд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Отправить Stop, Forward, Reverse, Step +, Step -, Faster, Slower.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Команды принимаются, Stop возвращает стенд в безопасное состояние.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UI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Открыть Overview, Control, Console и motor pad.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Оператор видит телеметрию, события и элементы ручного управления.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Проверка корпуса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Сопоставить геометрию корпуса с размещением платы, моторов и проводов.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0"/>
                <w:szCs w:val="22"/>
                <w:lang w:val="en-US" w:eastAsia="en-US" w:bidi="ar-SA"/>
              </w:rPr>
              <w:t>Сферический элемент изготовлен и пригоден как физическая основа прототипа.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Интерпретация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I2C address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0x68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Датчик найден на ожидаемом адресе.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WHO_AM_I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0x71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Модуль идентифицирован как MPU-9250.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Частота телеметрии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48.4 Гц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Близко к целевому уровню 50 Гц.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Объем телеметрии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2179 сообщений за 45.0 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Поток данных стабильно обновляется.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RMS в покое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0.033°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Шумовая составляющая в покое мала для учебного стенда.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Средняя абсолютная ошибка в покое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0.148°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Подтверждает стабильность измерительного контура.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Максимальная ошибка в покое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0.25°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Значение находится в приемлемом диапазоне для демонстрационного прототипа.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185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Г.1 - Пример диагностического вывода телеметрии</w:t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Д. Механическая часть и 3D-печатный корпус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Механическая часть выполнена как сферический корпусной элемент. Для прототипа это рациональное решение, так как корпус можно быстро адаптировать под размеры платы, моторов, проводов, крепежа и батарейного отсека.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7"/>
        <w:gridCol w:w="4677"/>
      </w:tblGrid>
      <w:tr>
        <w:trPr/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Тип корпуса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Сферический элемент прототипа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Внешний диаметр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210 мм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Высота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210 мм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Толщина стенки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 мм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Материал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PLA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Метод изготовления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FDM-печать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Принтер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Anycubic Kobra 2 Neo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Слайсер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Ultimaker Cura 5.8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Высота слоя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0.2 мм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Заполнение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Крышка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Байонетное соединение с поворотом на 30°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Файл модели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fiish.blend / fiish.stl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Инженерные критерии корпуса: доступность разъемов, возможность обслуживания, отсутствие контакта проводов с подвижными элементами, размещение датчика в понятной ориентации относительно корпуса, фиксация платы без короткого замыкания и достаточная жесткость для повторяемых испытаний.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79950" cy="3510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Д.1 - Сферический корпусной элемент прототипа</w:t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Е. Служебные команды прошивки и запуска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Полная команда прямой прошивки, использованная в контрольной сессии:</w:t>
      </w:r>
    </w:p>
    <w:p>
      <w:pPr>
        <w:pStyle w:val="Normal"/>
        <w:spacing w:lineRule="auto" w:line="240"/>
        <w:ind w:firstLine="709" w:start="283"/>
        <w:rPr/>
      </w:pPr>
      <w:r>
        <w:rPr>
          <w:rFonts w:ascii="Courier New" w:hAnsi="Courier New"/>
          <w:sz w:val="20"/>
        </w:rPr>
        <w:t>python esptool.py --chip esp32p4 -p /dev/ttyUSB0 -b 460800 --before default_reset --after hard_reset write_flash --flash_mode dio --flash_size 16MB --flash_freq 80m 0x2000 bootloader/bootloader.bin 0x8000 partition_table/partition-table.bin 0x10000 p4_lab.bin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cs="Times New Roman"/>
          <w:b w:val="false"/>
          <w:i w:val="false"/>
          <w:sz w:val="28"/>
        </w:rPr>
        <w:t>Контрольные признаки успешной загрузки: Chip is ESP32-P4, Hash of data verified, Hard resetting via RTS pin. После перезапуска в диагностическом выводе проверяются режим Stop, обнаружение IMU и публикация телеметрии.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Сценарий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Команда / действие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Ожидаемый признак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Запуск стенда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Подключить плату по UART и открыть монитор порта 115200 бод.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Появляется стартовый диагностический вывод.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Проверка IMU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Дождаться сканирования I2C.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В телеметрии указаны address="0x68" и whoami="0x71".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Безопасная остановка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Отправить Stop или сервисную команду остановки.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Режим привода возвращается в Stop.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Освобождение каналов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Отправить Release coils.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Исполнительный узел разгружается.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Проверка UI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Открыть web-пульт оператора.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Отображаются состояние, телеметрия и элементы управления.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cs="Times New Roman" w:ascii="Times New Roman" w:hAnsi="Times New Roman"/>
          <w:b/>
          <w:i w:val="false"/>
          <w:sz w:val="32"/>
        </w:rPr>
        <w:t>Приложение Ж. Иллюстративные материалы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 w:val="false"/>
          <w:i w:val="false"/>
          <w:sz w:val="28"/>
        </w:rPr>
      </w:pPr>
      <w:r>
        <w:rPr>
          <w:rFonts w:cs="Times New Roman"/>
          <w:b w:val="false"/>
          <w:i w:val="false"/>
          <w:sz w:val="28"/>
        </w:rPr>
        <w:t>Ниже собраны изображения, используемые как подтверждающие материалы для защиты: карта выводов, стендовая сборка, фрагменты интерфейса и механический корпус.</w:t>
      </w:r>
    </w:p>
    <w:p>
      <w:pPr>
        <w:pStyle w:val="Heading1"/>
        <w:jc w:val="center"/>
        <w:rPr/>
      </w:pPr>
      <w:r>
        <w:rPr>
          <w:b/>
          <w:sz w:val="32"/>
        </w:rPr>
        <w:t>Приложение З. Ссылка на репозиторий</w:t>
      </w:r>
    </w:p>
    <w:p>
      <w:pPr>
        <w:pStyle w:val="Normal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https://github.com/goringich/ESP32-P4-M3#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19905" cy="4712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71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Ж.1 - Карта выводов платы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99815" cy="4799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47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Ж.2 - Открытый аппаратный стенд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185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Ж.3 - Экран телеметрии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185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  <w:rPr/>
      </w:pPr>
      <w:r>
        <w:rPr>
          <w:rFonts w:cs="Times New Roman"/>
          <w:b w:val="false"/>
          <w:i w:val="false"/>
          <w:sz w:val="24"/>
        </w:rPr>
        <w:t>Рисунок Ж.4 - Экран ручного управления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19905" cy="3239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Custom"/>
        <w:spacing w:before="0" w:after="120"/>
        <w:jc w:val="center"/>
        <w:rPr/>
      </w:pPr>
      <w:r>
        <w:rPr>
          <w:rFonts w:cs="Times New Roman"/>
          <w:b w:val="false"/>
          <w:i w:val="false"/>
          <w:sz w:val="24"/>
        </w:rPr>
        <w:t>Рисунок Ж.5 - Физический корпусной элемент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Times New Roman"/>
        <w:b w:val="false"/>
        <w:i w:val="false"/>
        <w:sz w:val="24"/>
      </w:rPr>
      <w:fldChar w:fldCharType="begin"/>
    </w:r>
    <w:r>
      <w:rPr>
        <w:rFonts w:cs="Times New Roman"/>
        <w:b w:val="false"/>
        <w:i w:val="false"/>
        <w:sz w:val="24"/>
      </w:rPr>
      <w:instrText xml:space="preserve"> PAGE </w:instrText>
    </w:r>
    <w:r>
      <w:rPr>
        <w:rFonts w:cs="Times New Roman"/>
        <w:b w:val="false"/>
        <w:i w:val="false"/>
        <w:sz w:val="24"/>
      </w:rPr>
      <w:fldChar w:fldCharType="separate"/>
    </w:r>
    <w:r>
      <w:rPr>
        <w:rFonts w:cs="Times New Roman"/>
        <w:b w:val="false"/>
        <w:i w:val="false"/>
        <w:sz w:val="24"/>
      </w:rPr>
      <w:t>15</w:t>
    </w:r>
    <w:r>
      <w:rPr>
        <w:rFonts w:cs="Times New Roman"/>
        <w:b w:val="false"/>
        <w:i w:val="false"/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Times New Roman"/>
        <w:b w:val="false"/>
        <w:i w:val="false"/>
        <w:sz w:val="24"/>
      </w:rPr>
      <w:fldChar w:fldCharType="begin"/>
    </w:r>
    <w:r>
      <w:rPr>
        <w:rFonts w:cs="Times New Roman"/>
        <w:b w:val="false"/>
        <w:i w:val="false"/>
        <w:sz w:val="24"/>
      </w:rPr>
      <w:instrText xml:space="preserve"> PAGE </w:instrText>
    </w:r>
    <w:r>
      <w:rPr>
        <w:rFonts w:cs="Times New Roman"/>
        <w:b w:val="false"/>
        <w:i w:val="false"/>
        <w:sz w:val="24"/>
      </w:rPr>
      <w:fldChar w:fldCharType="separate"/>
    </w:r>
    <w:r>
      <w:rPr>
        <w:rFonts w:cs="Times New Roman"/>
        <w:b w:val="false"/>
        <w:i w:val="false"/>
        <w:sz w:val="24"/>
      </w:rPr>
      <w:t>15</w:t>
    </w:r>
    <w:r>
      <w:rPr>
        <w:rFonts w:cs="Times New Roman"/>
        <w:b w:val="false"/>
        <w:i w:val="false"/>
        <w:sz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start"/>
    </w:pPr>
    <w:rPr>
      <w:rFonts w:ascii="Times New Roman" w:hAnsi="Times New Roman" w:eastAsia="" w:cs="Times New Roman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12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firstLine="709"/>
    </w:pPr>
    <w:rPr>
      <w:rFonts w:ascii="Times New Roman" w:hAnsi="Times New Roman" w:cs="Times New Roman"/>
      <w:sz w:val="28"/>
    </w:rPr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ptionCustom" w:customStyle="1">
    <w:name w:val="CaptionCustom"/>
    <w:qFormat/>
    <w:pPr>
      <w:widowControl/>
      <w:suppressAutoHyphens w:val="true"/>
      <w:bidi w:val="0"/>
      <w:spacing w:lineRule="auto" w:line="24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6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LibreOffice_project/620$Build-2</Application>
  <AppVersion>15.0000</AppVersion>
  <Pages>15</Pages>
  <Words>1400</Words>
  <Characters>9392</Characters>
  <CharactersWithSpaces>10492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2026-05-21T18:15:44Z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