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"/>
        <w:tblW w:w="4215" w:type="pct"/>
        <w:tblLook w:val="0420" w:firstRow="1" w:lastRow="0" w:firstColumn="0" w:lastColumn="0" w:noHBand="0" w:noVBand="1"/>
      </w:tblPr>
      <w:tblGrid>
        <w:gridCol w:w="223"/>
        <w:gridCol w:w="2589"/>
        <w:gridCol w:w="4827"/>
      </w:tblGrid>
      <w:tr w:rsidR="001A4552" w:rsidRPr="001923AF" w:rsidTr="00DB7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1840" w:type="pct"/>
            <w:gridSpan w:val="2"/>
            <w:shd w:val="clear" w:color="auto" w:fill="DBDBDB" w:themeFill="accent3" w:themeFillTint="66"/>
          </w:tcPr>
          <w:p w:rsidR="00581717" w:rsidRPr="001923AF" w:rsidRDefault="00CE3848" w:rsidP="001A4552">
            <w:pPr>
              <w:jc w:val="center"/>
              <w:rPr>
                <w:rFonts w:cstheme="minorHAnsi"/>
                <w:sz w:val="12"/>
                <w:szCs w:val="10"/>
                <w:lang w:val="de-DE"/>
              </w:rPr>
            </w:pPr>
            <w:r w:rsidRPr="001923AF">
              <w:rPr>
                <w:rFonts w:cstheme="minorHAnsi"/>
                <w:sz w:val="12"/>
                <w:szCs w:val="10"/>
              </w:rPr>
              <w:t>N</w:t>
            </w:r>
            <w:r w:rsidR="00581717" w:rsidRPr="001923AF">
              <w:rPr>
                <w:rFonts w:cstheme="minorHAnsi"/>
                <w:sz w:val="12"/>
                <w:szCs w:val="10"/>
              </w:rPr>
              <w:t>ame</w:t>
            </w:r>
          </w:p>
        </w:tc>
        <w:tc>
          <w:tcPr>
            <w:tcW w:w="3160" w:type="pct"/>
            <w:shd w:val="clear" w:color="auto" w:fill="DBDBDB" w:themeFill="accent3" w:themeFillTint="66"/>
            <w:hideMark/>
          </w:tcPr>
          <w:p w:rsidR="00581717" w:rsidRPr="001923AF" w:rsidRDefault="00581717" w:rsidP="001A4552">
            <w:pPr>
              <w:jc w:val="center"/>
              <w:rPr>
                <w:rFonts w:cstheme="minorHAnsi"/>
                <w:sz w:val="12"/>
                <w:szCs w:val="10"/>
                <w:lang w:val="de-DE"/>
              </w:rPr>
            </w:pPr>
            <w:r w:rsidRPr="001923AF">
              <w:rPr>
                <w:rFonts w:cstheme="minorHAnsi"/>
                <w:sz w:val="12"/>
                <w:szCs w:val="10"/>
              </w:rPr>
              <w:t>Description</w:t>
            </w:r>
          </w:p>
        </w:tc>
      </w:tr>
      <w:tr w:rsidR="003C41D7" w:rsidRPr="001923AF" w:rsidTr="003C41D7">
        <w:trPr>
          <w:trHeight w:val="18"/>
        </w:trPr>
        <w:tc>
          <w:tcPr>
            <w:tcW w:w="1840" w:type="pct"/>
            <w:gridSpan w:val="2"/>
            <w:shd w:val="clear" w:color="auto" w:fill="FFF2CC" w:themeFill="accent4" w:themeFillTint="33"/>
          </w:tcPr>
          <w:p w:rsidR="003C41D7" w:rsidRPr="001923AF" w:rsidRDefault="003C41D7" w:rsidP="001A4552">
            <w:pPr>
              <w:jc w:val="center"/>
              <w:rPr>
                <w:rFonts w:cstheme="minorHAnsi"/>
                <w:sz w:val="12"/>
                <w:szCs w:val="10"/>
              </w:rPr>
            </w:pPr>
            <w:r>
              <w:rPr>
                <w:rFonts w:cstheme="minorHAnsi"/>
                <w:sz w:val="12"/>
                <w:szCs w:val="10"/>
              </w:rPr>
              <w:t>Data preparation</w:t>
            </w:r>
          </w:p>
        </w:tc>
        <w:tc>
          <w:tcPr>
            <w:tcW w:w="3160" w:type="pct"/>
            <w:shd w:val="clear" w:color="auto" w:fill="FFF2CC" w:themeFill="accent4" w:themeFillTint="33"/>
          </w:tcPr>
          <w:p w:rsidR="003C41D7" w:rsidRPr="001923AF" w:rsidRDefault="003C41D7" w:rsidP="001A4552">
            <w:pPr>
              <w:jc w:val="center"/>
              <w:rPr>
                <w:rFonts w:cstheme="minorHAnsi"/>
                <w:sz w:val="12"/>
                <w:szCs w:val="10"/>
              </w:rPr>
            </w:pPr>
          </w:p>
        </w:tc>
      </w:tr>
      <w:tr w:rsidR="003C41D7" w:rsidRPr="001923AF" w:rsidTr="003C41D7">
        <w:trPr>
          <w:trHeight w:val="18"/>
        </w:trPr>
        <w:tc>
          <w:tcPr>
            <w:tcW w:w="1840" w:type="pct"/>
            <w:gridSpan w:val="2"/>
            <w:shd w:val="clear" w:color="auto" w:fill="FFFFFF" w:themeFill="background1"/>
          </w:tcPr>
          <w:p w:rsidR="003C41D7" w:rsidRPr="001923AF" w:rsidRDefault="003C41D7" w:rsidP="001A4552">
            <w:pPr>
              <w:jc w:val="center"/>
              <w:rPr>
                <w:rFonts w:cstheme="minorHAnsi"/>
                <w:sz w:val="12"/>
                <w:szCs w:val="10"/>
              </w:rPr>
            </w:pPr>
            <w:r w:rsidRPr="003C41D7">
              <w:rPr>
                <w:rFonts w:cstheme="minorHAnsi"/>
                <w:sz w:val="12"/>
                <w:szCs w:val="10"/>
              </w:rPr>
              <w:t>FBL_create_1Lv_GLM0_mopa_concatsessions.m</w:t>
            </w:r>
          </w:p>
        </w:tc>
        <w:tc>
          <w:tcPr>
            <w:tcW w:w="3160" w:type="pct"/>
            <w:shd w:val="clear" w:color="auto" w:fill="FFFFFF" w:themeFill="background1"/>
          </w:tcPr>
          <w:p w:rsidR="003C41D7" w:rsidRPr="001923AF" w:rsidRDefault="003C41D7" w:rsidP="00385E54">
            <w:pPr>
              <w:rPr>
                <w:rFonts w:cstheme="minorHAnsi"/>
                <w:sz w:val="12"/>
                <w:szCs w:val="10"/>
              </w:rPr>
            </w:pPr>
            <w:r>
              <w:rPr>
                <w:rFonts w:cstheme="minorHAnsi"/>
                <w:sz w:val="12"/>
                <w:szCs w:val="10"/>
              </w:rPr>
              <w:t>This is the first level in which we want to base DCM. IF our design has more than one sessions we need to concatenate these (concatenat</w:t>
            </w:r>
            <w:r w:rsidR="00385E54">
              <w:rPr>
                <w:rFonts w:cstheme="minorHAnsi"/>
                <w:sz w:val="12"/>
                <w:szCs w:val="10"/>
              </w:rPr>
              <w:t xml:space="preserve">e event offsets and regressors). It requires an additional module and calling the SPM function </w:t>
            </w:r>
            <w:r w:rsidR="00385E54" w:rsidRPr="00385E54">
              <w:rPr>
                <w:rFonts w:cstheme="minorHAnsi"/>
                <w:i/>
                <w:sz w:val="12"/>
                <w:szCs w:val="10"/>
              </w:rPr>
              <w:t>spm_fmr_concatenate</w:t>
            </w:r>
          </w:p>
        </w:tc>
      </w:tr>
      <w:tr w:rsidR="001A4552" w:rsidRPr="001923AF" w:rsidTr="00DB7CE2">
        <w:trPr>
          <w:trHeight w:val="82"/>
        </w:trPr>
        <w:tc>
          <w:tcPr>
            <w:tcW w:w="1840" w:type="pct"/>
            <w:gridSpan w:val="2"/>
            <w:shd w:val="clear" w:color="auto" w:fill="FFF2CC" w:themeFill="accent4" w:themeFillTint="33"/>
          </w:tcPr>
          <w:p w:rsidR="00581717" w:rsidRPr="003C41D7" w:rsidRDefault="00E5141B" w:rsidP="00581717">
            <w:pPr>
              <w:rPr>
                <w:rFonts w:cstheme="minorHAnsi"/>
                <w:sz w:val="12"/>
                <w:szCs w:val="10"/>
              </w:rPr>
            </w:pPr>
            <w:r w:rsidRPr="003C41D7">
              <w:rPr>
                <w:rFonts w:cstheme="minorHAnsi"/>
                <w:sz w:val="12"/>
                <w:szCs w:val="10"/>
              </w:rPr>
              <w:t>Time series extraction</w:t>
            </w:r>
          </w:p>
        </w:tc>
        <w:tc>
          <w:tcPr>
            <w:tcW w:w="3160" w:type="pct"/>
            <w:shd w:val="clear" w:color="auto" w:fill="FFF2CC" w:themeFill="accent4" w:themeFillTint="33"/>
            <w:hideMark/>
          </w:tcPr>
          <w:p w:rsidR="00581717" w:rsidRPr="003C41D7" w:rsidRDefault="00581717" w:rsidP="003D2515">
            <w:pPr>
              <w:jc w:val="both"/>
              <w:rPr>
                <w:rFonts w:cstheme="minorHAnsi"/>
                <w:sz w:val="12"/>
                <w:szCs w:val="10"/>
              </w:rPr>
            </w:pPr>
          </w:p>
        </w:tc>
      </w:tr>
      <w:tr w:rsidR="001A4552" w:rsidRPr="001923AF" w:rsidTr="00E5141B">
        <w:trPr>
          <w:trHeight w:val="134"/>
        </w:trPr>
        <w:tc>
          <w:tcPr>
            <w:tcW w:w="145" w:type="pct"/>
            <w:tcBorders>
              <w:right w:val="nil"/>
            </w:tcBorders>
          </w:tcPr>
          <w:p w:rsidR="00581717" w:rsidRPr="001923AF" w:rsidRDefault="00581717" w:rsidP="00581717">
            <w:pPr>
              <w:rPr>
                <w:rFonts w:cstheme="minorHAnsi"/>
                <w:sz w:val="12"/>
                <w:szCs w:val="10"/>
              </w:rPr>
            </w:pPr>
          </w:p>
        </w:tc>
        <w:tc>
          <w:tcPr>
            <w:tcW w:w="1695" w:type="pct"/>
            <w:tcBorders>
              <w:left w:val="nil"/>
              <w:bottom w:val="single" w:sz="4" w:space="0" w:color="999999" w:themeColor="text1" w:themeTint="66"/>
            </w:tcBorders>
            <w:hideMark/>
          </w:tcPr>
          <w:p w:rsidR="00581717" w:rsidRPr="003C41D7" w:rsidRDefault="00E70715" w:rsidP="00C7083A">
            <w:pPr>
              <w:rPr>
                <w:rFonts w:cstheme="minorHAnsi"/>
                <w:sz w:val="12"/>
                <w:szCs w:val="10"/>
              </w:rPr>
            </w:pPr>
            <w:r w:rsidRPr="00E70715">
              <w:rPr>
                <w:rFonts w:cstheme="minorHAnsi"/>
                <w:sz w:val="12"/>
                <w:szCs w:val="10"/>
              </w:rPr>
              <w:t>FBL_a_extract_rois.m</w:t>
            </w:r>
          </w:p>
        </w:tc>
        <w:tc>
          <w:tcPr>
            <w:tcW w:w="3160" w:type="pct"/>
          </w:tcPr>
          <w:p w:rsidR="00581717" w:rsidRPr="00EC0FFE" w:rsidRDefault="001B6549" w:rsidP="00EC0FFE">
            <w:pPr>
              <w:jc w:val="both"/>
              <w:rPr>
                <w:rFonts w:cstheme="minorHAnsi"/>
                <w:sz w:val="12"/>
                <w:szCs w:val="10"/>
              </w:rPr>
            </w:pPr>
            <w:r>
              <w:rPr>
                <w:rFonts w:cstheme="minorHAnsi"/>
                <w:sz w:val="12"/>
                <w:szCs w:val="10"/>
              </w:rPr>
              <w:t>Select subjects, ROI labels and coordinates (well-defined regions may also use a mask from a template</w:t>
            </w:r>
            <w:r w:rsidR="00F00926">
              <w:rPr>
                <w:rFonts w:cstheme="minorHAnsi"/>
                <w:sz w:val="12"/>
                <w:szCs w:val="10"/>
              </w:rPr>
              <w:t>. Other region’s coordinates can be extracted by the group maximum in the 2</w:t>
            </w:r>
            <w:r w:rsidR="00F00926" w:rsidRPr="00F00926">
              <w:rPr>
                <w:rFonts w:cstheme="minorHAnsi"/>
                <w:sz w:val="12"/>
                <w:szCs w:val="10"/>
                <w:vertAlign w:val="superscript"/>
              </w:rPr>
              <w:t>nd</w:t>
            </w:r>
            <w:r w:rsidR="00F00926">
              <w:rPr>
                <w:rFonts w:cstheme="minorHAnsi"/>
                <w:sz w:val="12"/>
                <w:szCs w:val="10"/>
              </w:rPr>
              <w:t xml:space="preserve"> level analysis). Reads </w:t>
            </w:r>
            <w:r>
              <w:rPr>
                <w:rFonts w:cstheme="minorHAnsi"/>
                <w:sz w:val="12"/>
                <w:szCs w:val="10"/>
              </w:rPr>
              <w:t xml:space="preserve">contrasts of interest from the first level in those ROIs. </w:t>
            </w:r>
            <w:r w:rsidR="00F00926">
              <w:rPr>
                <w:rFonts w:cstheme="minorHAnsi"/>
                <w:sz w:val="12"/>
                <w:szCs w:val="10"/>
              </w:rPr>
              <w:t xml:space="preserve"> It also uses the ‘effects of interest’ contrast. Define an uncorrected threshold  for activation at single-voxel level (e.g., 0.05). </w:t>
            </w:r>
            <w:r w:rsidR="00EC0FFE">
              <w:rPr>
                <w:rFonts w:cstheme="minorHAnsi"/>
                <w:sz w:val="12"/>
                <w:szCs w:val="10"/>
              </w:rPr>
              <w:t xml:space="preserve"> For no mask-based ROIs, we</w:t>
            </w:r>
            <w:r w:rsidR="00F00926">
              <w:rPr>
                <w:rFonts w:cstheme="minorHAnsi"/>
                <w:sz w:val="12"/>
                <w:szCs w:val="10"/>
              </w:rPr>
              <w:t xml:space="preserve"> specify a </w:t>
            </w:r>
            <w:r w:rsidR="00F00926">
              <w:rPr>
                <w:rFonts w:cstheme="minorHAnsi"/>
                <w:i/>
                <w:sz w:val="12"/>
                <w:szCs w:val="10"/>
              </w:rPr>
              <w:t xml:space="preserve">Search Sphere </w:t>
            </w:r>
            <w:r w:rsidR="00F00926">
              <w:rPr>
                <w:rFonts w:cstheme="minorHAnsi"/>
                <w:sz w:val="12"/>
                <w:szCs w:val="10"/>
              </w:rPr>
              <w:t xml:space="preserve">for  a  ‘voi’ (volume of interest) based on our coordinates, and then a </w:t>
            </w:r>
            <w:r w:rsidR="00F00926">
              <w:rPr>
                <w:rFonts w:cstheme="minorHAnsi"/>
                <w:i/>
                <w:sz w:val="12"/>
                <w:szCs w:val="10"/>
              </w:rPr>
              <w:t>Extraction Sphere</w:t>
            </w:r>
            <w:r w:rsidR="00EC0FFE">
              <w:rPr>
                <w:rFonts w:cstheme="minorHAnsi"/>
                <w:i/>
                <w:sz w:val="12"/>
                <w:szCs w:val="10"/>
              </w:rPr>
              <w:t xml:space="preserve"> </w:t>
            </w:r>
            <w:r w:rsidR="00EC0FFE">
              <w:rPr>
                <w:rFonts w:cstheme="minorHAnsi"/>
                <w:sz w:val="12"/>
                <w:szCs w:val="10"/>
              </w:rPr>
              <w:t>around the local maximum within the search sphere. It will extract ROIs time series per subject</w:t>
            </w:r>
            <w:r w:rsidR="007A1F0C">
              <w:rPr>
                <w:rFonts w:cstheme="minorHAnsi"/>
                <w:sz w:val="12"/>
                <w:szCs w:val="10"/>
              </w:rPr>
              <w:t xml:space="preserve"> (.mat files)</w:t>
            </w:r>
          </w:p>
        </w:tc>
      </w:tr>
      <w:tr w:rsidR="001A4552" w:rsidRPr="001923AF" w:rsidTr="00E5141B">
        <w:trPr>
          <w:trHeight w:val="82"/>
        </w:trPr>
        <w:tc>
          <w:tcPr>
            <w:tcW w:w="145" w:type="pct"/>
            <w:tcBorders>
              <w:right w:val="nil"/>
            </w:tcBorders>
          </w:tcPr>
          <w:p w:rsidR="00581717" w:rsidRPr="001923AF" w:rsidRDefault="00581717" w:rsidP="00581717">
            <w:pPr>
              <w:rPr>
                <w:rFonts w:cstheme="minorHAnsi"/>
                <w:sz w:val="12"/>
                <w:szCs w:val="10"/>
              </w:rPr>
            </w:pPr>
          </w:p>
        </w:tc>
        <w:tc>
          <w:tcPr>
            <w:tcW w:w="1695" w:type="pct"/>
            <w:tcBorders>
              <w:left w:val="nil"/>
            </w:tcBorders>
            <w:hideMark/>
          </w:tcPr>
          <w:p w:rsidR="00581717" w:rsidRPr="001923AF" w:rsidRDefault="00E70715" w:rsidP="00C7083A">
            <w:pPr>
              <w:rPr>
                <w:rFonts w:cstheme="minorHAnsi"/>
                <w:sz w:val="12"/>
                <w:szCs w:val="10"/>
              </w:rPr>
            </w:pPr>
            <w:r w:rsidRPr="00E70715">
              <w:rPr>
                <w:rFonts w:cstheme="minorHAnsi"/>
                <w:sz w:val="12"/>
                <w:szCs w:val="10"/>
              </w:rPr>
              <w:t>FBL_b_extract_rois_check_region.m</w:t>
            </w:r>
          </w:p>
        </w:tc>
        <w:tc>
          <w:tcPr>
            <w:tcW w:w="3160" w:type="pct"/>
          </w:tcPr>
          <w:p w:rsidR="00581717" w:rsidRPr="007A1F0C" w:rsidRDefault="00E55172" w:rsidP="00E55172">
            <w:pPr>
              <w:jc w:val="both"/>
              <w:rPr>
                <w:rFonts w:cstheme="minorHAnsi"/>
                <w:sz w:val="12"/>
                <w:szCs w:val="10"/>
              </w:rPr>
            </w:pPr>
            <w:r>
              <w:rPr>
                <w:rFonts w:cstheme="minorHAnsi"/>
                <w:sz w:val="12"/>
                <w:szCs w:val="10"/>
              </w:rPr>
              <w:t>Checks ROI extraction across subjects.</w:t>
            </w:r>
            <w:r w:rsidR="007A1F0C">
              <w:rPr>
                <w:rFonts w:cstheme="minorHAnsi"/>
                <w:sz w:val="12"/>
                <w:szCs w:val="10"/>
              </w:rPr>
              <w:t xml:space="preserve"> </w:t>
            </w:r>
            <w:r>
              <w:rPr>
                <w:rFonts w:cstheme="minorHAnsi"/>
                <w:sz w:val="12"/>
                <w:szCs w:val="10"/>
              </w:rPr>
              <w:t>It yields</w:t>
            </w:r>
            <w:bookmarkStart w:id="0" w:name="_GoBack"/>
            <w:bookmarkEnd w:id="0"/>
            <w:r w:rsidR="007A1F0C">
              <w:rPr>
                <w:rFonts w:cstheme="minorHAnsi"/>
                <w:sz w:val="12"/>
                <w:szCs w:val="10"/>
              </w:rPr>
              <w:t xml:space="preserve"> a table with subjects as rows and ROIs and columns. The values will indicate how much variance is explained by the eigenvariate extracted from each ROI. A </w:t>
            </w:r>
            <w:r w:rsidR="007A1F0C" w:rsidRPr="007A1F0C">
              <w:rPr>
                <w:rFonts w:cstheme="minorHAnsi"/>
                <w:i/>
                <w:sz w:val="12"/>
                <w:szCs w:val="10"/>
              </w:rPr>
              <w:t>NaN</w:t>
            </w:r>
            <w:r w:rsidR="007A1F0C">
              <w:rPr>
                <w:rFonts w:cstheme="minorHAnsi"/>
                <w:i/>
                <w:sz w:val="12"/>
                <w:szCs w:val="10"/>
              </w:rPr>
              <w:t xml:space="preserve"> </w:t>
            </w:r>
            <w:r w:rsidR="007A1F0C">
              <w:rPr>
                <w:rFonts w:cstheme="minorHAnsi"/>
                <w:sz w:val="12"/>
                <w:szCs w:val="10"/>
              </w:rPr>
              <w:t xml:space="preserve">value will indicate that no active voxels were found in the mask or search volume. A subject containing NaNs in any ROI  will have to be excluded from the DCM. These subjects IDs are collected by the script  </w:t>
            </w:r>
          </w:p>
        </w:tc>
      </w:tr>
      <w:tr w:rsidR="00E5141B" w:rsidRPr="001923AF" w:rsidTr="00E5141B">
        <w:trPr>
          <w:trHeight w:val="82"/>
        </w:trPr>
        <w:tc>
          <w:tcPr>
            <w:tcW w:w="1" w:type="pct"/>
            <w:gridSpan w:val="2"/>
            <w:shd w:val="clear" w:color="auto" w:fill="FFF2CC" w:themeFill="accent4" w:themeFillTint="33"/>
          </w:tcPr>
          <w:p w:rsidR="00E5141B" w:rsidRPr="001B6549" w:rsidRDefault="00E5141B" w:rsidP="00E5141B">
            <w:pPr>
              <w:rPr>
                <w:rFonts w:cstheme="minorHAnsi"/>
                <w:sz w:val="12"/>
                <w:szCs w:val="10"/>
              </w:rPr>
            </w:pPr>
            <w:r w:rsidRPr="001B6549">
              <w:rPr>
                <w:rFonts w:cstheme="minorHAnsi"/>
                <w:sz w:val="12"/>
                <w:szCs w:val="10"/>
              </w:rPr>
              <w:t>DM model</w:t>
            </w:r>
          </w:p>
        </w:tc>
        <w:tc>
          <w:tcPr>
            <w:tcW w:w="3160" w:type="pct"/>
            <w:shd w:val="clear" w:color="auto" w:fill="FFF2CC" w:themeFill="accent4" w:themeFillTint="33"/>
          </w:tcPr>
          <w:p w:rsidR="00E5141B" w:rsidRPr="001B6549" w:rsidRDefault="00E5141B" w:rsidP="00E5141B">
            <w:pPr>
              <w:jc w:val="both"/>
              <w:rPr>
                <w:rFonts w:cstheme="minorHAnsi"/>
                <w:sz w:val="12"/>
                <w:szCs w:val="10"/>
              </w:rPr>
            </w:pPr>
          </w:p>
        </w:tc>
      </w:tr>
      <w:tr w:rsidR="001A4552" w:rsidRPr="001923AF" w:rsidTr="00E5141B">
        <w:trPr>
          <w:trHeight w:val="134"/>
        </w:trPr>
        <w:tc>
          <w:tcPr>
            <w:tcW w:w="145" w:type="pct"/>
            <w:tcBorders>
              <w:right w:val="nil"/>
            </w:tcBorders>
          </w:tcPr>
          <w:p w:rsidR="00581717" w:rsidRPr="001923AF" w:rsidRDefault="00581717" w:rsidP="00581717">
            <w:pPr>
              <w:rPr>
                <w:rFonts w:cstheme="minorHAnsi"/>
                <w:sz w:val="12"/>
                <w:szCs w:val="10"/>
              </w:rPr>
            </w:pPr>
          </w:p>
        </w:tc>
        <w:tc>
          <w:tcPr>
            <w:tcW w:w="1695" w:type="pct"/>
            <w:tcBorders>
              <w:left w:val="nil"/>
            </w:tcBorders>
            <w:hideMark/>
          </w:tcPr>
          <w:p w:rsidR="00581717" w:rsidRPr="001923AF" w:rsidRDefault="00E70715" w:rsidP="00C7083A">
            <w:pPr>
              <w:rPr>
                <w:rFonts w:cstheme="minorHAnsi"/>
                <w:sz w:val="12"/>
                <w:szCs w:val="10"/>
              </w:rPr>
            </w:pPr>
            <w:r w:rsidRPr="00E70715">
              <w:rPr>
                <w:rFonts w:cstheme="minorHAnsi"/>
                <w:sz w:val="12"/>
                <w:szCs w:val="10"/>
              </w:rPr>
              <w:t>FBL_c_create_dcm_firstlevel.m</w:t>
            </w:r>
          </w:p>
        </w:tc>
        <w:tc>
          <w:tcPr>
            <w:tcW w:w="3160" w:type="pct"/>
          </w:tcPr>
          <w:p w:rsidR="00581717" w:rsidRPr="001923AF" w:rsidRDefault="00E5141B" w:rsidP="008C2CD5">
            <w:pPr>
              <w:jc w:val="both"/>
              <w:rPr>
                <w:rFonts w:cstheme="minorHAnsi"/>
                <w:sz w:val="12"/>
                <w:szCs w:val="10"/>
              </w:rPr>
            </w:pPr>
            <w:r>
              <w:rPr>
                <w:rFonts w:cstheme="minorHAnsi"/>
                <w:sz w:val="12"/>
                <w:szCs w:val="10"/>
              </w:rPr>
              <w:t>Concatenate multiple sessions (if more than one session available)</w:t>
            </w:r>
          </w:p>
        </w:tc>
      </w:tr>
      <w:tr w:rsidR="001A4552" w:rsidRPr="001923AF" w:rsidTr="00E5141B">
        <w:trPr>
          <w:trHeight w:val="134"/>
        </w:trPr>
        <w:tc>
          <w:tcPr>
            <w:tcW w:w="145" w:type="pct"/>
            <w:tcBorders>
              <w:right w:val="nil"/>
            </w:tcBorders>
          </w:tcPr>
          <w:p w:rsidR="00581717" w:rsidRPr="001923AF" w:rsidRDefault="00581717" w:rsidP="00581717">
            <w:pPr>
              <w:rPr>
                <w:rFonts w:cstheme="minorHAnsi"/>
                <w:i/>
                <w:iCs/>
                <w:sz w:val="12"/>
                <w:szCs w:val="10"/>
              </w:rPr>
            </w:pPr>
          </w:p>
        </w:tc>
        <w:tc>
          <w:tcPr>
            <w:tcW w:w="1695" w:type="pct"/>
            <w:tcBorders>
              <w:left w:val="nil"/>
            </w:tcBorders>
            <w:hideMark/>
          </w:tcPr>
          <w:p w:rsidR="00581717" w:rsidRPr="00E70715" w:rsidRDefault="00E70715" w:rsidP="00C7083A">
            <w:pPr>
              <w:rPr>
                <w:rFonts w:cstheme="minorHAnsi"/>
                <w:sz w:val="12"/>
                <w:szCs w:val="10"/>
              </w:rPr>
            </w:pPr>
            <w:r w:rsidRPr="00E70715">
              <w:rPr>
                <w:rFonts w:cstheme="minorHAnsi"/>
                <w:iCs/>
                <w:sz w:val="12"/>
                <w:szCs w:val="10"/>
              </w:rPr>
              <w:t>FBL_d_estimate_dcm.m</w:t>
            </w:r>
          </w:p>
        </w:tc>
        <w:tc>
          <w:tcPr>
            <w:tcW w:w="3160" w:type="pct"/>
          </w:tcPr>
          <w:p w:rsidR="00581717" w:rsidRPr="001923AF" w:rsidRDefault="00581717" w:rsidP="004A4A04">
            <w:pPr>
              <w:jc w:val="both"/>
              <w:rPr>
                <w:rFonts w:cstheme="minorHAnsi"/>
                <w:sz w:val="12"/>
                <w:szCs w:val="10"/>
              </w:rPr>
            </w:pPr>
          </w:p>
        </w:tc>
      </w:tr>
      <w:tr w:rsidR="00C70737" w:rsidRPr="001923AF" w:rsidTr="00C7083A">
        <w:trPr>
          <w:trHeight w:val="134"/>
        </w:trPr>
        <w:tc>
          <w:tcPr>
            <w:tcW w:w="145" w:type="pct"/>
            <w:tcBorders>
              <w:right w:val="nil"/>
            </w:tcBorders>
          </w:tcPr>
          <w:p w:rsidR="00C70737" w:rsidRPr="001923AF" w:rsidRDefault="00C70737" w:rsidP="00581717">
            <w:pPr>
              <w:rPr>
                <w:rFonts w:cstheme="minorHAnsi"/>
                <w:i/>
                <w:iCs/>
                <w:sz w:val="12"/>
                <w:szCs w:val="10"/>
              </w:rPr>
            </w:pPr>
          </w:p>
        </w:tc>
        <w:tc>
          <w:tcPr>
            <w:tcW w:w="4855" w:type="pct"/>
            <w:gridSpan w:val="2"/>
            <w:tcBorders>
              <w:left w:val="nil"/>
            </w:tcBorders>
          </w:tcPr>
          <w:p w:rsidR="00C70737" w:rsidRPr="001923AF" w:rsidRDefault="00C70737" w:rsidP="00C7083A">
            <w:pPr>
              <w:rPr>
                <w:rFonts w:cstheme="minorHAnsi"/>
                <w:sz w:val="12"/>
                <w:szCs w:val="10"/>
              </w:rPr>
            </w:pPr>
          </w:p>
        </w:tc>
      </w:tr>
      <w:tr w:rsidR="0071322C" w:rsidRPr="001923AF" w:rsidTr="00DB7CE2">
        <w:trPr>
          <w:trHeight w:val="82"/>
        </w:trPr>
        <w:tc>
          <w:tcPr>
            <w:tcW w:w="145" w:type="pct"/>
            <w:tcBorders>
              <w:bottom w:val="single" w:sz="4" w:space="0" w:color="auto"/>
              <w:right w:val="nil"/>
            </w:tcBorders>
          </w:tcPr>
          <w:p w:rsidR="0071322C" w:rsidRPr="001923AF" w:rsidRDefault="0071322C" w:rsidP="00D57050">
            <w:pPr>
              <w:rPr>
                <w:rFonts w:cstheme="minorHAnsi"/>
                <w:sz w:val="12"/>
                <w:szCs w:val="10"/>
              </w:rPr>
            </w:pPr>
          </w:p>
        </w:tc>
        <w:tc>
          <w:tcPr>
            <w:tcW w:w="1695" w:type="pct"/>
            <w:tcBorders>
              <w:left w:val="nil"/>
              <w:bottom w:val="single" w:sz="4" w:space="0" w:color="auto"/>
            </w:tcBorders>
            <w:vAlign w:val="center"/>
          </w:tcPr>
          <w:p w:rsidR="0071322C" w:rsidRDefault="0071322C" w:rsidP="0071322C">
            <w:pPr>
              <w:rPr>
                <w:rFonts w:cstheme="minorHAnsi"/>
                <w:sz w:val="12"/>
                <w:szCs w:val="10"/>
              </w:rPr>
            </w:pPr>
          </w:p>
        </w:tc>
        <w:tc>
          <w:tcPr>
            <w:tcW w:w="3160" w:type="pct"/>
            <w:tcBorders>
              <w:bottom w:val="single" w:sz="4" w:space="0" w:color="auto"/>
            </w:tcBorders>
          </w:tcPr>
          <w:p w:rsidR="0071322C" w:rsidRPr="001923AF" w:rsidRDefault="0071322C" w:rsidP="003D2515">
            <w:pPr>
              <w:jc w:val="both"/>
              <w:rPr>
                <w:rFonts w:cstheme="minorHAnsi"/>
                <w:sz w:val="12"/>
                <w:szCs w:val="10"/>
              </w:rPr>
            </w:pPr>
          </w:p>
        </w:tc>
      </w:tr>
    </w:tbl>
    <w:p w:rsidR="005D45D2" w:rsidRPr="00C7083A" w:rsidRDefault="005D45D2" w:rsidP="00581717">
      <w:pPr>
        <w:spacing w:after="0" w:line="240" w:lineRule="auto"/>
        <w:rPr>
          <w:rFonts w:cstheme="minorHAnsi"/>
          <w:sz w:val="12"/>
          <w:szCs w:val="10"/>
        </w:rPr>
      </w:pPr>
    </w:p>
    <w:sectPr w:rsidR="005D45D2" w:rsidRPr="00C7083A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activeWritingStyle w:appName="MSWord" w:lang="de-DE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717"/>
    <w:rsid w:val="000C335E"/>
    <w:rsid w:val="001923AF"/>
    <w:rsid w:val="001A4552"/>
    <w:rsid w:val="001B6549"/>
    <w:rsid w:val="001D1F30"/>
    <w:rsid w:val="0021041A"/>
    <w:rsid w:val="00385E54"/>
    <w:rsid w:val="00393374"/>
    <w:rsid w:val="003C41D7"/>
    <w:rsid w:val="003D2515"/>
    <w:rsid w:val="0040154B"/>
    <w:rsid w:val="00412F4E"/>
    <w:rsid w:val="004A4A04"/>
    <w:rsid w:val="004E0507"/>
    <w:rsid w:val="00555E2B"/>
    <w:rsid w:val="00581717"/>
    <w:rsid w:val="005D45D2"/>
    <w:rsid w:val="0071322C"/>
    <w:rsid w:val="007A1F0C"/>
    <w:rsid w:val="007B5ADC"/>
    <w:rsid w:val="00877D4A"/>
    <w:rsid w:val="008C2CD5"/>
    <w:rsid w:val="00901EA2"/>
    <w:rsid w:val="00A206D5"/>
    <w:rsid w:val="00C70737"/>
    <w:rsid w:val="00C7083A"/>
    <w:rsid w:val="00CC3D92"/>
    <w:rsid w:val="00CD3440"/>
    <w:rsid w:val="00CE3848"/>
    <w:rsid w:val="00D57050"/>
    <w:rsid w:val="00DB7CE2"/>
    <w:rsid w:val="00DD4C53"/>
    <w:rsid w:val="00E5141B"/>
    <w:rsid w:val="00E55172"/>
    <w:rsid w:val="00E70715"/>
    <w:rsid w:val="00E81198"/>
    <w:rsid w:val="00EC0FFE"/>
    <w:rsid w:val="00F00926"/>
    <w:rsid w:val="00F10BBE"/>
    <w:rsid w:val="00FF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90A0B"/>
  <w15:chartTrackingRefBased/>
  <w15:docId w15:val="{8E6D3680-31E9-427F-BC96-196A9B2B6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1A455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1A455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1A455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">
    <w:name w:val="Grid Table 7 Colorful"/>
    <w:basedOn w:val="TableNormal"/>
    <w:uiPriority w:val="52"/>
    <w:rsid w:val="001A45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A455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6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Zurich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Gorka Fraga Gonzalez (gfraga)</dc:creator>
  <cp:keywords/>
  <dc:description/>
  <cp:lastModifiedBy>Gorka Fraga Gonzalez (gfraga)</cp:lastModifiedBy>
  <cp:revision>34</cp:revision>
  <dcterms:created xsi:type="dcterms:W3CDTF">2021-11-26T10:59:00Z</dcterms:created>
  <dcterms:modified xsi:type="dcterms:W3CDTF">2021-11-30T10:56:00Z</dcterms:modified>
</cp:coreProperties>
</file>