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000"/>
      </w:tblPr>
      <w:tblGrid>
        <w:gridCol w:w="2880"/>
        <w:gridCol w:w="6048"/>
        <w:tblGridChange w:id="0">
          <w:tblGrid>
            <w:gridCol w:w="2880"/>
            <w:gridCol w:w="60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Completely disagree</w:t>
              <w:tab/>
              <w:t xml:space="preserve">; 2 - Mostly disagree; 3 - I’m not sure; 4 - Mostly agree; 5 - Completely agree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First item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Second item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item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item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hd w:fill="ffffff" w:val="clear"/>
      <w:spacing w:after="160" w:before="100" w:line="240" w:lineRule="auto"/>
      <w:jc w:val="center"/>
      <w:rPr>
        <w:sz w:val="16"/>
        <w:szCs w:val="1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48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480" w:lineRule="auto"/>
      <w:ind w:left="0" w:right="0" w:firstLine="36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480" w:lineRule="auto"/>
      <w:ind w:left="0" w:right="0" w:firstLine="36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e6e6e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32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