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2E35" w14:textId="695D445E" w:rsidR="00EA2FD9" w:rsidRPr="006F5D5F" w:rsidRDefault="00EA2FD9" w:rsidP="00D16461">
      <w:pPr>
        <w:widowControl w:val="0"/>
        <w:autoSpaceDE w:val="0"/>
        <w:autoSpaceDN w:val="0"/>
        <w:adjustRightInd w:val="0"/>
        <w:jc w:val="center"/>
        <w:rPr>
          <w:rFonts w:ascii="Times New Roman" w:hAnsi="Times New Roman" w:cs="Times New Roman" w:hint="cs"/>
          <w:b/>
          <w:bCs/>
          <w:color w:val="000000" w:themeColor="text1"/>
          <w:lang w:val="en-US"/>
        </w:rPr>
      </w:pPr>
      <w:r w:rsidRPr="006F5D5F">
        <w:rPr>
          <w:rFonts w:ascii="Times New Roman" w:hAnsi="Times New Roman" w:cs="Times New Roman" w:hint="cs"/>
          <w:b/>
          <w:bCs/>
          <w:color w:val="000000" w:themeColor="text1"/>
          <w:lang w:val="en-US"/>
        </w:rPr>
        <w:t xml:space="preserve">Supplementary </w:t>
      </w:r>
      <w:r w:rsidR="009E5EAC" w:rsidRPr="006F5D5F">
        <w:rPr>
          <w:rFonts w:ascii="Times New Roman" w:hAnsi="Times New Roman" w:cs="Times New Roman" w:hint="cs"/>
          <w:b/>
          <w:bCs/>
          <w:color w:val="000000" w:themeColor="text1"/>
          <w:lang w:val="en-US"/>
        </w:rPr>
        <w:t>I</w:t>
      </w:r>
      <w:r w:rsidRPr="006F5D5F">
        <w:rPr>
          <w:rFonts w:ascii="Times New Roman" w:hAnsi="Times New Roman" w:cs="Times New Roman" w:hint="cs"/>
          <w:b/>
          <w:bCs/>
          <w:color w:val="000000" w:themeColor="text1"/>
          <w:lang w:val="en-US"/>
        </w:rPr>
        <w:t>nformation</w:t>
      </w:r>
    </w:p>
    <w:p w14:paraId="4905625D" w14:textId="77777777" w:rsidR="009E440A" w:rsidRPr="006F5D5F" w:rsidRDefault="009E440A" w:rsidP="009E440A">
      <w:pPr>
        <w:widowControl w:val="0"/>
        <w:autoSpaceDE w:val="0"/>
        <w:autoSpaceDN w:val="0"/>
        <w:adjustRightInd w:val="0"/>
        <w:jc w:val="center"/>
        <w:rPr>
          <w:rFonts w:ascii="Times New Roman" w:hAnsi="Times New Roman" w:cs="Times New Roman" w:hint="cs"/>
          <w:b/>
          <w:color w:val="000000" w:themeColor="text1"/>
          <w:sz w:val="28"/>
          <w:szCs w:val="28"/>
          <w:lang w:val="en-US"/>
        </w:rPr>
      </w:pPr>
      <w:r w:rsidRPr="006F5D5F">
        <w:rPr>
          <w:rFonts w:ascii="Times New Roman" w:hAnsi="Times New Roman" w:cs="Times New Roman" w:hint="cs"/>
          <w:b/>
          <w:color w:val="000000" w:themeColor="text1"/>
          <w:sz w:val="28"/>
          <w:szCs w:val="28"/>
          <w:lang w:val="en-US"/>
        </w:rPr>
        <w:t>The price of prosociality in pandemic times</w:t>
      </w:r>
    </w:p>
    <w:p w14:paraId="6E9B6DA9" w14:textId="77777777" w:rsidR="009E440A" w:rsidRPr="006F5D5F" w:rsidRDefault="009E440A" w:rsidP="009E440A">
      <w:pPr>
        <w:widowControl w:val="0"/>
        <w:autoSpaceDE w:val="0"/>
        <w:autoSpaceDN w:val="0"/>
        <w:adjustRightInd w:val="0"/>
        <w:jc w:val="center"/>
        <w:rPr>
          <w:rFonts w:ascii="Times New Roman" w:hAnsi="Times New Roman" w:cs="Times New Roman" w:hint="cs"/>
          <w:b/>
          <w:color w:val="000000" w:themeColor="text1"/>
          <w:lang w:val="en-US"/>
        </w:rPr>
      </w:pPr>
    </w:p>
    <w:p w14:paraId="70EB5C49" w14:textId="77777777" w:rsidR="006F5D5F" w:rsidRPr="006F5D5F" w:rsidRDefault="006F5D5F" w:rsidP="006F5D5F">
      <w:pPr>
        <w:jc w:val="both"/>
        <w:rPr>
          <w:rFonts w:ascii="Times New Roman" w:hAnsi="Times New Roman" w:cs="Times New Roman" w:hint="cs"/>
          <w:sz w:val="22"/>
          <w:szCs w:val="22"/>
          <w:lang w:eastAsia="es-CL"/>
        </w:rPr>
      </w:pPr>
      <w:r w:rsidRPr="006F5D5F">
        <w:rPr>
          <w:rFonts w:ascii="Times New Roman" w:hAnsi="Times New Roman" w:cs="Times New Roman" w:hint="cs"/>
          <w:sz w:val="22"/>
          <w:szCs w:val="22"/>
          <w:lang w:val="es-CO" w:eastAsia="es-CL"/>
        </w:rPr>
        <w:t>Hernando Santamaría-García</w:t>
      </w:r>
      <w:r w:rsidRPr="006F5D5F">
        <w:rPr>
          <w:rFonts w:ascii="Times New Roman" w:hAnsi="Times New Roman" w:cs="Times New Roman" w:hint="cs"/>
          <w:sz w:val="22"/>
          <w:szCs w:val="22"/>
          <w:vertAlign w:val="superscript"/>
          <w:lang w:val="es-CO" w:eastAsia="es-CL"/>
        </w:rPr>
        <w:t>*1,2,3</w:t>
      </w:r>
      <w:r w:rsidRPr="006F5D5F">
        <w:rPr>
          <w:rFonts w:ascii="Times New Roman" w:hAnsi="Times New Roman" w:cs="Times New Roman" w:hint="cs"/>
          <w:sz w:val="22"/>
          <w:szCs w:val="22"/>
          <w:lang w:val="es-CO" w:eastAsia="es-CL"/>
        </w:rPr>
        <w:t>, Miguel Burgaleta</w:t>
      </w:r>
      <w:r w:rsidRPr="006F5D5F">
        <w:rPr>
          <w:rFonts w:ascii="Times New Roman" w:hAnsi="Times New Roman" w:cs="Times New Roman" w:hint="cs"/>
          <w:sz w:val="22"/>
          <w:szCs w:val="22"/>
          <w:vertAlign w:val="superscript"/>
          <w:lang w:val="es-CO" w:eastAsia="es-CL"/>
        </w:rPr>
        <w:t>4</w:t>
      </w:r>
      <w:r w:rsidRPr="006F5D5F">
        <w:rPr>
          <w:rFonts w:ascii="Times New Roman" w:hAnsi="Times New Roman" w:cs="Times New Roman" w:hint="cs"/>
          <w:sz w:val="22"/>
          <w:szCs w:val="22"/>
          <w:lang w:val="es-CO" w:eastAsia="es-CL"/>
        </w:rPr>
        <w:t>, Agustina Legaz</w:t>
      </w:r>
      <w:r w:rsidRPr="006F5D5F">
        <w:rPr>
          <w:rFonts w:ascii="Times New Roman" w:hAnsi="Times New Roman" w:cs="Times New Roman" w:hint="cs"/>
          <w:sz w:val="22"/>
          <w:szCs w:val="22"/>
          <w:vertAlign w:val="superscript"/>
          <w:lang w:val="es-CO" w:eastAsia="es-CL"/>
        </w:rPr>
        <w:t>5</w:t>
      </w:r>
      <w:r w:rsidRPr="006F5D5F">
        <w:rPr>
          <w:rFonts w:ascii="Times New Roman" w:hAnsi="Times New Roman" w:cs="Times New Roman" w:hint="cs"/>
          <w:sz w:val="22"/>
          <w:szCs w:val="22"/>
          <w:lang w:val="es-CO" w:eastAsia="es-CL"/>
        </w:rPr>
        <w:t>, Daniel Flichtentrei</w:t>
      </w:r>
      <w:r w:rsidRPr="006F5D5F">
        <w:rPr>
          <w:rFonts w:ascii="Times New Roman" w:hAnsi="Times New Roman" w:cs="Times New Roman" w:hint="cs"/>
          <w:sz w:val="22"/>
          <w:szCs w:val="22"/>
          <w:vertAlign w:val="superscript"/>
          <w:lang w:val="es-CO" w:eastAsia="es-CL"/>
        </w:rPr>
        <w:t>6</w:t>
      </w:r>
      <w:r w:rsidRPr="006F5D5F">
        <w:rPr>
          <w:rFonts w:ascii="Times New Roman" w:hAnsi="Times New Roman" w:cs="Times New Roman" w:hint="cs"/>
          <w:sz w:val="22"/>
          <w:szCs w:val="22"/>
          <w:lang w:val="es-CO" w:eastAsia="es-CL"/>
        </w:rPr>
        <w:t>, Mateo Córdoba</w:t>
      </w:r>
      <w:r w:rsidRPr="006F5D5F">
        <w:rPr>
          <w:rFonts w:ascii="Times New Roman" w:hAnsi="Times New Roman" w:cs="Times New Roman" w:hint="cs"/>
          <w:sz w:val="22"/>
          <w:szCs w:val="22"/>
          <w:vertAlign w:val="superscript"/>
          <w:lang w:val="es-CO" w:eastAsia="es-CL"/>
        </w:rPr>
        <w:t>7</w:t>
      </w:r>
      <w:r w:rsidRPr="006F5D5F">
        <w:rPr>
          <w:rFonts w:ascii="Times New Roman" w:hAnsi="Times New Roman" w:cs="Times New Roman" w:hint="cs"/>
          <w:sz w:val="22"/>
          <w:szCs w:val="22"/>
          <w:lang w:val="es-CO" w:eastAsia="es-CL"/>
        </w:rPr>
        <w:t>, Juliana Molina</w:t>
      </w:r>
      <w:r w:rsidRPr="006F5D5F">
        <w:rPr>
          <w:rFonts w:ascii="Times New Roman" w:hAnsi="Times New Roman" w:cs="Times New Roman" w:hint="cs"/>
          <w:sz w:val="22"/>
          <w:szCs w:val="22"/>
          <w:vertAlign w:val="superscript"/>
          <w:lang w:val="es-CO" w:eastAsia="es-CL"/>
        </w:rPr>
        <w:t>7</w:t>
      </w:r>
      <w:r w:rsidRPr="006F5D5F">
        <w:rPr>
          <w:rFonts w:ascii="Times New Roman" w:hAnsi="Times New Roman" w:cs="Times New Roman" w:hint="cs"/>
          <w:sz w:val="22"/>
          <w:szCs w:val="22"/>
          <w:lang w:val="es-CO" w:eastAsia="es-CL"/>
        </w:rPr>
        <w:t>, Juliana Linares</w:t>
      </w:r>
      <w:r w:rsidRPr="006F5D5F">
        <w:rPr>
          <w:rFonts w:ascii="Times New Roman" w:hAnsi="Times New Roman" w:cs="Times New Roman" w:hint="cs"/>
          <w:sz w:val="22"/>
          <w:szCs w:val="22"/>
          <w:vertAlign w:val="superscript"/>
          <w:lang w:val="es-CO" w:eastAsia="es-CL"/>
        </w:rPr>
        <w:t>7</w:t>
      </w:r>
      <w:r w:rsidRPr="006F5D5F">
        <w:rPr>
          <w:rFonts w:ascii="Times New Roman" w:hAnsi="Times New Roman" w:cs="Times New Roman" w:hint="cs"/>
          <w:sz w:val="22"/>
          <w:szCs w:val="22"/>
          <w:lang w:val="es-CO" w:eastAsia="es-CL"/>
        </w:rPr>
        <w:t>, Juan Montealegre</w:t>
      </w:r>
      <w:r w:rsidRPr="006F5D5F">
        <w:rPr>
          <w:rFonts w:ascii="Times New Roman" w:hAnsi="Times New Roman" w:cs="Times New Roman" w:hint="cs"/>
          <w:sz w:val="22"/>
          <w:szCs w:val="22"/>
          <w:vertAlign w:val="superscript"/>
          <w:lang w:val="es-CO" w:eastAsia="es-CL"/>
        </w:rPr>
        <w:t>7</w:t>
      </w:r>
      <w:r w:rsidRPr="006F5D5F">
        <w:rPr>
          <w:rFonts w:ascii="Times New Roman" w:hAnsi="Times New Roman" w:cs="Times New Roman" w:hint="cs"/>
          <w:sz w:val="22"/>
          <w:szCs w:val="22"/>
          <w:lang w:val="es-CO" w:eastAsia="es-CL"/>
        </w:rPr>
        <w:t>, Sandra Castelblanco</w:t>
      </w:r>
      <w:r w:rsidRPr="006F5D5F">
        <w:rPr>
          <w:rFonts w:ascii="Times New Roman" w:hAnsi="Times New Roman" w:cs="Times New Roman" w:hint="cs"/>
          <w:sz w:val="22"/>
          <w:szCs w:val="22"/>
          <w:vertAlign w:val="superscript"/>
          <w:lang w:val="es-CO" w:eastAsia="es-CL"/>
        </w:rPr>
        <w:t>2</w:t>
      </w:r>
      <w:r w:rsidRPr="006F5D5F">
        <w:rPr>
          <w:rFonts w:ascii="Times New Roman" w:hAnsi="Times New Roman" w:cs="Times New Roman" w:hint="cs"/>
          <w:sz w:val="22"/>
          <w:szCs w:val="22"/>
          <w:lang w:val="es-CO" w:eastAsia="es-CL"/>
        </w:rPr>
        <w:t>, Michael Schulte</w:t>
      </w:r>
      <w:r w:rsidRPr="006F5D5F">
        <w:rPr>
          <w:rFonts w:ascii="Times New Roman" w:hAnsi="Times New Roman" w:cs="Times New Roman" w:hint="cs"/>
          <w:sz w:val="22"/>
          <w:szCs w:val="22"/>
          <w:vertAlign w:val="superscript"/>
          <w:lang w:val="es-CO" w:eastAsia="es-CL"/>
        </w:rPr>
        <w:t>8</w:t>
      </w:r>
      <w:r w:rsidRPr="006F5D5F">
        <w:rPr>
          <w:rFonts w:ascii="Times New Roman" w:hAnsi="Times New Roman" w:cs="Times New Roman" w:hint="cs"/>
          <w:sz w:val="22"/>
          <w:szCs w:val="22"/>
          <w:lang w:val="es-CO" w:eastAsia="es-CL"/>
        </w:rPr>
        <w:t>, Juan David Páramo</w:t>
      </w:r>
      <w:r w:rsidRPr="006F5D5F">
        <w:rPr>
          <w:rFonts w:ascii="Times New Roman" w:hAnsi="Times New Roman" w:cs="Times New Roman" w:hint="cs"/>
          <w:sz w:val="22"/>
          <w:szCs w:val="22"/>
          <w:vertAlign w:val="superscript"/>
          <w:lang w:val="es-CO" w:eastAsia="es-CL"/>
        </w:rPr>
        <w:t>2,</w:t>
      </w:r>
      <w:r w:rsidRPr="006F5D5F">
        <w:rPr>
          <w:rFonts w:ascii="Times New Roman" w:hAnsi="Times New Roman" w:cs="Times New Roman" w:hint="cs"/>
          <w:sz w:val="22"/>
          <w:szCs w:val="22"/>
          <w:vertAlign w:val="superscript"/>
          <w:lang w:eastAsia="es-CL"/>
        </w:rPr>
        <w:t>3</w:t>
      </w:r>
      <w:r w:rsidRPr="006F5D5F">
        <w:rPr>
          <w:rFonts w:ascii="Times New Roman" w:hAnsi="Times New Roman" w:cs="Times New Roman" w:hint="cs"/>
          <w:sz w:val="22"/>
          <w:szCs w:val="22"/>
          <w:vertAlign w:val="superscript"/>
          <w:lang w:val="es-CO" w:eastAsia="es-CL"/>
        </w:rPr>
        <w:t xml:space="preserve"> </w:t>
      </w:r>
      <w:r w:rsidRPr="006F5D5F">
        <w:rPr>
          <w:rFonts w:ascii="Times New Roman" w:hAnsi="Times New Roman" w:cs="Times New Roman" w:hint="cs"/>
          <w:sz w:val="22"/>
          <w:szCs w:val="22"/>
          <w:lang w:val="es-CO" w:eastAsia="es-CL"/>
        </w:rPr>
        <w:t>Izara Mondragon</w:t>
      </w:r>
      <w:r w:rsidRPr="006F5D5F">
        <w:rPr>
          <w:rFonts w:ascii="Times New Roman" w:hAnsi="Times New Roman" w:cs="Times New Roman" w:hint="cs"/>
          <w:sz w:val="22"/>
          <w:szCs w:val="22"/>
          <w:vertAlign w:val="superscript"/>
          <w:lang w:val="es-CO" w:eastAsia="es-CL"/>
        </w:rPr>
        <w:t>7</w:t>
      </w:r>
      <w:r w:rsidRPr="006F5D5F">
        <w:rPr>
          <w:rFonts w:ascii="Times New Roman" w:hAnsi="Times New Roman" w:cs="Times New Roman" w:hint="cs"/>
          <w:sz w:val="22"/>
          <w:szCs w:val="22"/>
          <w:lang w:val="es-CO" w:eastAsia="es-CL"/>
        </w:rPr>
        <w:t>, Juan David Leongomez</w:t>
      </w:r>
      <w:r w:rsidRPr="006F5D5F">
        <w:rPr>
          <w:rFonts w:ascii="Times New Roman" w:hAnsi="Times New Roman" w:cs="Times New Roman" w:hint="cs"/>
          <w:sz w:val="22"/>
          <w:szCs w:val="22"/>
          <w:vertAlign w:val="superscript"/>
          <w:lang w:val="es-CO" w:eastAsia="es-CL"/>
        </w:rPr>
        <w:t>9</w:t>
      </w:r>
      <w:r w:rsidRPr="006F5D5F">
        <w:rPr>
          <w:rFonts w:ascii="Times New Roman" w:hAnsi="Times New Roman" w:cs="Times New Roman" w:hint="cs"/>
          <w:sz w:val="22"/>
          <w:szCs w:val="22"/>
          <w:lang w:val="es-CO" w:eastAsia="es-CL"/>
        </w:rPr>
        <w:t>, Paula Salomone</w:t>
      </w:r>
      <w:r w:rsidRPr="006F5D5F">
        <w:rPr>
          <w:rFonts w:ascii="Times New Roman" w:hAnsi="Times New Roman" w:cs="Times New Roman" w:hint="cs"/>
          <w:sz w:val="22"/>
          <w:szCs w:val="22"/>
          <w:vertAlign w:val="superscript"/>
          <w:lang w:val="es-CO" w:eastAsia="es-CL"/>
        </w:rPr>
        <w:t>5</w:t>
      </w:r>
      <w:r w:rsidRPr="006F5D5F">
        <w:rPr>
          <w:rFonts w:ascii="Times New Roman" w:hAnsi="Times New Roman" w:cs="Times New Roman" w:hint="cs"/>
          <w:sz w:val="22"/>
          <w:szCs w:val="22"/>
          <w:lang w:val="es-CO" w:eastAsia="es-CL"/>
        </w:rPr>
        <w:t>, Juan González-Pacheco</w:t>
      </w:r>
      <w:r w:rsidRPr="006F5D5F">
        <w:rPr>
          <w:rFonts w:ascii="Times New Roman" w:hAnsi="Times New Roman" w:cs="Times New Roman" w:hint="cs"/>
          <w:sz w:val="22"/>
          <w:szCs w:val="22"/>
          <w:vertAlign w:val="superscript"/>
          <w:lang w:val="es-CO" w:eastAsia="es-CL"/>
        </w:rPr>
        <w:t>7</w:t>
      </w:r>
      <w:r w:rsidRPr="006F5D5F">
        <w:rPr>
          <w:rFonts w:ascii="Times New Roman" w:hAnsi="Times New Roman" w:cs="Times New Roman" w:hint="cs"/>
          <w:sz w:val="22"/>
          <w:szCs w:val="22"/>
          <w:lang w:val="es-CO" w:eastAsia="es-CL"/>
        </w:rPr>
        <w:t>, Sandra Báez</w:t>
      </w:r>
      <w:r w:rsidRPr="006F5D5F">
        <w:rPr>
          <w:rFonts w:ascii="Times New Roman" w:hAnsi="Times New Roman" w:cs="Times New Roman" w:hint="cs"/>
          <w:sz w:val="22"/>
          <w:szCs w:val="22"/>
          <w:vertAlign w:val="superscript"/>
          <w:lang w:val="es-CO" w:eastAsia="es-CL"/>
        </w:rPr>
        <w:t>10</w:t>
      </w:r>
      <w:r w:rsidRPr="006F5D5F">
        <w:rPr>
          <w:rFonts w:ascii="Times New Roman" w:hAnsi="Times New Roman" w:cs="Times New Roman" w:hint="cs"/>
          <w:sz w:val="22"/>
          <w:szCs w:val="22"/>
          <w:lang w:val="es-CO" w:eastAsia="es-CL"/>
        </w:rPr>
        <w:t xml:space="preserve">, </w:t>
      </w:r>
      <w:r w:rsidRPr="006F5D5F">
        <w:rPr>
          <w:rFonts w:ascii="Times New Roman" w:hAnsi="Times New Roman" w:cs="Times New Roman" w:hint="cs"/>
          <w:bCs/>
          <w:color w:val="000000" w:themeColor="text1"/>
          <w:sz w:val="22"/>
          <w:szCs w:val="22"/>
        </w:rPr>
        <w:t>Harris Eyre</w:t>
      </w:r>
      <w:r w:rsidRPr="006F5D5F">
        <w:rPr>
          <w:rFonts w:ascii="Times New Roman" w:hAnsi="Times New Roman" w:cs="Times New Roman" w:hint="cs"/>
          <w:bCs/>
          <w:color w:val="000000" w:themeColor="text1"/>
          <w:sz w:val="22"/>
          <w:szCs w:val="22"/>
          <w:vertAlign w:val="superscript"/>
        </w:rPr>
        <w:t xml:space="preserve">11,12,13, </w:t>
      </w:r>
      <w:r w:rsidRPr="006F5D5F">
        <w:rPr>
          <w:rFonts w:ascii="Times New Roman" w:hAnsi="Times New Roman" w:cs="Times New Roman" w:hint="cs"/>
          <w:sz w:val="22"/>
          <w:szCs w:val="22"/>
          <w:lang w:val="es-CO" w:eastAsia="es-CL"/>
        </w:rPr>
        <w:t>Agustín Ibanez</w:t>
      </w:r>
      <w:r w:rsidRPr="006F5D5F">
        <w:rPr>
          <w:rFonts w:ascii="Times New Roman" w:hAnsi="Times New Roman" w:cs="Times New Roman" w:hint="cs"/>
          <w:sz w:val="22"/>
          <w:szCs w:val="22"/>
          <w:vertAlign w:val="superscript"/>
          <w:lang w:val="es-CO" w:eastAsia="es-CL"/>
        </w:rPr>
        <w:t>†5,1</w:t>
      </w:r>
      <w:r w:rsidRPr="006F5D5F">
        <w:rPr>
          <w:rFonts w:ascii="Times New Roman" w:hAnsi="Times New Roman" w:cs="Times New Roman" w:hint="cs"/>
          <w:sz w:val="22"/>
          <w:szCs w:val="22"/>
          <w:vertAlign w:val="superscript"/>
          <w:lang w:eastAsia="es-CL"/>
        </w:rPr>
        <w:t>4</w:t>
      </w:r>
      <w:r w:rsidRPr="006F5D5F">
        <w:rPr>
          <w:rFonts w:ascii="Times New Roman" w:hAnsi="Times New Roman" w:cs="Times New Roman" w:hint="cs"/>
          <w:sz w:val="22"/>
          <w:szCs w:val="22"/>
          <w:vertAlign w:val="superscript"/>
          <w:lang w:val="es-CO" w:eastAsia="es-CL"/>
        </w:rPr>
        <w:t>,1</w:t>
      </w:r>
      <w:r w:rsidRPr="006F5D5F">
        <w:rPr>
          <w:rFonts w:ascii="Times New Roman" w:hAnsi="Times New Roman" w:cs="Times New Roman" w:hint="cs"/>
          <w:sz w:val="22"/>
          <w:szCs w:val="22"/>
          <w:vertAlign w:val="superscript"/>
          <w:lang w:eastAsia="es-CL"/>
        </w:rPr>
        <w:t>5</w:t>
      </w:r>
      <w:r w:rsidRPr="006F5D5F">
        <w:rPr>
          <w:rFonts w:ascii="Times New Roman" w:hAnsi="Times New Roman" w:cs="Times New Roman" w:hint="cs"/>
          <w:sz w:val="22"/>
          <w:szCs w:val="22"/>
          <w:vertAlign w:val="superscript"/>
          <w:lang w:val="es-CO" w:eastAsia="es-CL"/>
        </w:rPr>
        <w:t>,1</w:t>
      </w:r>
      <w:r w:rsidRPr="006F5D5F">
        <w:rPr>
          <w:rFonts w:ascii="Times New Roman" w:hAnsi="Times New Roman" w:cs="Times New Roman" w:hint="cs"/>
          <w:sz w:val="22"/>
          <w:szCs w:val="22"/>
          <w:vertAlign w:val="superscript"/>
          <w:lang w:eastAsia="es-CL"/>
        </w:rPr>
        <w:t>6</w:t>
      </w:r>
      <w:r w:rsidRPr="006F5D5F">
        <w:rPr>
          <w:rFonts w:ascii="Times New Roman" w:hAnsi="Times New Roman" w:cs="Times New Roman" w:hint="cs"/>
          <w:sz w:val="22"/>
          <w:szCs w:val="22"/>
          <w:vertAlign w:val="superscript"/>
          <w:lang w:val="es-CO" w:eastAsia="es-CL"/>
        </w:rPr>
        <w:t>,1</w:t>
      </w:r>
      <w:r w:rsidRPr="006F5D5F">
        <w:rPr>
          <w:rFonts w:ascii="Times New Roman" w:hAnsi="Times New Roman" w:cs="Times New Roman" w:hint="cs"/>
          <w:sz w:val="22"/>
          <w:szCs w:val="22"/>
          <w:vertAlign w:val="superscript"/>
          <w:lang w:eastAsia="es-CL"/>
        </w:rPr>
        <w:t>7</w:t>
      </w:r>
    </w:p>
    <w:p w14:paraId="104044BF" w14:textId="77777777" w:rsidR="006F5D5F" w:rsidRPr="006F5D5F" w:rsidRDefault="006F5D5F" w:rsidP="006F5D5F">
      <w:pPr>
        <w:jc w:val="both"/>
        <w:rPr>
          <w:rFonts w:ascii="Times New Roman" w:hAnsi="Times New Roman" w:cs="Times New Roman" w:hint="cs"/>
          <w:sz w:val="22"/>
          <w:szCs w:val="22"/>
          <w:lang w:val="es-CO" w:eastAsia="es-CL"/>
        </w:rPr>
      </w:pPr>
    </w:p>
    <w:p w14:paraId="0C9A2057" w14:textId="77777777" w:rsidR="006F5D5F" w:rsidRPr="006F5D5F" w:rsidRDefault="006F5D5F" w:rsidP="006F5D5F">
      <w:pPr>
        <w:jc w:val="both"/>
        <w:rPr>
          <w:rFonts w:ascii="Times New Roman" w:hAnsi="Times New Roman" w:cs="Times New Roman" w:hint="cs"/>
          <w:b/>
          <w:bCs/>
          <w:sz w:val="22"/>
          <w:szCs w:val="22"/>
          <w:lang w:val="en-US" w:eastAsia="es-CL"/>
        </w:rPr>
      </w:pPr>
      <w:r w:rsidRPr="006F5D5F">
        <w:rPr>
          <w:rFonts w:ascii="Times New Roman" w:hAnsi="Times New Roman" w:cs="Times New Roman" w:hint="cs"/>
          <w:b/>
          <w:bCs/>
          <w:sz w:val="22"/>
          <w:szCs w:val="22"/>
          <w:lang w:val="en-US" w:eastAsia="es-CL"/>
        </w:rPr>
        <w:t>Affiliations:</w:t>
      </w:r>
    </w:p>
    <w:p w14:paraId="0FD771FD" w14:textId="77777777" w:rsidR="006F5D5F" w:rsidRPr="006F5D5F" w:rsidRDefault="006F5D5F" w:rsidP="006F5D5F">
      <w:pPr>
        <w:jc w:val="both"/>
        <w:rPr>
          <w:rFonts w:ascii="Times New Roman" w:hAnsi="Times New Roman" w:cs="Times New Roman" w:hint="cs"/>
          <w:sz w:val="22"/>
          <w:szCs w:val="22"/>
          <w:lang w:val="en-US" w:eastAsia="es-CL"/>
        </w:rPr>
      </w:pPr>
      <w:r w:rsidRPr="006F5D5F">
        <w:rPr>
          <w:rFonts w:ascii="Times New Roman" w:hAnsi="Times New Roman" w:cs="Times New Roman" w:hint="cs"/>
          <w:sz w:val="22"/>
          <w:szCs w:val="22"/>
          <w:vertAlign w:val="superscript"/>
          <w:lang w:val="en-US" w:eastAsia="es-CL"/>
        </w:rPr>
        <w:t>1</w:t>
      </w:r>
      <w:r w:rsidRPr="006F5D5F">
        <w:rPr>
          <w:rFonts w:ascii="Times New Roman" w:hAnsi="Times New Roman" w:cs="Times New Roman" w:hint="cs"/>
          <w:sz w:val="22"/>
          <w:szCs w:val="22"/>
          <w:lang w:val="en-US" w:eastAsia="es-CL"/>
        </w:rPr>
        <w:t xml:space="preserve"> Pontificia Universidad Javeriana, PhD program of Neuroscience, Psychiatry Department, Bogotá, Colombia.</w:t>
      </w:r>
    </w:p>
    <w:p w14:paraId="573CBC38" w14:textId="77777777" w:rsidR="006F5D5F" w:rsidRPr="006F5D5F" w:rsidRDefault="006F5D5F" w:rsidP="006F5D5F">
      <w:pPr>
        <w:jc w:val="both"/>
        <w:rPr>
          <w:rFonts w:ascii="Times New Roman" w:hAnsi="Times New Roman" w:cs="Times New Roman" w:hint="cs"/>
          <w:sz w:val="22"/>
          <w:szCs w:val="22"/>
          <w:lang w:val="es-CO" w:eastAsia="es-CL"/>
        </w:rPr>
      </w:pPr>
      <w:r w:rsidRPr="006F5D5F">
        <w:rPr>
          <w:rFonts w:ascii="Times New Roman" w:hAnsi="Times New Roman" w:cs="Times New Roman" w:hint="cs"/>
          <w:sz w:val="22"/>
          <w:szCs w:val="22"/>
          <w:vertAlign w:val="superscript"/>
          <w:lang w:val="en-US" w:eastAsia="es-CL"/>
        </w:rPr>
        <w:t>2</w:t>
      </w:r>
      <w:r w:rsidRPr="006F5D5F">
        <w:rPr>
          <w:rFonts w:ascii="Times New Roman" w:hAnsi="Times New Roman" w:cs="Times New Roman" w:hint="cs"/>
          <w:sz w:val="22"/>
          <w:szCs w:val="22"/>
          <w:lang w:val="en-US" w:eastAsia="es-CL"/>
        </w:rPr>
        <w:t xml:space="preserve"> Memory and cognition Center, Intellectus. </w:t>
      </w:r>
      <w:r w:rsidRPr="006F5D5F">
        <w:rPr>
          <w:rFonts w:ascii="Times New Roman" w:hAnsi="Times New Roman" w:cs="Times New Roman" w:hint="cs"/>
          <w:sz w:val="22"/>
          <w:szCs w:val="22"/>
          <w:lang w:val="es-CO" w:eastAsia="es-CL"/>
        </w:rPr>
        <w:t>Hospital Universitario San Ignacio, Bogotá, Colombia.</w:t>
      </w:r>
    </w:p>
    <w:p w14:paraId="500D8ADB" w14:textId="77777777" w:rsidR="006F5D5F" w:rsidRPr="006F5D5F" w:rsidRDefault="006F5D5F" w:rsidP="006F5D5F">
      <w:pPr>
        <w:jc w:val="both"/>
        <w:rPr>
          <w:rFonts w:ascii="Times New Roman" w:hAnsi="Times New Roman" w:cs="Times New Roman" w:hint="cs"/>
          <w:sz w:val="22"/>
          <w:szCs w:val="22"/>
          <w:lang w:val="en-US" w:eastAsia="es-CL"/>
        </w:rPr>
      </w:pPr>
      <w:r w:rsidRPr="006F5D5F">
        <w:rPr>
          <w:rFonts w:ascii="Times New Roman" w:hAnsi="Times New Roman" w:cs="Times New Roman" w:hint="cs"/>
          <w:sz w:val="22"/>
          <w:szCs w:val="22"/>
          <w:vertAlign w:val="superscript"/>
          <w:lang w:val="en-US" w:eastAsia="es-CL"/>
        </w:rPr>
        <w:t>3</w:t>
      </w:r>
      <w:r w:rsidRPr="006F5D5F">
        <w:rPr>
          <w:rFonts w:ascii="Times New Roman" w:hAnsi="Times New Roman" w:cs="Times New Roman" w:hint="cs"/>
          <w:sz w:val="22"/>
          <w:szCs w:val="22"/>
          <w:lang w:val="en-US" w:eastAsia="es-CL"/>
        </w:rPr>
        <w:t xml:space="preserve"> Global Brain Health Institute (GBHI), University of California San Francisco (UCSF), CA, US.</w:t>
      </w:r>
    </w:p>
    <w:p w14:paraId="3294DD95" w14:textId="77777777" w:rsidR="006F5D5F" w:rsidRPr="006F5D5F" w:rsidRDefault="006F5D5F" w:rsidP="006F5D5F">
      <w:pPr>
        <w:jc w:val="both"/>
        <w:rPr>
          <w:rFonts w:ascii="Times New Roman" w:hAnsi="Times New Roman" w:cs="Times New Roman" w:hint="cs"/>
          <w:sz w:val="22"/>
          <w:szCs w:val="22"/>
          <w:lang w:val="en-US" w:eastAsia="es-CL"/>
        </w:rPr>
      </w:pPr>
      <w:r w:rsidRPr="006F5D5F">
        <w:rPr>
          <w:rFonts w:ascii="Times New Roman" w:hAnsi="Times New Roman" w:cs="Times New Roman" w:hint="cs"/>
          <w:sz w:val="22"/>
          <w:szCs w:val="22"/>
          <w:vertAlign w:val="superscript"/>
          <w:lang w:val="en-US" w:eastAsia="es-CL"/>
        </w:rPr>
        <w:t>4</w:t>
      </w:r>
      <w:r w:rsidRPr="006F5D5F">
        <w:rPr>
          <w:rFonts w:ascii="Times New Roman" w:hAnsi="Times New Roman" w:cs="Times New Roman" w:hint="cs"/>
          <w:sz w:val="22"/>
          <w:szCs w:val="22"/>
          <w:lang w:val="en-US" w:eastAsia="es-CL"/>
        </w:rPr>
        <w:t xml:space="preserve"> University of Barcelona, Spain.</w:t>
      </w:r>
    </w:p>
    <w:p w14:paraId="140577CC" w14:textId="77777777" w:rsidR="006F5D5F" w:rsidRPr="006F5D5F" w:rsidRDefault="006F5D5F" w:rsidP="006F5D5F">
      <w:pPr>
        <w:jc w:val="both"/>
        <w:rPr>
          <w:rFonts w:ascii="Times New Roman" w:hAnsi="Times New Roman" w:cs="Times New Roman" w:hint="cs"/>
          <w:sz w:val="22"/>
          <w:szCs w:val="22"/>
          <w:lang w:val="en-US" w:eastAsia="es-CL"/>
        </w:rPr>
      </w:pPr>
      <w:r w:rsidRPr="006F5D5F">
        <w:rPr>
          <w:rFonts w:ascii="Times New Roman" w:hAnsi="Times New Roman" w:cs="Times New Roman" w:hint="cs"/>
          <w:sz w:val="22"/>
          <w:szCs w:val="22"/>
          <w:vertAlign w:val="superscript"/>
          <w:lang w:val="en-US" w:eastAsia="es-CL"/>
        </w:rPr>
        <w:t>5</w:t>
      </w:r>
      <w:r w:rsidRPr="006F5D5F">
        <w:rPr>
          <w:rFonts w:ascii="Times New Roman" w:hAnsi="Times New Roman" w:cs="Times New Roman" w:hint="cs"/>
          <w:sz w:val="22"/>
          <w:szCs w:val="22"/>
          <w:lang w:val="en-US" w:eastAsia="es-CL"/>
        </w:rPr>
        <w:t xml:space="preserve"> National Scientific and Technical Research Council (CONICET), Argentina.</w:t>
      </w:r>
    </w:p>
    <w:p w14:paraId="30D17858" w14:textId="77777777" w:rsidR="006F5D5F" w:rsidRPr="006F5D5F" w:rsidRDefault="006F5D5F" w:rsidP="006F5D5F">
      <w:pPr>
        <w:jc w:val="both"/>
        <w:rPr>
          <w:rFonts w:ascii="Times New Roman" w:hAnsi="Times New Roman" w:cs="Times New Roman" w:hint="cs"/>
          <w:sz w:val="22"/>
          <w:szCs w:val="22"/>
          <w:lang w:val="es-CO" w:eastAsia="es-CL"/>
        </w:rPr>
      </w:pPr>
      <w:r w:rsidRPr="006F5D5F">
        <w:rPr>
          <w:rFonts w:ascii="Times New Roman" w:hAnsi="Times New Roman" w:cs="Times New Roman" w:hint="cs"/>
          <w:sz w:val="22"/>
          <w:szCs w:val="22"/>
          <w:vertAlign w:val="superscript"/>
          <w:lang w:val="es-CO" w:eastAsia="es-CL"/>
        </w:rPr>
        <w:t>6</w:t>
      </w:r>
      <w:r w:rsidRPr="006F5D5F">
        <w:rPr>
          <w:rFonts w:ascii="Times New Roman" w:hAnsi="Times New Roman" w:cs="Times New Roman" w:hint="cs"/>
          <w:sz w:val="22"/>
          <w:szCs w:val="22"/>
          <w:lang w:val="es-CO" w:eastAsia="es-CL"/>
        </w:rPr>
        <w:t>Intramed, Buenos Aires, Argentina.</w:t>
      </w:r>
    </w:p>
    <w:p w14:paraId="6F029A63" w14:textId="77777777" w:rsidR="006F5D5F" w:rsidRPr="006F5D5F" w:rsidRDefault="006F5D5F" w:rsidP="006F5D5F">
      <w:pPr>
        <w:jc w:val="both"/>
        <w:rPr>
          <w:rFonts w:ascii="Times New Roman" w:hAnsi="Times New Roman" w:cs="Times New Roman" w:hint="cs"/>
          <w:sz w:val="22"/>
          <w:szCs w:val="22"/>
          <w:lang w:val="es-CO" w:eastAsia="es-CL"/>
        </w:rPr>
      </w:pPr>
      <w:r w:rsidRPr="006F5D5F">
        <w:rPr>
          <w:rFonts w:ascii="Times New Roman" w:hAnsi="Times New Roman" w:cs="Times New Roman" w:hint="cs"/>
          <w:sz w:val="22"/>
          <w:szCs w:val="22"/>
          <w:vertAlign w:val="superscript"/>
          <w:lang w:val="es-CO" w:eastAsia="es-CL"/>
        </w:rPr>
        <w:t>7</w:t>
      </w:r>
      <w:r w:rsidRPr="006F5D5F">
        <w:rPr>
          <w:rFonts w:ascii="Times New Roman" w:hAnsi="Times New Roman" w:cs="Times New Roman" w:hint="cs"/>
          <w:sz w:val="22"/>
          <w:szCs w:val="22"/>
          <w:lang w:val="es-CO" w:eastAsia="es-CL"/>
        </w:rPr>
        <w:t>Pontificia Universidad Javeriana, MENTE research group, Bogotá, Colombia.</w:t>
      </w:r>
    </w:p>
    <w:p w14:paraId="51E9C0AC" w14:textId="77777777" w:rsidR="006F5D5F" w:rsidRPr="006F5D5F" w:rsidRDefault="006F5D5F" w:rsidP="006F5D5F">
      <w:pPr>
        <w:jc w:val="both"/>
        <w:rPr>
          <w:rFonts w:ascii="Times New Roman" w:hAnsi="Times New Roman" w:cs="Times New Roman" w:hint="cs"/>
          <w:sz w:val="22"/>
          <w:szCs w:val="22"/>
          <w:lang w:val="es-CO" w:eastAsia="es-CL"/>
        </w:rPr>
      </w:pPr>
      <w:r w:rsidRPr="006F5D5F">
        <w:rPr>
          <w:rFonts w:ascii="Times New Roman" w:hAnsi="Times New Roman" w:cs="Times New Roman" w:hint="cs"/>
          <w:sz w:val="22"/>
          <w:szCs w:val="22"/>
          <w:vertAlign w:val="superscript"/>
          <w:lang w:val="es-CO" w:eastAsia="es-CL"/>
        </w:rPr>
        <w:t>8</w:t>
      </w:r>
      <w:r w:rsidRPr="006F5D5F">
        <w:rPr>
          <w:rFonts w:ascii="Times New Roman" w:hAnsi="Times New Roman" w:cs="Times New Roman" w:hint="cs"/>
          <w:sz w:val="22"/>
          <w:szCs w:val="22"/>
          <w:lang w:val="es-CO" w:eastAsia="es-CL"/>
        </w:rPr>
        <w:t>Johns Hopkins University</w:t>
      </w:r>
      <w:r w:rsidRPr="006F5D5F">
        <w:rPr>
          <w:rFonts w:ascii="Times New Roman" w:hAnsi="Times New Roman" w:cs="Times New Roman" w:hint="cs"/>
          <w:sz w:val="22"/>
          <w:szCs w:val="22"/>
          <w:lang w:eastAsia="es-CL"/>
        </w:rPr>
        <w:t>, USA</w:t>
      </w:r>
    </w:p>
    <w:p w14:paraId="0F91784E" w14:textId="77777777" w:rsidR="006F5D5F" w:rsidRPr="006F5D5F" w:rsidRDefault="006F5D5F" w:rsidP="006F5D5F">
      <w:pPr>
        <w:jc w:val="both"/>
        <w:rPr>
          <w:rFonts w:ascii="Times New Roman" w:hAnsi="Times New Roman" w:cs="Times New Roman" w:hint="cs"/>
          <w:sz w:val="22"/>
          <w:szCs w:val="22"/>
          <w:lang w:val="es-CO" w:eastAsia="es-CL"/>
        </w:rPr>
      </w:pPr>
      <w:r w:rsidRPr="006F5D5F">
        <w:rPr>
          <w:rFonts w:ascii="Times New Roman" w:hAnsi="Times New Roman" w:cs="Times New Roman" w:hint="cs"/>
          <w:sz w:val="22"/>
          <w:szCs w:val="22"/>
          <w:vertAlign w:val="superscript"/>
          <w:lang w:val="es-CO" w:eastAsia="es-CL"/>
        </w:rPr>
        <w:t>9</w:t>
      </w:r>
      <w:r w:rsidRPr="006F5D5F">
        <w:rPr>
          <w:rFonts w:ascii="Times New Roman" w:hAnsi="Times New Roman" w:cs="Times New Roman" w:hint="cs"/>
          <w:sz w:val="22"/>
          <w:szCs w:val="22"/>
          <w:lang w:val="es-CO" w:eastAsia="es-CL"/>
        </w:rPr>
        <w:t xml:space="preserve"> Universidad del Bosque, Bogotá, Colombia</w:t>
      </w:r>
    </w:p>
    <w:p w14:paraId="5AC0F870" w14:textId="77777777" w:rsidR="006F5D5F" w:rsidRPr="006F5D5F" w:rsidRDefault="006F5D5F" w:rsidP="006F5D5F">
      <w:pPr>
        <w:jc w:val="both"/>
        <w:rPr>
          <w:rFonts w:ascii="Times New Roman" w:hAnsi="Times New Roman" w:cs="Times New Roman" w:hint="cs"/>
          <w:sz w:val="22"/>
          <w:szCs w:val="22"/>
          <w:lang w:eastAsia="es-CL"/>
        </w:rPr>
      </w:pPr>
      <w:r w:rsidRPr="006F5D5F">
        <w:rPr>
          <w:rFonts w:ascii="Times New Roman" w:hAnsi="Times New Roman" w:cs="Times New Roman" w:hint="cs"/>
          <w:sz w:val="22"/>
          <w:szCs w:val="22"/>
          <w:vertAlign w:val="superscript"/>
          <w:lang w:val="es-CO" w:eastAsia="es-CL"/>
        </w:rPr>
        <w:t>10</w:t>
      </w:r>
      <w:r w:rsidRPr="006F5D5F">
        <w:rPr>
          <w:rFonts w:ascii="Times New Roman" w:hAnsi="Times New Roman" w:cs="Times New Roman" w:hint="cs"/>
          <w:sz w:val="22"/>
          <w:szCs w:val="22"/>
          <w:lang w:val="es-CO" w:eastAsia="es-CL"/>
        </w:rPr>
        <w:t xml:space="preserve"> Universidad de los Andes, Bogotá, Colombia.</w:t>
      </w:r>
    </w:p>
    <w:p w14:paraId="3807D20E" w14:textId="77777777" w:rsidR="006F5D5F" w:rsidRPr="006F5D5F" w:rsidRDefault="006F5D5F" w:rsidP="006F5D5F">
      <w:pPr>
        <w:jc w:val="both"/>
        <w:rPr>
          <w:rFonts w:ascii="Times New Roman" w:hAnsi="Times New Roman" w:cs="Times New Roman" w:hint="cs"/>
          <w:sz w:val="22"/>
          <w:szCs w:val="22"/>
          <w:lang w:val="en-US" w:eastAsia="es-CL"/>
        </w:rPr>
      </w:pPr>
      <w:r w:rsidRPr="006F5D5F">
        <w:rPr>
          <w:rFonts w:ascii="Times New Roman" w:hAnsi="Times New Roman" w:cs="Times New Roman" w:hint="cs"/>
          <w:sz w:val="22"/>
          <w:szCs w:val="22"/>
          <w:vertAlign w:val="superscript"/>
          <w:lang w:val="en-US" w:eastAsia="es-CL"/>
        </w:rPr>
        <w:t>11</w:t>
      </w:r>
      <w:r w:rsidRPr="006F5D5F">
        <w:rPr>
          <w:rFonts w:ascii="Times New Roman" w:hAnsi="Times New Roman" w:cs="Times New Roman" w:hint="cs"/>
          <w:sz w:val="22"/>
          <w:szCs w:val="22"/>
          <w:lang w:val="en-US" w:eastAsia="es-CL"/>
        </w:rPr>
        <w:t xml:space="preserve"> Institute for Mental Health and Physical Health and Clinical Translation, Deakin University, Geelong, Victoria, Australia</w:t>
      </w:r>
    </w:p>
    <w:p w14:paraId="1F12361C" w14:textId="77777777" w:rsidR="006F5D5F" w:rsidRPr="006F5D5F" w:rsidRDefault="006F5D5F" w:rsidP="006F5D5F">
      <w:pPr>
        <w:jc w:val="both"/>
        <w:rPr>
          <w:rFonts w:ascii="Times New Roman" w:hAnsi="Times New Roman" w:cs="Times New Roman" w:hint="cs"/>
          <w:sz w:val="22"/>
          <w:szCs w:val="22"/>
          <w:lang w:val="en-US" w:eastAsia="es-CL"/>
        </w:rPr>
      </w:pPr>
      <w:r w:rsidRPr="006F5D5F">
        <w:rPr>
          <w:rFonts w:ascii="Times New Roman" w:hAnsi="Times New Roman" w:cs="Times New Roman" w:hint="cs"/>
          <w:sz w:val="22"/>
          <w:szCs w:val="22"/>
          <w:vertAlign w:val="superscript"/>
          <w:lang w:val="en-US" w:eastAsia="es-CL"/>
        </w:rPr>
        <w:t>12</w:t>
      </w:r>
      <w:r w:rsidRPr="006F5D5F">
        <w:rPr>
          <w:rFonts w:ascii="Times New Roman" w:hAnsi="Times New Roman" w:cs="Times New Roman" w:hint="cs"/>
          <w:sz w:val="22"/>
          <w:szCs w:val="22"/>
          <w:lang w:val="en-US" w:eastAsia="es-CL"/>
        </w:rPr>
        <w:t xml:space="preserve"> Department of Psychiatry, Baylor College of Medicine, Houston, Texas, USA </w:t>
      </w:r>
    </w:p>
    <w:p w14:paraId="18B28D8A" w14:textId="77777777" w:rsidR="006F5D5F" w:rsidRPr="006F5D5F" w:rsidRDefault="006F5D5F" w:rsidP="006F5D5F">
      <w:pPr>
        <w:jc w:val="both"/>
        <w:rPr>
          <w:rFonts w:ascii="Times New Roman" w:hAnsi="Times New Roman" w:cs="Times New Roman" w:hint="cs"/>
          <w:sz w:val="22"/>
          <w:szCs w:val="22"/>
          <w:lang w:val="en-US" w:eastAsia="es-CL"/>
        </w:rPr>
      </w:pPr>
      <w:r w:rsidRPr="006F5D5F">
        <w:rPr>
          <w:rFonts w:ascii="Times New Roman" w:hAnsi="Times New Roman" w:cs="Times New Roman" w:hint="cs"/>
          <w:sz w:val="22"/>
          <w:szCs w:val="22"/>
          <w:vertAlign w:val="superscript"/>
          <w:lang w:val="en-US" w:eastAsia="es-CL"/>
        </w:rPr>
        <w:t xml:space="preserve">13 </w:t>
      </w:r>
      <w:r w:rsidRPr="006F5D5F">
        <w:rPr>
          <w:rFonts w:ascii="Times New Roman" w:hAnsi="Times New Roman" w:cs="Times New Roman" w:hint="cs"/>
          <w:sz w:val="22"/>
          <w:szCs w:val="22"/>
          <w:lang w:val="en-US" w:eastAsia="es-CL"/>
        </w:rPr>
        <w:t>Neuroscience-inspired Policy Initiative, Organisation for Economic Co-operation and Development and PRODEO Institute, Paris, France</w:t>
      </w:r>
    </w:p>
    <w:p w14:paraId="14ECB7E9" w14:textId="77777777" w:rsidR="006F5D5F" w:rsidRPr="006F5D5F" w:rsidRDefault="006F5D5F" w:rsidP="006F5D5F">
      <w:pPr>
        <w:jc w:val="both"/>
        <w:rPr>
          <w:rFonts w:ascii="Times New Roman" w:hAnsi="Times New Roman" w:cs="Times New Roman" w:hint="cs"/>
          <w:sz w:val="22"/>
          <w:szCs w:val="22"/>
          <w:lang w:val="es-CO" w:eastAsia="es-CL"/>
        </w:rPr>
      </w:pPr>
      <w:r w:rsidRPr="006F5D5F">
        <w:rPr>
          <w:rFonts w:ascii="Times New Roman" w:hAnsi="Times New Roman" w:cs="Times New Roman" w:hint="cs"/>
          <w:sz w:val="22"/>
          <w:szCs w:val="22"/>
          <w:vertAlign w:val="superscript"/>
          <w:lang w:val="es-CO" w:eastAsia="es-CL"/>
        </w:rPr>
        <w:t>1</w:t>
      </w:r>
      <w:r w:rsidRPr="006F5D5F">
        <w:rPr>
          <w:rFonts w:ascii="Times New Roman" w:hAnsi="Times New Roman" w:cs="Times New Roman" w:hint="cs"/>
          <w:sz w:val="22"/>
          <w:szCs w:val="22"/>
          <w:vertAlign w:val="superscript"/>
          <w:lang w:eastAsia="es-CL"/>
        </w:rPr>
        <w:t>4</w:t>
      </w:r>
      <w:r w:rsidRPr="006F5D5F">
        <w:rPr>
          <w:rFonts w:ascii="Times New Roman" w:hAnsi="Times New Roman" w:cs="Times New Roman" w:hint="cs"/>
          <w:sz w:val="22"/>
          <w:szCs w:val="22"/>
          <w:lang w:val="es-CO" w:eastAsia="es-CL"/>
        </w:rPr>
        <w:t>Universidad de San Andrés, Buenos Aires, Argentina.</w:t>
      </w:r>
    </w:p>
    <w:p w14:paraId="585811C7" w14:textId="77777777" w:rsidR="006F5D5F" w:rsidRPr="006F5D5F" w:rsidRDefault="006F5D5F" w:rsidP="006F5D5F">
      <w:pPr>
        <w:rPr>
          <w:rFonts w:ascii="Times New Roman" w:eastAsia="Times" w:hAnsi="Times New Roman" w:cs="Times New Roman" w:hint="cs"/>
          <w:color w:val="000000" w:themeColor="text1"/>
          <w:sz w:val="22"/>
          <w:szCs w:val="22"/>
          <w:lang w:val="en-US"/>
        </w:rPr>
      </w:pPr>
      <w:r w:rsidRPr="006F5D5F">
        <w:rPr>
          <w:rFonts w:ascii="Times New Roman" w:hAnsi="Times New Roman" w:cs="Times New Roman" w:hint="cs"/>
          <w:sz w:val="22"/>
          <w:szCs w:val="22"/>
          <w:vertAlign w:val="superscript"/>
          <w:lang w:val="en-US" w:eastAsia="es-CL"/>
        </w:rPr>
        <w:t>15</w:t>
      </w:r>
      <w:r w:rsidRPr="006F5D5F">
        <w:rPr>
          <w:rFonts w:ascii="Times New Roman" w:eastAsia="Times" w:hAnsi="Times New Roman" w:cs="Times New Roman" w:hint="cs"/>
          <w:color w:val="000000" w:themeColor="text1"/>
          <w:sz w:val="22"/>
          <w:szCs w:val="22"/>
          <w:lang w:val="en-US"/>
        </w:rPr>
        <w:t xml:space="preserve">Latin American Institute for Brain Health (BrainLat), Universidad Adolfo Ibanez, Adolfo Ibanez University, Santiago, Chile. </w:t>
      </w:r>
    </w:p>
    <w:p w14:paraId="45AED89C" w14:textId="77777777" w:rsidR="006F5D5F" w:rsidRPr="006F5D5F" w:rsidRDefault="006F5D5F" w:rsidP="006F5D5F">
      <w:pPr>
        <w:tabs>
          <w:tab w:val="left" w:pos="6804"/>
        </w:tabs>
        <w:rPr>
          <w:rFonts w:ascii="Times New Roman" w:eastAsia="Times" w:hAnsi="Times New Roman" w:cs="Times New Roman" w:hint="cs"/>
          <w:color w:val="000000" w:themeColor="text1"/>
          <w:sz w:val="22"/>
          <w:szCs w:val="22"/>
        </w:rPr>
      </w:pPr>
      <w:r w:rsidRPr="006F5D5F">
        <w:rPr>
          <w:rFonts w:ascii="Times New Roman" w:eastAsia="Times" w:hAnsi="Times New Roman" w:cs="Times New Roman" w:hint="cs"/>
          <w:color w:val="000000" w:themeColor="text1"/>
          <w:sz w:val="22"/>
          <w:szCs w:val="22"/>
          <w:vertAlign w:val="superscript"/>
        </w:rPr>
        <w:t>16</w:t>
      </w:r>
      <w:r w:rsidRPr="006F5D5F">
        <w:rPr>
          <w:rFonts w:ascii="Times New Roman" w:eastAsia="Times" w:hAnsi="Times New Roman" w:cs="Times New Roman" w:hint="cs"/>
          <w:color w:val="000000" w:themeColor="text1"/>
          <w:sz w:val="22"/>
          <w:szCs w:val="22"/>
        </w:rPr>
        <w:t xml:space="preserve"> Cognitive Neuroscience Center (CNC),</w:t>
      </w:r>
      <w:r w:rsidRPr="006F5D5F">
        <w:rPr>
          <w:rFonts w:ascii="Times New Roman" w:eastAsia="Times" w:hAnsi="Times New Roman" w:cs="Times New Roman" w:hint="cs"/>
          <w:color w:val="000000" w:themeColor="text1"/>
          <w:sz w:val="22"/>
          <w:szCs w:val="22"/>
          <w:vertAlign w:val="superscript"/>
        </w:rPr>
        <w:t xml:space="preserve"> </w:t>
      </w:r>
      <w:r w:rsidRPr="006F5D5F">
        <w:rPr>
          <w:rFonts w:ascii="Times New Roman" w:eastAsia="Times" w:hAnsi="Times New Roman" w:cs="Times New Roman" w:hint="cs"/>
          <w:color w:val="000000" w:themeColor="text1"/>
          <w:sz w:val="22"/>
          <w:szCs w:val="22"/>
        </w:rPr>
        <w:t>Universidad de San Andrés, Buenos Aires, Argentina.</w:t>
      </w:r>
    </w:p>
    <w:p w14:paraId="5FB89FED" w14:textId="77777777" w:rsidR="006F5D5F" w:rsidRPr="006F5D5F" w:rsidRDefault="006F5D5F" w:rsidP="006F5D5F">
      <w:pPr>
        <w:rPr>
          <w:rFonts w:ascii="Times New Roman" w:eastAsia="Times" w:hAnsi="Times New Roman" w:cs="Times New Roman" w:hint="cs"/>
          <w:color w:val="000000" w:themeColor="text1"/>
          <w:sz w:val="22"/>
          <w:szCs w:val="22"/>
          <w:lang w:val="en-US"/>
        </w:rPr>
      </w:pPr>
      <w:r w:rsidRPr="006F5D5F">
        <w:rPr>
          <w:rFonts w:ascii="Times New Roman" w:eastAsia="Times" w:hAnsi="Times New Roman" w:cs="Times New Roman" w:hint="cs"/>
          <w:color w:val="000000" w:themeColor="text1"/>
          <w:sz w:val="22"/>
          <w:szCs w:val="22"/>
          <w:vertAlign w:val="superscript"/>
          <w:lang w:val="en-US"/>
        </w:rPr>
        <w:t xml:space="preserve">17 </w:t>
      </w:r>
      <w:r w:rsidRPr="006F5D5F">
        <w:rPr>
          <w:rFonts w:ascii="Times New Roman" w:eastAsia="Times" w:hAnsi="Times New Roman" w:cs="Times New Roman" w:hint="cs"/>
          <w:color w:val="000000" w:themeColor="text1"/>
          <w:sz w:val="22"/>
          <w:szCs w:val="22"/>
          <w:lang w:val="en-US"/>
        </w:rPr>
        <w:t>Global Brain Health Institute (GBHI), University of California San Francisco (UCSF), USA and Trinity College Dublin (TCD), Ireland</w:t>
      </w:r>
    </w:p>
    <w:p w14:paraId="5AF88B78" w14:textId="72BDA838" w:rsidR="009E440A" w:rsidRPr="006F5D5F" w:rsidRDefault="009E440A" w:rsidP="009E440A">
      <w:pPr>
        <w:pBdr>
          <w:bottom w:val="single" w:sz="6" w:space="1" w:color="auto"/>
        </w:pBdr>
        <w:rPr>
          <w:rFonts w:ascii="Times New Roman" w:eastAsia="Times" w:hAnsi="Times New Roman" w:cs="Times New Roman" w:hint="cs"/>
          <w:color w:val="000000" w:themeColor="text1"/>
          <w:sz w:val="22"/>
          <w:szCs w:val="22"/>
          <w:lang w:val="en-US"/>
        </w:rPr>
      </w:pPr>
    </w:p>
    <w:p w14:paraId="0101F9C5" w14:textId="77777777" w:rsidR="008E7C9F" w:rsidRPr="006F5D5F" w:rsidRDefault="008E7C9F" w:rsidP="009B6AC3">
      <w:pPr>
        <w:widowControl w:val="0"/>
        <w:autoSpaceDE w:val="0"/>
        <w:autoSpaceDN w:val="0"/>
        <w:adjustRightInd w:val="0"/>
        <w:rPr>
          <w:rFonts w:ascii="Times New Roman" w:hAnsi="Times New Roman" w:cs="Times New Roman" w:hint="cs"/>
          <w:b/>
          <w:bCs/>
          <w:color w:val="000000" w:themeColor="text1"/>
          <w:lang w:val="en-US"/>
        </w:rPr>
      </w:pPr>
    </w:p>
    <w:p w14:paraId="5C123ADA" w14:textId="41E9A871" w:rsidR="003C136A" w:rsidRPr="006F5D5F" w:rsidRDefault="00855091" w:rsidP="00D16461">
      <w:pPr>
        <w:widowControl w:val="0"/>
        <w:autoSpaceDE w:val="0"/>
        <w:autoSpaceDN w:val="0"/>
        <w:adjustRightInd w:val="0"/>
        <w:rPr>
          <w:rFonts w:ascii="Times New Roman" w:hAnsi="Times New Roman" w:cs="Times New Roman" w:hint="cs"/>
          <w:b/>
          <w:bCs/>
          <w:color w:val="000000" w:themeColor="text1"/>
          <w:lang w:val="en-US"/>
        </w:rPr>
      </w:pPr>
      <w:r w:rsidRPr="006F5D5F">
        <w:rPr>
          <w:rFonts w:ascii="Times New Roman" w:hAnsi="Times New Roman" w:cs="Times New Roman" w:hint="cs"/>
          <w:b/>
          <w:bCs/>
          <w:color w:val="000000" w:themeColor="text1"/>
          <w:lang w:val="en-US"/>
        </w:rPr>
        <w:t>This file contains</w:t>
      </w:r>
      <w:r w:rsidR="008E7C9F" w:rsidRPr="006F5D5F">
        <w:rPr>
          <w:rFonts w:ascii="Times New Roman" w:hAnsi="Times New Roman" w:cs="Times New Roman" w:hint="cs"/>
          <w:b/>
          <w:bCs/>
          <w:color w:val="000000" w:themeColor="text1"/>
          <w:lang w:val="en-US"/>
        </w:rPr>
        <w:t>:</w:t>
      </w:r>
    </w:p>
    <w:p w14:paraId="3BEFBE9C" w14:textId="77777777" w:rsidR="008E7C9F" w:rsidRPr="006F5D5F" w:rsidRDefault="008E7C9F" w:rsidP="00D16461">
      <w:pPr>
        <w:widowControl w:val="0"/>
        <w:autoSpaceDE w:val="0"/>
        <w:autoSpaceDN w:val="0"/>
        <w:adjustRightInd w:val="0"/>
        <w:rPr>
          <w:rFonts w:ascii="Times New Roman" w:hAnsi="Times New Roman" w:cs="Times New Roman" w:hint="cs"/>
          <w:b/>
          <w:bCs/>
          <w:color w:val="000000" w:themeColor="text1"/>
          <w:lang w:val="en-US"/>
        </w:rPr>
      </w:pPr>
    </w:p>
    <w:p w14:paraId="163272A0" w14:textId="6AB56883" w:rsidR="00665107" w:rsidRPr="006F5D5F" w:rsidRDefault="00D733B5" w:rsidP="00D16461">
      <w:pPr>
        <w:widowControl w:val="0"/>
        <w:autoSpaceDE w:val="0"/>
        <w:autoSpaceDN w:val="0"/>
        <w:adjustRightInd w:val="0"/>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S1. </w:t>
      </w:r>
      <w:r w:rsidR="004F6F99" w:rsidRPr="006F5D5F">
        <w:rPr>
          <w:rFonts w:ascii="Times New Roman" w:hAnsi="Times New Roman" w:cs="Times New Roman" w:hint="cs"/>
          <w:color w:val="000000" w:themeColor="text1"/>
          <w:lang w:val="en-US"/>
        </w:rPr>
        <w:t>Method</w:t>
      </w:r>
      <w:r w:rsidR="00855091" w:rsidRPr="006F5D5F">
        <w:rPr>
          <w:rFonts w:ascii="Times New Roman" w:hAnsi="Times New Roman" w:cs="Times New Roman" w:hint="cs"/>
          <w:color w:val="000000" w:themeColor="text1"/>
          <w:lang w:val="en-US"/>
        </w:rPr>
        <w:t xml:space="preserve">. </w:t>
      </w:r>
      <w:r w:rsidR="00855091" w:rsidRPr="006F5D5F">
        <w:rPr>
          <w:rFonts w:ascii="Times New Roman" w:hAnsi="Times New Roman" w:cs="Times New Roman" w:hint="cs"/>
          <w:color w:val="000000" w:themeColor="text1"/>
          <w:lang w:val="en-US"/>
        </w:rPr>
        <w:t>Prosociality instruments</w:t>
      </w:r>
      <w:r w:rsidR="00855091" w:rsidRPr="006F5D5F">
        <w:rPr>
          <w:rStyle w:val="Textoennegrita"/>
          <w:rFonts w:ascii="Times New Roman" w:hAnsi="Times New Roman" w:cs="Times New Roman" w:hint="cs"/>
          <w:color w:val="000000" w:themeColor="text1"/>
          <w:lang w:val="en-US"/>
        </w:rPr>
        <w:t xml:space="preserve">. </w:t>
      </w:r>
      <w:r w:rsidR="00855091" w:rsidRPr="006F5D5F">
        <w:rPr>
          <w:rStyle w:val="Textoennegrita"/>
          <w:rFonts w:ascii="Times New Roman" w:hAnsi="Times New Roman" w:cs="Times New Roman" w:hint="cs"/>
          <w:color w:val="000000" w:themeColor="text1"/>
          <w:lang w:val="en-US"/>
        </w:rPr>
        <w:t xml:space="preserve">Moral judgment. </w:t>
      </w:r>
      <w:r w:rsidR="00855091" w:rsidRPr="006F5D5F">
        <w:rPr>
          <w:rFonts w:ascii="Times New Roman" w:hAnsi="Times New Roman" w:cs="Times New Roman" w:hint="cs"/>
          <w:color w:val="000000" w:themeColor="text1"/>
          <w:lang w:val="en-US"/>
        </w:rPr>
        <w:t>Instrumental Harm dilemmas (IH)</w:t>
      </w:r>
    </w:p>
    <w:p w14:paraId="54B68ACD" w14:textId="0169F5ED" w:rsidR="00855091" w:rsidRPr="006F5D5F" w:rsidRDefault="00855091"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S2. Method</w:t>
      </w:r>
      <w:r w:rsidRPr="006F5D5F">
        <w:rPr>
          <w:rFonts w:ascii="Times New Roman" w:hAnsi="Times New Roman" w:cs="Times New Roman" w:hint="cs"/>
          <w:color w:val="000000" w:themeColor="text1"/>
          <w:lang w:val="en-US"/>
        </w:rPr>
        <w:t xml:space="preserve">. </w:t>
      </w:r>
      <w:r w:rsidRPr="006F5D5F">
        <w:rPr>
          <w:rFonts w:ascii="Times New Roman" w:hAnsi="Times New Roman" w:cs="Times New Roman" w:hint="cs"/>
          <w:color w:val="000000" w:themeColor="text1"/>
          <w:lang w:val="en-US"/>
        </w:rPr>
        <w:t>Prosociality instruments</w:t>
      </w:r>
      <w:r w:rsidRPr="006F5D5F">
        <w:rPr>
          <w:rFonts w:ascii="Times New Roman" w:hAnsi="Times New Roman" w:cs="Times New Roman" w:hint="cs"/>
          <w:color w:val="000000" w:themeColor="text1"/>
          <w:lang w:val="en-US"/>
        </w:rPr>
        <w:t xml:space="preserve">. </w:t>
      </w:r>
      <w:r w:rsidRPr="006F5D5F">
        <w:rPr>
          <w:rFonts w:ascii="Times New Roman" w:hAnsi="Times New Roman" w:cs="Times New Roman" w:hint="cs"/>
          <w:color w:val="000000" w:themeColor="text1"/>
          <w:lang w:val="en-US"/>
        </w:rPr>
        <w:t xml:space="preserve">Moral judgment. Impartial Beneficence dilemmas (IB) </w:t>
      </w:r>
    </w:p>
    <w:p w14:paraId="590C3C52" w14:textId="602EC181" w:rsidR="00AF787B" w:rsidRPr="006F5D5F" w:rsidRDefault="00AF787B" w:rsidP="00D16461">
      <w:pPr>
        <w:widowControl w:val="0"/>
        <w:autoSpaceDE w:val="0"/>
        <w:autoSpaceDN w:val="0"/>
        <w:adjustRightInd w:val="0"/>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S3. Method</w:t>
      </w:r>
      <w:r w:rsidRPr="006F5D5F">
        <w:rPr>
          <w:rFonts w:ascii="Times New Roman" w:hAnsi="Times New Roman" w:cs="Times New Roman" w:hint="cs"/>
          <w:color w:val="000000" w:themeColor="text1"/>
          <w:lang w:val="en-US"/>
        </w:rPr>
        <w:t xml:space="preserve">. </w:t>
      </w:r>
      <w:r w:rsidRPr="006F5D5F">
        <w:rPr>
          <w:rFonts w:ascii="Times New Roman" w:hAnsi="Times New Roman" w:cs="Times New Roman" w:hint="cs"/>
          <w:color w:val="000000" w:themeColor="text1"/>
          <w:lang w:val="en-US"/>
        </w:rPr>
        <w:t>Dependent SARS-CoV-2 measures. Impact estimation</w:t>
      </w:r>
      <w:r w:rsidRPr="006F5D5F">
        <w:rPr>
          <w:rFonts w:ascii="Times New Roman" w:hAnsi="Times New Roman" w:cs="Times New Roman" w:hint="cs"/>
          <w:color w:val="000000" w:themeColor="text1"/>
          <w:lang w:val="en-US"/>
        </w:rPr>
        <w:t>.</w:t>
      </w:r>
    </w:p>
    <w:p w14:paraId="458B824E" w14:textId="3F5585D8" w:rsidR="00AF787B" w:rsidRPr="006F5D5F" w:rsidRDefault="00AF787B" w:rsidP="00D16461">
      <w:pPr>
        <w:jc w:val="both"/>
        <w:rPr>
          <w:rFonts w:ascii="Times New Roman" w:eastAsia="Times New Roman" w:hAnsi="Times New Roman" w:cs="Times New Roman" w:hint="cs"/>
          <w:color w:val="000000" w:themeColor="text1"/>
          <w:shd w:val="clear" w:color="auto" w:fill="FFFFFF"/>
          <w:lang w:val="en-US" w:eastAsia="es-MX"/>
        </w:rPr>
      </w:pPr>
      <w:r w:rsidRPr="006F5D5F">
        <w:rPr>
          <w:rFonts w:ascii="Times New Roman" w:eastAsia="Times New Roman" w:hAnsi="Times New Roman" w:cs="Times New Roman" w:hint="cs"/>
          <w:color w:val="000000" w:themeColor="text1"/>
          <w:shd w:val="clear" w:color="auto" w:fill="FFFFFF"/>
          <w:lang w:val="en-US" w:eastAsia="es-MX"/>
        </w:rPr>
        <w:t>S4</w:t>
      </w:r>
      <w:r w:rsidR="00A35D12" w:rsidRPr="006F5D5F">
        <w:rPr>
          <w:rFonts w:ascii="Times New Roman" w:eastAsia="Times New Roman" w:hAnsi="Times New Roman" w:cs="Times New Roman" w:hint="cs"/>
          <w:color w:val="000000" w:themeColor="text1"/>
          <w:shd w:val="clear" w:color="auto" w:fill="FFFFFF"/>
          <w:lang w:val="en-US" w:eastAsia="es-MX"/>
        </w:rPr>
        <w:t>.</w:t>
      </w:r>
      <w:r w:rsidRPr="006F5D5F">
        <w:rPr>
          <w:rFonts w:ascii="Times New Roman" w:eastAsia="Times New Roman" w:hAnsi="Times New Roman" w:cs="Times New Roman" w:hint="cs"/>
          <w:color w:val="000000" w:themeColor="text1"/>
          <w:shd w:val="clear" w:color="auto" w:fill="FFFFFF"/>
          <w:lang w:val="en-US" w:eastAsia="es-MX"/>
        </w:rPr>
        <w:t xml:space="preserve"> List of the assessed variables </w:t>
      </w:r>
    </w:p>
    <w:p w14:paraId="7CC25032" w14:textId="06A33C86" w:rsidR="00AF787B" w:rsidRPr="006F5D5F" w:rsidRDefault="00AF787B" w:rsidP="00D16461">
      <w:pPr>
        <w:widowControl w:val="0"/>
        <w:autoSpaceDE w:val="0"/>
        <w:autoSpaceDN w:val="0"/>
        <w:adjustRightInd w:val="0"/>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S5</w:t>
      </w:r>
      <w:r w:rsidR="00A35D12" w:rsidRPr="006F5D5F">
        <w:rPr>
          <w:rFonts w:ascii="Times New Roman" w:hAnsi="Times New Roman" w:cs="Times New Roman" w:hint="cs"/>
          <w:color w:val="000000" w:themeColor="text1"/>
          <w:lang w:val="en-US"/>
        </w:rPr>
        <w:t>.</w:t>
      </w:r>
      <w:r w:rsidRPr="006F5D5F">
        <w:rPr>
          <w:rFonts w:ascii="Times New Roman" w:hAnsi="Times New Roman" w:cs="Times New Roman" w:hint="cs"/>
          <w:color w:val="000000" w:themeColor="text1"/>
          <w:lang w:val="en-US"/>
        </w:rPr>
        <w:t xml:space="preserve"> Results of sub-measures of impact estimation</w:t>
      </w:r>
    </w:p>
    <w:p w14:paraId="62F164D4" w14:textId="72AF2E7E" w:rsidR="00AF787B" w:rsidRPr="006F5D5F" w:rsidRDefault="00524E18" w:rsidP="00D16461">
      <w:pPr>
        <w:widowControl w:val="0"/>
        <w:autoSpaceDE w:val="0"/>
        <w:autoSpaceDN w:val="0"/>
        <w:adjustRightInd w:val="0"/>
        <w:rPr>
          <w:rFonts w:ascii="Times New Roman" w:eastAsia="Times New Roman" w:hAnsi="Times New Roman" w:cs="Times New Roman" w:hint="cs"/>
          <w:color w:val="000000" w:themeColor="text1"/>
          <w:shd w:val="clear" w:color="auto" w:fill="FFFFFF"/>
          <w:lang w:val="en-US" w:eastAsia="es-MX"/>
        </w:rPr>
      </w:pPr>
      <w:r w:rsidRPr="006F5D5F">
        <w:rPr>
          <w:rFonts w:ascii="Times New Roman" w:eastAsia="Times New Roman" w:hAnsi="Times New Roman" w:cs="Times New Roman" w:hint="cs"/>
          <w:color w:val="000000" w:themeColor="text1"/>
          <w:shd w:val="clear" w:color="auto" w:fill="FFFFFF"/>
          <w:lang w:val="en-US" w:eastAsia="es-MX"/>
        </w:rPr>
        <w:t>S6. Supplementary table 1</w:t>
      </w:r>
      <w:r w:rsidR="00726AB3" w:rsidRPr="006F5D5F">
        <w:rPr>
          <w:rFonts w:ascii="Times New Roman" w:eastAsia="Times New Roman" w:hAnsi="Times New Roman" w:cs="Times New Roman" w:hint="cs"/>
          <w:color w:val="000000" w:themeColor="text1"/>
          <w:shd w:val="clear" w:color="auto" w:fill="FFFFFF"/>
          <w:lang w:val="en-US" w:eastAsia="es-MX"/>
        </w:rPr>
        <w:t>.</w:t>
      </w:r>
    </w:p>
    <w:p w14:paraId="626C320D" w14:textId="77777777" w:rsidR="00726AB3" w:rsidRPr="006F5D5F" w:rsidRDefault="00726AB3" w:rsidP="00726AB3">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S7. Supplementary analyses (Confirmatory factor analyses between measures associated with prosociality).</w:t>
      </w:r>
    </w:p>
    <w:p w14:paraId="45978F95" w14:textId="1A28540D" w:rsidR="00726AB3" w:rsidRPr="006F5D5F" w:rsidRDefault="00726AB3" w:rsidP="00D16461">
      <w:pPr>
        <w:widowControl w:val="0"/>
        <w:autoSpaceDE w:val="0"/>
        <w:autoSpaceDN w:val="0"/>
        <w:adjustRightInd w:val="0"/>
        <w:rPr>
          <w:rFonts w:ascii="Times New Roman" w:eastAsia="Times New Roman" w:hAnsi="Times New Roman" w:cs="Times New Roman" w:hint="cs"/>
          <w:color w:val="000000" w:themeColor="text1"/>
          <w:shd w:val="clear" w:color="auto" w:fill="FFFFFF"/>
          <w:lang w:val="en-US" w:eastAsia="es-MX"/>
        </w:rPr>
      </w:pPr>
      <w:r w:rsidRPr="006F5D5F">
        <w:rPr>
          <w:rFonts w:ascii="Times New Roman" w:eastAsia="Times New Roman" w:hAnsi="Times New Roman" w:cs="Times New Roman" w:hint="cs"/>
          <w:color w:val="000000" w:themeColor="text1"/>
          <w:shd w:val="clear" w:color="auto" w:fill="FFFFFF"/>
          <w:lang w:val="en-US" w:eastAsia="es-MX"/>
        </w:rPr>
        <w:t>Supplementary References.</w:t>
      </w:r>
    </w:p>
    <w:p w14:paraId="6793E92A" w14:textId="3064CF91" w:rsidR="00726AB3" w:rsidRPr="006F5D5F" w:rsidRDefault="00726AB3" w:rsidP="00D16461">
      <w:pPr>
        <w:widowControl w:val="0"/>
        <w:autoSpaceDE w:val="0"/>
        <w:autoSpaceDN w:val="0"/>
        <w:adjustRightInd w:val="0"/>
        <w:rPr>
          <w:rFonts w:ascii="Times New Roman" w:eastAsia="Times New Roman" w:hAnsi="Times New Roman" w:cs="Times New Roman" w:hint="cs"/>
          <w:b/>
          <w:bCs/>
          <w:color w:val="000000" w:themeColor="text1"/>
          <w:shd w:val="clear" w:color="auto" w:fill="FFFFFF"/>
          <w:lang w:val="en-US" w:eastAsia="es-MX"/>
        </w:rPr>
      </w:pPr>
    </w:p>
    <w:p w14:paraId="267BC951" w14:textId="75E6E185" w:rsidR="00726AB3" w:rsidRPr="006F5D5F" w:rsidRDefault="00726AB3" w:rsidP="00D16461">
      <w:pPr>
        <w:widowControl w:val="0"/>
        <w:autoSpaceDE w:val="0"/>
        <w:autoSpaceDN w:val="0"/>
        <w:adjustRightInd w:val="0"/>
        <w:rPr>
          <w:rFonts w:ascii="Times New Roman" w:eastAsia="Times New Roman" w:hAnsi="Times New Roman" w:cs="Times New Roman" w:hint="cs"/>
          <w:b/>
          <w:bCs/>
          <w:color w:val="000000" w:themeColor="text1"/>
          <w:shd w:val="clear" w:color="auto" w:fill="FFFFFF"/>
          <w:lang w:val="en-US" w:eastAsia="es-MX"/>
        </w:rPr>
      </w:pPr>
    </w:p>
    <w:p w14:paraId="356694E4" w14:textId="3B6AC61F" w:rsidR="00726AB3" w:rsidRPr="006F5D5F" w:rsidRDefault="00726AB3" w:rsidP="00D16461">
      <w:pPr>
        <w:widowControl w:val="0"/>
        <w:autoSpaceDE w:val="0"/>
        <w:autoSpaceDN w:val="0"/>
        <w:adjustRightInd w:val="0"/>
        <w:rPr>
          <w:rFonts w:ascii="Times New Roman" w:eastAsia="Times New Roman" w:hAnsi="Times New Roman" w:cs="Times New Roman" w:hint="cs"/>
          <w:b/>
          <w:bCs/>
          <w:color w:val="000000" w:themeColor="text1"/>
          <w:shd w:val="clear" w:color="auto" w:fill="FFFFFF"/>
          <w:lang w:val="en-US" w:eastAsia="es-MX"/>
        </w:rPr>
      </w:pPr>
    </w:p>
    <w:p w14:paraId="0A3F5E32" w14:textId="3C0D49DB" w:rsidR="00726AB3" w:rsidRPr="006F5D5F" w:rsidRDefault="00726AB3" w:rsidP="00D16461">
      <w:pPr>
        <w:widowControl w:val="0"/>
        <w:autoSpaceDE w:val="0"/>
        <w:autoSpaceDN w:val="0"/>
        <w:adjustRightInd w:val="0"/>
        <w:rPr>
          <w:rFonts w:ascii="Times New Roman" w:eastAsia="Times New Roman" w:hAnsi="Times New Roman" w:cs="Times New Roman" w:hint="cs"/>
          <w:b/>
          <w:bCs/>
          <w:color w:val="000000" w:themeColor="text1"/>
          <w:shd w:val="clear" w:color="auto" w:fill="FFFFFF"/>
          <w:lang w:val="en-US" w:eastAsia="es-MX"/>
        </w:rPr>
      </w:pPr>
    </w:p>
    <w:p w14:paraId="64D7180B" w14:textId="2AC254C2" w:rsidR="00726AB3" w:rsidRPr="006F5D5F" w:rsidRDefault="00726AB3" w:rsidP="00D16461">
      <w:pPr>
        <w:widowControl w:val="0"/>
        <w:autoSpaceDE w:val="0"/>
        <w:autoSpaceDN w:val="0"/>
        <w:adjustRightInd w:val="0"/>
        <w:rPr>
          <w:rFonts w:ascii="Times New Roman" w:eastAsia="Times New Roman" w:hAnsi="Times New Roman" w:cs="Times New Roman" w:hint="cs"/>
          <w:b/>
          <w:bCs/>
          <w:color w:val="000000" w:themeColor="text1"/>
          <w:shd w:val="clear" w:color="auto" w:fill="FFFFFF"/>
          <w:lang w:val="en-US" w:eastAsia="es-MX"/>
        </w:rPr>
      </w:pPr>
    </w:p>
    <w:p w14:paraId="7C3A6C7E" w14:textId="68610BB1" w:rsidR="00726AB3" w:rsidRPr="006F5D5F" w:rsidRDefault="00726AB3" w:rsidP="00D16461">
      <w:pPr>
        <w:widowControl w:val="0"/>
        <w:autoSpaceDE w:val="0"/>
        <w:autoSpaceDN w:val="0"/>
        <w:adjustRightInd w:val="0"/>
        <w:rPr>
          <w:rFonts w:ascii="Times New Roman" w:eastAsia="Times New Roman" w:hAnsi="Times New Roman" w:cs="Times New Roman" w:hint="cs"/>
          <w:b/>
          <w:bCs/>
          <w:color w:val="000000" w:themeColor="text1"/>
          <w:shd w:val="clear" w:color="auto" w:fill="FFFFFF"/>
          <w:lang w:val="en-US" w:eastAsia="es-MX"/>
        </w:rPr>
      </w:pPr>
    </w:p>
    <w:p w14:paraId="6E0A711F" w14:textId="21A29AB7" w:rsidR="00726AB3" w:rsidRPr="006F5D5F" w:rsidRDefault="00726AB3" w:rsidP="00D16461">
      <w:pPr>
        <w:widowControl w:val="0"/>
        <w:autoSpaceDE w:val="0"/>
        <w:autoSpaceDN w:val="0"/>
        <w:adjustRightInd w:val="0"/>
        <w:rPr>
          <w:rFonts w:ascii="Times New Roman" w:eastAsia="Times New Roman" w:hAnsi="Times New Roman" w:cs="Times New Roman" w:hint="cs"/>
          <w:b/>
          <w:bCs/>
          <w:color w:val="000000" w:themeColor="text1"/>
          <w:shd w:val="clear" w:color="auto" w:fill="FFFFFF"/>
          <w:lang w:val="en-US" w:eastAsia="es-MX"/>
        </w:rPr>
      </w:pPr>
    </w:p>
    <w:p w14:paraId="76161A0C" w14:textId="48F227B5" w:rsidR="00726AB3" w:rsidRPr="006F5D5F" w:rsidRDefault="00726AB3" w:rsidP="00D16461">
      <w:pPr>
        <w:widowControl w:val="0"/>
        <w:autoSpaceDE w:val="0"/>
        <w:autoSpaceDN w:val="0"/>
        <w:adjustRightInd w:val="0"/>
        <w:rPr>
          <w:rFonts w:ascii="Times New Roman" w:eastAsia="Times New Roman" w:hAnsi="Times New Roman" w:cs="Times New Roman" w:hint="cs"/>
          <w:b/>
          <w:bCs/>
          <w:color w:val="000000" w:themeColor="text1"/>
          <w:shd w:val="clear" w:color="auto" w:fill="FFFFFF"/>
          <w:lang w:val="en-US" w:eastAsia="es-MX"/>
        </w:rPr>
      </w:pPr>
    </w:p>
    <w:p w14:paraId="3F7F7E3F" w14:textId="79F7C731" w:rsidR="006C0640" w:rsidRPr="006F5D5F" w:rsidRDefault="006C0640" w:rsidP="00D16461">
      <w:pPr>
        <w:rPr>
          <w:rStyle w:val="Textoennegrita"/>
          <w:rFonts w:ascii="Times New Roman" w:hAnsi="Times New Roman" w:cs="Times New Roman" w:hint="cs"/>
          <w:color w:val="000000" w:themeColor="text1"/>
          <w:lang w:val="en-US"/>
        </w:rPr>
      </w:pPr>
    </w:p>
    <w:p w14:paraId="3C8BE588" w14:textId="2A045507" w:rsidR="00665107" w:rsidRPr="006F5D5F" w:rsidRDefault="001E5B18" w:rsidP="00D16461">
      <w:pPr>
        <w:pStyle w:val="NormalWeb"/>
        <w:spacing w:before="0" w:beforeAutospacing="0" w:after="0" w:afterAutospacing="0"/>
        <w:rPr>
          <w:rStyle w:val="Textoennegrita"/>
          <w:rFonts w:hint="cs"/>
          <w:color w:val="000000" w:themeColor="text1"/>
          <w:lang w:val="en-US"/>
        </w:rPr>
      </w:pPr>
      <w:r w:rsidRPr="006F5D5F">
        <w:rPr>
          <w:rStyle w:val="Textoennegrita"/>
          <w:rFonts w:hint="cs"/>
          <w:color w:val="000000" w:themeColor="text1"/>
          <w:lang w:val="en-US"/>
        </w:rPr>
        <w:t>S1</w:t>
      </w:r>
      <w:r w:rsidR="00C31AD0" w:rsidRPr="006F5D5F">
        <w:rPr>
          <w:rStyle w:val="Textoennegrita"/>
          <w:rFonts w:hint="cs"/>
          <w:color w:val="000000" w:themeColor="text1"/>
          <w:lang w:val="en-US"/>
        </w:rPr>
        <w:t>.</w:t>
      </w:r>
      <w:r w:rsidR="00665107" w:rsidRPr="006F5D5F">
        <w:rPr>
          <w:rStyle w:val="Textoennegrita"/>
          <w:rFonts w:hint="cs"/>
          <w:color w:val="000000" w:themeColor="text1"/>
          <w:lang w:val="en-US"/>
        </w:rPr>
        <w:t xml:space="preserve"> Method</w:t>
      </w:r>
    </w:p>
    <w:p w14:paraId="673AA291" w14:textId="192BB160" w:rsidR="000B2BED" w:rsidRPr="006F5D5F" w:rsidRDefault="004F6F99" w:rsidP="00E25E23">
      <w:pPr>
        <w:widowControl w:val="0"/>
        <w:autoSpaceDE w:val="0"/>
        <w:autoSpaceDN w:val="0"/>
        <w:adjustRightInd w:val="0"/>
        <w:rPr>
          <w:rFonts w:ascii="Times New Roman" w:hAnsi="Times New Roman" w:cs="Times New Roman" w:hint="cs"/>
          <w:b/>
          <w:bCs/>
          <w:color w:val="000000" w:themeColor="text1"/>
          <w:lang w:val="en-US"/>
        </w:rPr>
      </w:pPr>
      <w:r w:rsidRPr="006F5D5F">
        <w:rPr>
          <w:rFonts w:ascii="Times New Roman" w:hAnsi="Times New Roman" w:cs="Times New Roman" w:hint="cs"/>
          <w:b/>
          <w:bCs/>
          <w:color w:val="000000" w:themeColor="text1"/>
          <w:lang w:val="en-US"/>
        </w:rPr>
        <w:t>Prosociality instruments</w:t>
      </w:r>
      <w:r w:rsidR="00E25E23" w:rsidRPr="006F5D5F">
        <w:rPr>
          <w:rFonts w:ascii="Times New Roman" w:hAnsi="Times New Roman" w:cs="Times New Roman" w:hint="cs"/>
          <w:b/>
          <w:bCs/>
          <w:color w:val="000000" w:themeColor="text1"/>
          <w:lang w:val="en-US"/>
        </w:rPr>
        <w:t xml:space="preserve">. </w:t>
      </w:r>
      <w:r w:rsidR="00D733B5" w:rsidRPr="006F5D5F">
        <w:rPr>
          <w:rStyle w:val="Textoennegrita"/>
          <w:rFonts w:ascii="Times New Roman" w:hAnsi="Times New Roman" w:cs="Times New Roman" w:hint="cs"/>
          <w:color w:val="000000" w:themeColor="text1"/>
          <w:lang w:val="en-US"/>
        </w:rPr>
        <w:t>Moral judgment</w:t>
      </w:r>
      <w:r w:rsidR="004976DF" w:rsidRPr="006F5D5F">
        <w:rPr>
          <w:rStyle w:val="Textoennegrita"/>
          <w:rFonts w:ascii="Times New Roman" w:hAnsi="Times New Roman" w:cs="Times New Roman" w:hint="cs"/>
          <w:color w:val="000000" w:themeColor="text1"/>
          <w:lang w:val="en-US"/>
        </w:rPr>
        <w:t xml:space="preserve">. </w:t>
      </w:r>
      <w:r w:rsidR="00D733B5" w:rsidRPr="006F5D5F">
        <w:rPr>
          <w:rFonts w:ascii="Times New Roman" w:hAnsi="Times New Roman" w:cs="Times New Roman" w:hint="cs"/>
          <w:b/>
          <w:bCs/>
          <w:color w:val="000000" w:themeColor="text1"/>
          <w:lang w:val="en-US"/>
        </w:rPr>
        <w:t>Instrumental Harm dilemmas (IH):</w:t>
      </w:r>
      <w:r w:rsidR="00D733B5" w:rsidRPr="006F5D5F">
        <w:rPr>
          <w:rFonts w:ascii="Times New Roman" w:hAnsi="Times New Roman" w:cs="Times New Roman" w:hint="cs"/>
          <w:color w:val="000000" w:themeColor="text1"/>
          <w:lang w:val="en-US"/>
        </w:rPr>
        <w:t xml:space="preserve"> We assessed four histories with utilitarian moral dilemmas </w:t>
      </w:r>
      <w:r w:rsidR="00D733B5" w:rsidRPr="006F5D5F">
        <w:rPr>
          <w:rStyle w:val="Textoennegrita"/>
          <w:rFonts w:ascii="Times New Roman" w:hAnsi="Times New Roman" w:cs="Times New Roman" w:hint="cs"/>
          <w:b w:val="0"/>
          <w:bCs w:val="0"/>
          <w:color w:val="000000" w:themeColor="text1"/>
          <w:lang w:val="en-US"/>
        </w:rPr>
        <w:t>associated with SARS-CoV-2</w:t>
      </w:r>
      <w:r w:rsidR="009210A0" w:rsidRPr="006F5D5F">
        <w:rPr>
          <w:rFonts w:ascii="Times New Roman" w:hAnsi="Times New Roman" w:cs="Times New Roman" w:hint="cs"/>
          <w:color w:val="000000" w:themeColor="text1"/>
          <w:lang w:val="en-US"/>
        </w:rPr>
        <w:t xml:space="preserve"> </w:t>
      </w:r>
      <w:r w:rsidR="00D733B5" w:rsidRPr="006F5D5F">
        <w:rPr>
          <w:rFonts w:ascii="Times New Roman" w:hAnsi="Times New Roman" w:cs="Times New Roman" w:hint="cs"/>
          <w:color w:val="000000" w:themeColor="text1"/>
          <w:lang w:val="en-US"/>
        </w:rPr>
        <w:t xml:space="preserve">based on a previous procedure </w:t>
      </w:r>
      <w:r w:rsidR="00D733B5" w:rsidRPr="006F5D5F">
        <w:rPr>
          <w:rFonts w:ascii="Times New Roman" w:hAnsi="Times New Roman" w:cs="Times New Roman" w:hint="cs"/>
          <w:color w:val="000000" w:themeColor="text1"/>
          <w:lang w:val="en-US"/>
        </w:rPr>
        <w:fldChar w:fldCharType="begin"/>
      </w:r>
      <w:r w:rsidR="00D733B5" w:rsidRPr="006F5D5F">
        <w:rPr>
          <w:rFonts w:ascii="Times New Roman" w:hAnsi="Times New Roman" w:cs="Times New Roman" w:hint="cs"/>
          <w:color w:val="000000" w:themeColor="text1"/>
          <w:lang w:val="en-US"/>
        </w:rPr>
        <w:instrText xml:space="preserve"> ADDIN EN.CITE &lt;EndNote&gt;&lt;Cite&gt;&lt;Author&gt;Kahane&lt;/Author&gt;&lt;Year&gt;2018&lt;/Year&gt;&lt;RecNum&gt;2003&lt;/RecNum&gt;&lt;DisplayText&gt;(Kahane et al., 2018)&lt;/DisplayText&gt;&lt;record&gt;&lt;rec-number&gt;2003&lt;/rec-number&gt;&lt;foreign-keys&gt;&lt;key app="EN" db-id="szxfszrzlv50v4eards5pvpi95w9x5vf0wvr" timestamp="1589002839"&gt;2003&lt;/key&gt;&lt;/foreign-keys&gt;&lt;ref-type name="Journal Article"&gt;17&lt;/ref-type&gt;&lt;contributors&gt;&lt;authors&gt;&lt;author&gt;Kahane, G.&lt;/author&gt;&lt;author&gt;Everett, J. A. C.&lt;/author&gt;&lt;author&gt;Earp, B. D.&lt;/author&gt;&lt;author&gt;Caviola, L.&lt;/author&gt;&lt;author&gt;Faber, N. S.&lt;/author&gt;&lt;author&gt;Crockett, M. J.&lt;/author&gt;&lt;author&gt;Savulescu, J.&lt;/author&gt;&lt;/authors&gt;&lt;/contributors&gt;&lt;auth-address&gt;Uehiro Centre for Practical Ethics, University of Oxford.&amp;#xD;Department of Experimental Psychology, University of Oxford.&lt;/auth-address&gt;&lt;titles&gt;&lt;title&gt;Beyond sacrificial harm: A two-dimensional model of utilitarian psychology&lt;/title&gt;&lt;secondary-title&gt;Psychol Rev&lt;/secondary-title&gt;&lt;/titles&gt;&lt;periodical&gt;&lt;full-title&gt;Psychol Rev&lt;/full-title&gt;&lt;/periodical&gt;&lt;pages&gt;131-164&lt;/pages&gt;&lt;volume&gt;125&lt;/volume&gt;&lt;number&gt;2&lt;/number&gt;&lt;edition&gt;2017/12/22&lt;/edition&gt;&lt;keywords&gt;&lt;keyword&gt;*Decision Making&lt;/keyword&gt;&lt;keyword&gt;*Empathy&lt;/keyword&gt;&lt;keyword&gt;*Ethical Theory&lt;/keyword&gt;&lt;keyword&gt;Humans&lt;/keyword&gt;&lt;keyword&gt;*Morals&lt;/keyword&gt;&lt;keyword&gt;*Psychological Theory&lt;/keyword&gt;&lt;/keywords&gt;&lt;dates&gt;&lt;year&gt;2018&lt;/year&gt;&lt;pub-dates&gt;&lt;date&gt;Mar&lt;/date&gt;&lt;/pub-dates&gt;&lt;/dates&gt;&lt;isbn&gt;1939-1471 (Electronic)&amp;#xD;0033-295X (Linking)&lt;/isbn&gt;&lt;accession-num&gt;29265854&lt;/accession-num&gt;&lt;urls&gt;&lt;related-urls&gt;&lt;url&gt;https://www.ncbi.nlm.nih.gov/pubmed/29265854&lt;/url&gt;&lt;/related-urls&gt;&lt;/urls&gt;&lt;custom2&gt;PMC5900580&lt;/custom2&gt;&lt;electronic-resource-num&gt;10.1037/rev0000093&lt;/electronic-resource-num&gt;&lt;/record&gt;&lt;/Cite&gt;&lt;/EndNote&gt;</w:instrText>
      </w:r>
      <w:r w:rsidR="00D733B5" w:rsidRPr="006F5D5F">
        <w:rPr>
          <w:rFonts w:ascii="Times New Roman" w:hAnsi="Times New Roman" w:cs="Times New Roman" w:hint="cs"/>
          <w:color w:val="000000" w:themeColor="text1"/>
          <w:lang w:val="en-US"/>
        </w:rPr>
        <w:fldChar w:fldCharType="separate"/>
      </w:r>
      <w:r w:rsidR="00D733B5" w:rsidRPr="006F5D5F">
        <w:rPr>
          <w:rFonts w:ascii="Times New Roman" w:hAnsi="Times New Roman" w:cs="Times New Roman" w:hint="cs"/>
          <w:noProof/>
          <w:color w:val="000000" w:themeColor="text1"/>
          <w:lang w:val="en-US"/>
        </w:rPr>
        <w:t>(Kahane et al., 2018)</w:t>
      </w:r>
      <w:r w:rsidR="00D733B5" w:rsidRPr="006F5D5F">
        <w:rPr>
          <w:rFonts w:ascii="Times New Roman" w:hAnsi="Times New Roman" w:cs="Times New Roman" w:hint="cs"/>
          <w:color w:val="000000" w:themeColor="text1"/>
          <w:lang w:val="en-US"/>
        </w:rPr>
        <w:fldChar w:fldCharType="end"/>
      </w:r>
      <w:r w:rsidR="00D733B5" w:rsidRPr="006F5D5F">
        <w:rPr>
          <w:rStyle w:val="Textoennegrita"/>
          <w:rFonts w:ascii="Times New Roman" w:hAnsi="Times New Roman" w:cs="Times New Roman" w:hint="cs"/>
          <w:b w:val="0"/>
          <w:bCs w:val="0"/>
          <w:color w:val="000000" w:themeColor="text1"/>
          <w:lang w:val="en-US"/>
        </w:rPr>
        <w:t xml:space="preserve">. </w:t>
      </w:r>
      <w:r w:rsidR="006A77BC" w:rsidRPr="006F5D5F">
        <w:rPr>
          <w:rFonts w:ascii="Times New Roman" w:hAnsi="Times New Roman" w:cs="Times New Roman" w:hint="cs"/>
          <w:color w:val="000000" w:themeColor="text1"/>
          <w:lang w:val="en-US"/>
        </w:rPr>
        <w:t>Thes</w:t>
      </w:r>
      <w:r w:rsidR="00970A14" w:rsidRPr="006F5D5F">
        <w:rPr>
          <w:rFonts w:ascii="Times New Roman" w:hAnsi="Times New Roman" w:cs="Times New Roman" w:hint="cs"/>
          <w:color w:val="000000" w:themeColor="text1"/>
          <w:lang w:val="en-US"/>
        </w:rPr>
        <w:t>e</w:t>
      </w:r>
      <w:r w:rsidR="006A77BC" w:rsidRPr="006F5D5F">
        <w:rPr>
          <w:rFonts w:ascii="Times New Roman" w:hAnsi="Times New Roman" w:cs="Times New Roman" w:hint="cs"/>
          <w:color w:val="000000" w:themeColor="text1"/>
          <w:lang w:val="en-US"/>
        </w:rPr>
        <w:t xml:space="preserve"> situations</w:t>
      </w:r>
      <w:r w:rsidR="00970A14" w:rsidRPr="006F5D5F">
        <w:rPr>
          <w:rFonts w:ascii="Times New Roman" w:hAnsi="Times New Roman" w:cs="Times New Roman" w:hint="cs"/>
          <w:color w:val="000000" w:themeColor="text1"/>
          <w:lang w:val="en-US"/>
        </w:rPr>
        <w:t xml:space="preserve"> were as follows</w:t>
      </w:r>
      <w:r w:rsidR="006A77BC" w:rsidRPr="006F5D5F">
        <w:rPr>
          <w:rFonts w:ascii="Times New Roman" w:hAnsi="Times New Roman" w:cs="Times New Roman" w:hint="cs"/>
          <w:color w:val="000000" w:themeColor="text1"/>
          <w:lang w:val="en-US"/>
        </w:rPr>
        <w:t xml:space="preserve"> : </w:t>
      </w:r>
    </w:p>
    <w:p w14:paraId="4F7B928E" w14:textId="77777777" w:rsidR="000B2BED" w:rsidRPr="006F5D5F" w:rsidRDefault="000B2BED"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1. </w:t>
      </w:r>
      <w:r w:rsidR="006A77BC" w:rsidRPr="006F5D5F">
        <w:rPr>
          <w:rFonts w:ascii="Times New Roman" w:hAnsi="Times New Roman" w:cs="Times New Roman" w:hint="cs"/>
          <w:color w:val="000000" w:themeColor="text1"/>
          <w:lang w:val="en-US"/>
        </w:rPr>
        <w:t>A free bed remains in the ICU of a hospital. A physician decides not to assign this bed to an older patient with COVID19. He estimates that his survival probability is low and decides to leave it free for a younger patient with a better prognosis.</w:t>
      </w:r>
    </w:p>
    <w:p w14:paraId="52B2316B" w14:textId="102244F8" w:rsidR="000B2BED" w:rsidRPr="006F5D5F" w:rsidRDefault="000B2BED"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2. </w:t>
      </w:r>
      <w:r w:rsidR="006A77BC" w:rsidRPr="006F5D5F">
        <w:rPr>
          <w:rFonts w:ascii="Times New Roman" w:hAnsi="Times New Roman" w:cs="Times New Roman" w:hint="cs"/>
          <w:color w:val="000000" w:themeColor="text1"/>
          <w:lang w:val="en-US"/>
        </w:rPr>
        <w:t xml:space="preserve">A young person works serving a food stall. Due to the quarantine, he has not been able to work and has no resources to support his family. In this situation, he decides to break the quarantine </w:t>
      </w:r>
      <w:r w:rsidR="00B327DA" w:rsidRPr="006F5D5F">
        <w:rPr>
          <w:rFonts w:ascii="Times New Roman" w:hAnsi="Times New Roman" w:cs="Times New Roman" w:hint="cs"/>
          <w:color w:val="000000" w:themeColor="text1"/>
          <w:lang w:val="en-US"/>
        </w:rPr>
        <w:t xml:space="preserve">and </w:t>
      </w:r>
      <w:r w:rsidR="000637E1" w:rsidRPr="006F5D5F">
        <w:rPr>
          <w:rFonts w:ascii="Times New Roman" w:hAnsi="Times New Roman" w:cs="Times New Roman" w:hint="cs"/>
          <w:color w:val="000000" w:themeColor="text1"/>
          <w:lang w:val="en-US"/>
        </w:rPr>
        <w:t xml:space="preserve">go </w:t>
      </w:r>
      <w:r w:rsidR="00B327DA" w:rsidRPr="006F5D5F">
        <w:rPr>
          <w:rFonts w:ascii="Times New Roman" w:hAnsi="Times New Roman" w:cs="Times New Roman" w:hint="cs"/>
          <w:color w:val="000000" w:themeColor="text1"/>
          <w:lang w:val="en-US"/>
        </w:rPr>
        <w:t>out</w:t>
      </w:r>
      <w:r w:rsidR="006A77BC" w:rsidRPr="006F5D5F">
        <w:rPr>
          <w:rFonts w:ascii="Times New Roman" w:hAnsi="Times New Roman" w:cs="Times New Roman" w:hint="cs"/>
          <w:color w:val="000000" w:themeColor="text1"/>
          <w:lang w:val="en-US"/>
        </w:rPr>
        <w:t xml:space="preserve"> to work.</w:t>
      </w:r>
    </w:p>
    <w:p w14:paraId="191EBBED" w14:textId="16855B93" w:rsidR="006A77BC" w:rsidRPr="006F5D5F" w:rsidRDefault="000B2BED"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3. </w:t>
      </w:r>
      <w:r w:rsidR="006A77BC" w:rsidRPr="006F5D5F">
        <w:rPr>
          <w:rFonts w:ascii="Times New Roman" w:hAnsi="Times New Roman" w:cs="Times New Roman" w:hint="cs"/>
          <w:color w:val="000000" w:themeColor="text1"/>
          <w:lang w:val="en-US"/>
        </w:rPr>
        <w:t>An individual decides to ignore the confinement measures claiming that he did it due to financial problems. A</w:t>
      </w:r>
      <w:r w:rsidR="00070C43" w:rsidRPr="006F5D5F">
        <w:rPr>
          <w:rFonts w:ascii="Times New Roman" w:hAnsi="Times New Roman" w:cs="Times New Roman" w:hint="cs"/>
          <w:color w:val="000000" w:themeColor="text1"/>
          <w:lang w:val="en-US"/>
        </w:rPr>
        <w:t>nother</w:t>
      </w:r>
      <w:r w:rsidR="006A77BC" w:rsidRPr="006F5D5F">
        <w:rPr>
          <w:rFonts w:ascii="Times New Roman" w:hAnsi="Times New Roman" w:cs="Times New Roman" w:hint="cs"/>
          <w:color w:val="000000" w:themeColor="text1"/>
          <w:lang w:val="en-US"/>
        </w:rPr>
        <w:t xml:space="preserve"> person knows </w:t>
      </w:r>
      <w:r w:rsidR="00B671C1" w:rsidRPr="006F5D5F">
        <w:rPr>
          <w:rFonts w:ascii="Times New Roman" w:hAnsi="Times New Roman" w:cs="Times New Roman" w:hint="cs"/>
          <w:color w:val="000000" w:themeColor="text1"/>
          <w:lang w:val="en-US"/>
        </w:rPr>
        <w:t xml:space="preserve">the </w:t>
      </w:r>
      <w:r w:rsidR="006A77BC" w:rsidRPr="006F5D5F">
        <w:rPr>
          <w:rFonts w:ascii="Times New Roman" w:hAnsi="Times New Roman" w:cs="Times New Roman" w:hint="cs"/>
          <w:color w:val="000000" w:themeColor="text1"/>
          <w:lang w:val="en-US"/>
        </w:rPr>
        <w:t>situation and decides to report it to the police.</w:t>
      </w:r>
    </w:p>
    <w:p w14:paraId="4B1C35B5" w14:textId="297629F1" w:rsidR="006A77BC" w:rsidRPr="006F5D5F" w:rsidRDefault="000B2BED"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4. </w:t>
      </w:r>
      <w:r w:rsidR="006A77BC" w:rsidRPr="006F5D5F">
        <w:rPr>
          <w:rFonts w:ascii="Times New Roman" w:hAnsi="Times New Roman" w:cs="Times New Roman" w:hint="cs"/>
          <w:color w:val="000000" w:themeColor="text1"/>
          <w:lang w:val="en-US"/>
        </w:rPr>
        <w:t>A physician usually visits his grandmother</w:t>
      </w:r>
      <w:r w:rsidR="00A17C05" w:rsidRPr="006F5D5F">
        <w:rPr>
          <w:rFonts w:ascii="Times New Roman" w:hAnsi="Times New Roman" w:cs="Times New Roman" w:hint="cs"/>
          <w:color w:val="000000" w:themeColor="text1"/>
          <w:lang w:val="en-US"/>
        </w:rPr>
        <w:t xml:space="preserve"> </w:t>
      </w:r>
      <w:r w:rsidR="006A77BC" w:rsidRPr="006F5D5F">
        <w:rPr>
          <w:rFonts w:ascii="Times New Roman" w:hAnsi="Times New Roman" w:cs="Times New Roman" w:hint="cs"/>
          <w:color w:val="000000" w:themeColor="text1"/>
          <w:lang w:val="en-US"/>
        </w:rPr>
        <w:t xml:space="preserve">who lives in a nursing home. His grandmother has a neurological disease that affects her memory and mood. The grandmother, who has no other support, has </w:t>
      </w:r>
      <w:r w:rsidR="00031F0B" w:rsidRPr="006F5D5F">
        <w:rPr>
          <w:rFonts w:ascii="Times New Roman" w:hAnsi="Times New Roman" w:cs="Times New Roman" w:hint="cs"/>
          <w:color w:val="000000" w:themeColor="text1"/>
          <w:lang w:val="en-US"/>
        </w:rPr>
        <w:t>become depressed and stopped eating</w:t>
      </w:r>
      <w:r w:rsidR="006A77BC" w:rsidRPr="006F5D5F">
        <w:rPr>
          <w:rFonts w:ascii="Times New Roman" w:hAnsi="Times New Roman" w:cs="Times New Roman" w:hint="cs"/>
          <w:color w:val="000000" w:themeColor="text1"/>
          <w:lang w:val="en-US"/>
        </w:rPr>
        <w:t>. Although the doctor is attending the hospital during the pandemic, he decides to visit her.</w:t>
      </w:r>
    </w:p>
    <w:p w14:paraId="6661ABBE" w14:textId="77777777" w:rsidR="006C0640" w:rsidRPr="006F5D5F" w:rsidRDefault="006C0640" w:rsidP="00D16461">
      <w:pPr>
        <w:rPr>
          <w:rFonts w:ascii="Times New Roman" w:hAnsi="Times New Roman" w:cs="Times New Roman" w:hint="cs"/>
          <w:b/>
          <w:bCs/>
          <w:color w:val="000000" w:themeColor="text1"/>
          <w:lang w:val="en-US"/>
        </w:rPr>
      </w:pPr>
    </w:p>
    <w:p w14:paraId="31118EED" w14:textId="1529E930" w:rsidR="00665107" w:rsidRPr="006F5D5F" w:rsidRDefault="00E138DA" w:rsidP="00D16461">
      <w:pPr>
        <w:rPr>
          <w:rFonts w:ascii="Times New Roman" w:hAnsi="Times New Roman" w:cs="Times New Roman" w:hint="cs"/>
          <w:b/>
          <w:bCs/>
          <w:color w:val="000000" w:themeColor="text1"/>
          <w:lang w:val="en-US"/>
        </w:rPr>
      </w:pPr>
      <w:r w:rsidRPr="006F5D5F">
        <w:rPr>
          <w:rFonts w:ascii="Times New Roman" w:hAnsi="Times New Roman" w:cs="Times New Roman" w:hint="cs"/>
          <w:b/>
          <w:bCs/>
          <w:color w:val="000000" w:themeColor="text1"/>
          <w:lang w:val="en-US"/>
        </w:rPr>
        <w:t>S</w:t>
      </w:r>
      <w:r w:rsidR="002C1412" w:rsidRPr="006F5D5F">
        <w:rPr>
          <w:rFonts w:ascii="Times New Roman" w:hAnsi="Times New Roman" w:cs="Times New Roman" w:hint="cs"/>
          <w:b/>
          <w:bCs/>
          <w:color w:val="000000" w:themeColor="text1"/>
          <w:lang w:val="en-US"/>
        </w:rPr>
        <w:t>2</w:t>
      </w:r>
      <w:r w:rsidRPr="006F5D5F">
        <w:rPr>
          <w:rFonts w:ascii="Times New Roman" w:hAnsi="Times New Roman" w:cs="Times New Roman" w:hint="cs"/>
          <w:b/>
          <w:bCs/>
          <w:color w:val="000000" w:themeColor="text1"/>
          <w:lang w:val="en-US"/>
        </w:rPr>
        <w:t xml:space="preserve">. </w:t>
      </w:r>
      <w:r w:rsidR="00665107" w:rsidRPr="006F5D5F">
        <w:rPr>
          <w:rFonts w:ascii="Times New Roman" w:hAnsi="Times New Roman" w:cs="Times New Roman" w:hint="cs"/>
          <w:b/>
          <w:bCs/>
          <w:color w:val="000000" w:themeColor="text1"/>
          <w:lang w:val="en-US"/>
        </w:rPr>
        <w:t>Method</w:t>
      </w:r>
    </w:p>
    <w:p w14:paraId="7033D93F" w14:textId="0972A5B5" w:rsidR="00665107" w:rsidRPr="006F5D5F" w:rsidRDefault="00855091" w:rsidP="00E25E23">
      <w:pPr>
        <w:widowControl w:val="0"/>
        <w:autoSpaceDE w:val="0"/>
        <w:autoSpaceDN w:val="0"/>
        <w:adjustRightInd w:val="0"/>
        <w:rPr>
          <w:rFonts w:ascii="Times New Roman" w:hAnsi="Times New Roman" w:cs="Times New Roman" w:hint="cs"/>
          <w:b/>
          <w:bCs/>
          <w:color w:val="000000" w:themeColor="text1"/>
          <w:lang w:val="en-US"/>
        </w:rPr>
      </w:pPr>
      <w:r w:rsidRPr="006F5D5F">
        <w:rPr>
          <w:rFonts w:ascii="Times New Roman" w:hAnsi="Times New Roman" w:cs="Times New Roman" w:hint="cs"/>
          <w:b/>
          <w:bCs/>
          <w:color w:val="000000" w:themeColor="text1"/>
          <w:lang w:val="en-US"/>
        </w:rPr>
        <w:t>Prosociality instruments</w:t>
      </w:r>
      <w:r w:rsidR="00E25E23" w:rsidRPr="006F5D5F">
        <w:rPr>
          <w:rFonts w:ascii="Times New Roman" w:hAnsi="Times New Roman" w:cs="Times New Roman" w:hint="cs"/>
          <w:b/>
          <w:bCs/>
          <w:color w:val="000000" w:themeColor="text1"/>
          <w:lang w:val="en-US"/>
        </w:rPr>
        <w:t xml:space="preserve">. </w:t>
      </w:r>
      <w:r w:rsidR="00E138DA" w:rsidRPr="006F5D5F">
        <w:rPr>
          <w:rFonts w:ascii="Times New Roman" w:hAnsi="Times New Roman" w:cs="Times New Roman" w:hint="cs"/>
          <w:b/>
          <w:bCs/>
          <w:color w:val="000000" w:themeColor="text1"/>
          <w:lang w:val="en-US"/>
        </w:rPr>
        <w:t xml:space="preserve">Moral judgment. </w:t>
      </w:r>
      <w:r w:rsidR="00D733B5" w:rsidRPr="006F5D5F">
        <w:rPr>
          <w:rFonts w:ascii="Times New Roman" w:hAnsi="Times New Roman" w:cs="Times New Roman" w:hint="cs"/>
          <w:b/>
          <w:bCs/>
          <w:color w:val="000000" w:themeColor="text1"/>
          <w:lang w:val="en-US"/>
        </w:rPr>
        <w:t>Impartial Beneficence dilemmas (IB):</w:t>
      </w:r>
      <w:r w:rsidR="00D733B5" w:rsidRPr="006F5D5F">
        <w:rPr>
          <w:rFonts w:ascii="Times New Roman" w:hAnsi="Times New Roman" w:cs="Times New Roman" w:hint="cs"/>
          <w:color w:val="000000" w:themeColor="text1"/>
          <w:lang w:val="en-US"/>
        </w:rPr>
        <w:t xml:space="preserve"> </w:t>
      </w:r>
    </w:p>
    <w:p w14:paraId="41A5EB35" w14:textId="187F8C3E" w:rsidR="003468C7" w:rsidRPr="006F5D5F" w:rsidRDefault="00D733B5"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Based on the same procedure </w:t>
      </w:r>
      <w:r w:rsidRPr="006F5D5F">
        <w:rPr>
          <w:rFonts w:ascii="Times New Roman" w:hAnsi="Times New Roman" w:cs="Times New Roman" w:hint="cs"/>
          <w:color w:val="000000" w:themeColor="text1"/>
          <w:lang w:val="en-US"/>
        </w:rPr>
        <w:fldChar w:fldCharType="begin"/>
      </w:r>
      <w:r w:rsidRPr="006F5D5F">
        <w:rPr>
          <w:rFonts w:ascii="Times New Roman" w:hAnsi="Times New Roman" w:cs="Times New Roman" w:hint="cs"/>
          <w:color w:val="000000" w:themeColor="text1"/>
          <w:lang w:val="en-US"/>
        </w:rPr>
        <w:instrText xml:space="preserve"> ADDIN EN.CITE &lt;EndNote&gt;&lt;Cite&gt;&lt;Author&gt;Kahane&lt;/Author&gt;&lt;Year&gt;2018&lt;/Year&gt;&lt;RecNum&gt;2003&lt;/RecNum&gt;&lt;DisplayText&gt;(Kahane et al., 2018)&lt;/DisplayText&gt;&lt;record&gt;&lt;rec-number&gt;2003&lt;/rec-number&gt;&lt;foreign-keys&gt;&lt;key app="EN" db-id="szxfszrzlv50v4eards5pvpi95w9x5vf0wvr" timestamp="1589002839"&gt;2003&lt;/key&gt;&lt;/foreign-keys&gt;&lt;ref-type name="Journal Article"&gt;17&lt;/ref-type&gt;&lt;contributors&gt;&lt;authors&gt;&lt;author&gt;Kahane, G.&lt;/author&gt;&lt;author&gt;Everett, J. A. C.&lt;/author&gt;&lt;author&gt;Earp, B. D.&lt;/author&gt;&lt;author&gt;Caviola, L.&lt;/author&gt;&lt;author&gt;Faber, N. S.&lt;/author&gt;&lt;author&gt;Crockett, M. J.&lt;/author&gt;&lt;author&gt;Savulescu, J.&lt;/author&gt;&lt;/authors&gt;&lt;/contributors&gt;&lt;auth-address&gt;Uehiro Centre for Practical Ethics, University of Oxford.&amp;#xD;Department of Experimental Psychology, University of Oxford.&lt;/auth-address&gt;&lt;titles&gt;&lt;title&gt;Beyond sacrificial harm: A two-dimensional model of utilitarian psychology&lt;/title&gt;&lt;secondary-title&gt;Psychol Rev&lt;/secondary-title&gt;&lt;/titles&gt;&lt;periodical&gt;&lt;full-title&gt;Psychol Rev&lt;/full-title&gt;&lt;/periodical&gt;&lt;pages&gt;131-164&lt;/pages&gt;&lt;volume&gt;125&lt;/volume&gt;&lt;number&gt;2&lt;/number&gt;&lt;edition&gt;2017/12/22&lt;/edition&gt;&lt;keywords&gt;&lt;keyword&gt;*Decision Making&lt;/keyword&gt;&lt;keyword&gt;*Empathy&lt;/keyword&gt;&lt;keyword&gt;*Ethical Theory&lt;/keyword&gt;&lt;keyword&gt;Humans&lt;/keyword&gt;&lt;keyword&gt;*Morals&lt;/keyword&gt;&lt;keyword&gt;*Psychological Theory&lt;/keyword&gt;&lt;/keywords&gt;&lt;dates&gt;&lt;year&gt;2018&lt;/year&gt;&lt;pub-dates&gt;&lt;date&gt;Mar&lt;/date&gt;&lt;/pub-dates&gt;&lt;/dates&gt;&lt;isbn&gt;1939-1471 (Electronic)&amp;#xD;0033-295X (Linking)&lt;/isbn&gt;&lt;accession-num&gt;29265854&lt;/accession-num&gt;&lt;urls&gt;&lt;related-urls&gt;&lt;url&gt;https://www.ncbi.nlm.nih.gov/pubmed/29265854&lt;/url&gt;&lt;/related-urls&gt;&lt;/urls&gt;&lt;custom2&gt;PMC5900580&lt;/custom2&gt;&lt;electronic-resource-num&gt;10.1037/rev0000093&lt;/electronic-resource-num&gt;&lt;/record&gt;&lt;/Cite&gt;&lt;/EndNote&gt;</w:instrText>
      </w:r>
      <w:r w:rsidRPr="006F5D5F">
        <w:rPr>
          <w:rFonts w:ascii="Times New Roman" w:hAnsi="Times New Roman" w:cs="Times New Roman" w:hint="cs"/>
          <w:color w:val="000000" w:themeColor="text1"/>
          <w:lang w:val="en-US"/>
        </w:rPr>
        <w:fldChar w:fldCharType="separate"/>
      </w:r>
      <w:r w:rsidRPr="006F5D5F">
        <w:rPr>
          <w:rFonts w:ascii="Times New Roman" w:hAnsi="Times New Roman" w:cs="Times New Roman" w:hint="cs"/>
          <w:noProof/>
          <w:color w:val="000000" w:themeColor="text1"/>
          <w:lang w:val="en-US"/>
        </w:rPr>
        <w:t>(Kahane et al., 2018)</w:t>
      </w:r>
      <w:r w:rsidRPr="006F5D5F">
        <w:rPr>
          <w:rFonts w:ascii="Times New Roman" w:hAnsi="Times New Roman" w:cs="Times New Roman" w:hint="cs"/>
          <w:color w:val="000000" w:themeColor="text1"/>
          <w:lang w:val="en-US"/>
        </w:rPr>
        <w:fldChar w:fldCharType="end"/>
      </w:r>
      <w:r w:rsidRPr="006F5D5F">
        <w:rPr>
          <w:rFonts w:ascii="Times New Roman" w:hAnsi="Times New Roman" w:cs="Times New Roman" w:hint="cs"/>
          <w:color w:val="000000" w:themeColor="text1"/>
          <w:lang w:val="en-US"/>
        </w:rPr>
        <w:t xml:space="preserve">, we developed four histories </w:t>
      </w:r>
      <w:r w:rsidRPr="006F5D5F">
        <w:rPr>
          <w:rStyle w:val="Textoennegrita"/>
          <w:rFonts w:ascii="Times New Roman" w:hAnsi="Times New Roman" w:cs="Times New Roman" w:hint="cs"/>
          <w:b w:val="0"/>
          <w:bCs w:val="0"/>
          <w:color w:val="000000" w:themeColor="text1"/>
          <w:lang w:val="en-US"/>
        </w:rPr>
        <w:t xml:space="preserve">associated with SARS-CoV-2 </w:t>
      </w:r>
      <w:r w:rsidRPr="006F5D5F">
        <w:rPr>
          <w:rFonts w:ascii="Times New Roman" w:hAnsi="Times New Roman" w:cs="Times New Roman" w:hint="cs"/>
          <w:color w:val="000000" w:themeColor="text1"/>
          <w:lang w:val="en-US"/>
        </w:rPr>
        <w:t>that exposed situations promoting</w:t>
      </w:r>
      <w:r w:rsidR="00C96E43" w:rsidRPr="006F5D5F">
        <w:rPr>
          <w:rFonts w:ascii="Times New Roman" w:hAnsi="Times New Roman" w:cs="Times New Roman" w:hint="cs"/>
          <w:color w:val="000000" w:themeColor="text1"/>
          <w:lang w:val="en-US"/>
        </w:rPr>
        <w:t xml:space="preserve"> the</w:t>
      </w:r>
      <w:r w:rsidRPr="006F5D5F">
        <w:rPr>
          <w:rFonts w:ascii="Times New Roman" w:hAnsi="Times New Roman" w:cs="Times New Roman" w:hint="cs"/>
          <w:color w:val="000000" w:themeColor="text1"/>
          <w:lang w:val="en-US"/>
        </w:rPr>
        <w:t xml:space="preserve"> greater good even at the cost of personal sacrifice. </w:t>
      </w:r>
      <w:r w:rsidR="003468C7" w:rsidRPr="006F5D5F">
        <w:rPr>
          <w:rFonts w:ascii="Times New Roman" w:hAnsi="Times New Roman" w:cs="Times New Roman" w:hint="cs"/>
          <w:color w:val="000000" w:themeColor="text1"/>
          <w:lang w:val="en-US"/>
        </w:rPr>
        <w:t>These situations were</w:t>
      </w:r>
      <w:r w:rsidR="0010397A" w:rsidRPr="006F5D5F">
        <w:rPr>
          <w:rFonts w:ascii="Times New Roman" w:hAnsi="Times New Roman" w:cs="Times New Roman" w:hint="cs"/>
          <w:color w:val="000000" w:themeColor="text1"/>
          <w:lang w:val="en-US"/>
        </w:rPr>
        <w:t xml:space="preserve"> as follows</w:t>
      </w:r>
      <w:r w:rsidR="003468C7" w:rsidRPr="006F5D5F">
        <w:rPr>
          <w:rFonts w:ascii="Times New Roman" w:hAnsi="Times New Roman" w:cs="Times New Roman" w:hint="cs"/>
          <w:color w:val="000000" w:themeColor="text1"/>
          <w:lang w:val="en-US"/>
        </w:rPr>
        <w:t>:</w:t>
      </w:r>
    </w:p>
    <w:p w14:paraId="153D1D6F" w14:textId="1FDA4E2D" w:rsidR="003468C7" w:rsidRPr="006F5D5F" w:rsidRDefault="000B2BED"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1. </w:t>
      </w:r>
      <w:r w:rsidR="003468C7" w:rsidRPr="006F5D5F">
        <w:rPr>
          <w:rFonts w:ascii="Times New Roman" w:hAnsi="Times New Roman" w:cs="Times New Roman" w:hint="cs"/>
          <w:color w:val="000000" w:themeColor="text1"/>
          <w:lang w:val="en-US"/>
        </w:rPr>
        <w:t>A man planned to buy more ethyl alcohol, disinfectant gel, and face masks to have surplus stocks in the quarantine. Given the possibility that these resources could be exhausted for other people, he decides not to</w:t>
      </w:r>
      <w:r w:rsidR="009D305D" w:rsidRPr="006F5D5F">
        <w:rPr>
          <w:rFonts w:ascii="Times New Roman" w:hAnsi="Times New Roman" w:cs="Times New Roman" w:hint="cs"/>
          <w:color w:val="000000" w:themeColor="text1"/>
          <w:lang w:val="en-US"/>
        </w:rPr>
        <w:t xml:space="preserve"> follow through with the plan. </w:t>
      </w:r>
    </w:p>
    <w:p w14:paraId="30A6D49C" w14:textId="77777777" w:rsidR="00665107" w:rsidRPr="006F5D5F" w:rsidRDefault="000B2BED"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2. </w:t>
      </w:r>
      <w:r w:rsidR="003468C7" w:rsidRPr="006F5D5F">
        <w:rPr>
          <w:rFonts w:ascii="Times New Roman" w:hAnsi="Times New Roman" w:cs="Times New Roman" w:hint="cs"/>
          <w:color w:val="000000" w:themeColor="text1"/>
          <w:lang w:val="en-US"/>
        </w:rPr>
        <w:t xml:space="preserve">A man has a leftover </w:t>
      </w:r>
      <w:r w:rsidR="00CC4AA8" w:rsidRPr="006F5D5F">
        <w:rPr>
          <w:rFonts w:ascii="Times New Roman" w:hAnsi="Times New Roman" w:cs="Times New Roman" w:hint="cs"/>
          <w:color w:val="000000" w:themeColor="text1"/>
          <w:lang w:val="en-US"/>
        </w:rPr>
        <w:t xml:space="preserve">face </w:t>
      </w:r>
      <w:r w:rsidR="003468C7" w:rsidRPr="006F5D5F">
        <w:rPr>
          <w:rFonts w:ascii="Times New Roman" w:hAnsi="Times New Roman" w:cs="Times New Roman" w:hint="cs"/>
          <w:color w:val="000000" w:themeColor="text1"/>
          <w:lang w:val="en-US"/>
        </w:rPr>
        <w:t xml:space="preserve">mask of high protection. In his neighborhood, </w:t>
      </w:r>
      <w:r w:rsidR="0052243C" w:rsidRPr="006F5D5F">
        <w:rPr>
          <w:rFonts w:ascii="Times New Roman" w:hAnsi="Times New Roman" w:cs="Times New Roman" w:hint="cs"/>
          <w:color w:val="000000" w:themeColor="text1"/>
          <w:lang w:val="en-US"/>
        </w:rPr>
        <w:t xml:space="preserve">he sees a </w:t>
      </w:r>
      <w:r w:rsidR="003468C7" w:rsidRPr="006F5D5F">
        <w:rPr>
          <w:rFonts w:ascii="Times New Roman" w:hAnsi="Times New Roman" w:cs="Times New Roman" w:hint="cs"/>
          <w:color w:val="000000" w:themeColor="text1"/>
          <w:lang w:val="en-US"/>
        </w:rPr>
        <w:t xml:space="preserve">stranger </w:t>
      </w:r>
      <w:r w:rsidR="0052243C" w:rsidRPr="006F5D5F">
        <w:rPr>
          <w:rFonts w:ascii="Times New Roman" w:hAnsi="Times New Roman" w:cs="Times New Roman" w:hint="cs"/>
          <w:color w:val="000000" w:themeColor="text1"/>
          <w:lang w:val="en-US"/>
        </w:rPr>
        <w:t xml:space="preserve">who </w:t>
      </w:r>
      <w:r w:rsidR="003468C7" w:rsidRPr="006F5D5F">
        <w:rPr>
          <w:rFonts w:ascii="Times New Roman" w:hAnsi="Times New Roman" w:cs="Times New Roman" w:hint="cs"/>
          <w:color w:val="000000" w:themeColor="text1"/>
          <w:lang w:val="en-US"/>
        </w:rPr>
        <w:t>has no protection so the man decides to donate one of his face masks.</w:t>
      </w:r>
    </w:p>
    <w:p w14:paraId="3E5A6A32" w14:textId="0B372F27" w:rsidR="000B2BED" w:rsidRPr="006F5D5F" w:rsidRDefault="000B2BED"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3. </w:t>
      </w:r>
      <w:r w:rsidR="003468C7" w:rsidRPr="006F5D5F">
        <w:rPr>
          <w:rFonts w:ascii="Times New Roman" w:hAnsi="Times New Roman" w:cs="Times New Roman" w:hint="cs"/>
          <w:color w:val="000000" w:themeColor="text1"/>
          <w:lang w:val="en-US"/>
        </w:rPr>
        <w:t>An older woman with a health history knows that she has little chance of surviving COVID</w:t>
      </w:r>
      <w:r w:rsidR="00CD5A4A" w:rsidRPr="006F5D5F">
        <w:rPr>
          <w:rFonts w:ascii="Times New Roman" w:hAnsi="Times New Roman" w:cs="Times New Roman" w:hint="cs"/>
          <w:color w:val="000000" w:themeColor="text1"/>
          <w:lang w:val="en-US"/>
        </w:rPr>
        <w:t>-19</w:t>
      </w:r>
      <w:r w:rsidR="003468C7" w:rsidRPr="006F5D5F">
        <w:rPr>
          <w:rFonts w:ascii="Times New Roman" w:hAnsi="Times New Roman" w:cs="Times New Roman" w:hint="cs"/>
          <w:color w:val="000000" w:themeColor="text1"/>
          <w:lang w:val="en-US"/>
        </w:rPr>
        <w:t>. As she begins to feel symptomatic, she decides to stay home instead of going to the hospital to free up those resources for potential patients with a better prognosis.</w:t>
      </w:r>
    </w:p>
    <w:p w14:paraId="2DA8DBCE" w14:textId="51B58D25" w:rsidR="003468C7" w:rsidRPr="006F5D5F" w:rsidRDefault="000B2BED"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4. </w:t>
      </w:r>
      <w:r w:rsidR="003468C7" w:rsidRPr="006F5D5F">
        <w:rPr>
          <w:rFonts w:ascii="Times New Roman" w:hAnsi="Times New Roman" w:cs="Times New Roman" w:hint="cs"/>
          <w:color w:val="000000" w:themeColor="text1"/>
          <w:lang w:val="en-US"/>
        </w:rPr>
        <w:t>A man who earns the country's minimum wage decides to donate 10% of his monthly salary to contribute to social programs for people living on the street during the pandemic.</w:t>
      </w:r>
    </w:p>
    <w:p w14:paraId="420526EE" w14:textId="1B9A0B8A" w:rsidR="00F70B8B" w:rsidRPr="006F5D5F" w:rsidRDefault="00F70B8B"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Following previous studies </w:t>
      </w:r>
      <w:r w:rsidRPr="006F5D5F">
        <w:rPr>
          <w:rFonts w:ascii="Times New Roman" w:hAnsi="Times New Roman" w:cs="Times New Roman" w:hint="cs"/>
          <w:color w:val="000000" w:themeColor="text1"/>
          <w:lang w:val="en-US"/>
        </w:rPr>
        <w:fldChar w:fldCharType="begin">
          <w:fldData xml:space="preserve">PEVuZE5vdGU+PENpdGU+PEF1dGhvcj5Sb3R0bWFuPC9BdXRob3I+PFllYXI+MjAxNDwvWWVhcj48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==
</w:fldData>
        </w:fldChar>
      </w:r>
      <w:r w:rsidR="007822D0" w:rsidRPr="006F5D5F">
        <w:rPr>
          <w:rFonts w:ascii="Times New Roman" w:hAnsi="Times New Roman" w:cs="Times New Roman" w:hint="cs"/>
          <w:color w:val="000000" w:themeColor="text1"/>
          <w:lang w:val="en-US"/>
        </w:rPr>
        <w:instrText xml:space="preserve"> ADDIN EN.CITE </w:instrText>
      </w:r>
      <w:r w:rsidR="007822D0" w:rsidRPr="006F5D5F">
        <w:rPr>
          <w:rFonts w:ascii="Times New Roman" w:hAnsi="Times New Roman" w:cs="Times New Roman" w:hint="cs"/>
          <w:color w:val="000000" w:themeColor="text1"/>
          <w:lang w:val="en-US"/>
        </w:rPr>
        <w:fldChar w:fldCharType="begin">
          <w:fldData xml:space="preserve">PEVuZE5vdGU+PENpdGU+PEF1dGhvcj5Sb3R0bWFuPC9BdXRob3I+PFllYXI+MjAxNDwvWWVhcj48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==
</w:fldData>
        </w:fldChar>
      </w:r>
      <w:r w:rsidR="007822D0" w:rsidRPr="006F5D5F">
        <w:rPr>
          <w:rFonts w:ascii="Times New Roman" w:hAnsi="Times New Roman" w:cs="Times New Roman" w:hint="cs"/>
          <w:color w:val="000000" w:themeColor="text1"/>
          <w:lang w:val="en-US"/>
        </w:rPr>
        <w:instrText xml:space="preserve"> ADDIN EN.CITE.DATA </w:instrText>
      </w:r>
      <w:r w:rsidR="007822D0" w:rsidRPr="006F5D5F">
        <w:rPr>
          <w:rFonts w:ascii="Times New Roman" w:hAnsi="Times New Roman" w:cs="Times New Roman" w:hint="cs"/>
          <w:color w:val="000000" w:themeColor="text1"/>
          <w:lang w:val="en-US"/>
        </w:rPr>
      </w:r>
      <w:r w:rsidR="007822D0" w:rsidRPr="006F5D5F">
        <w:rPr>
          <w:rFonts w:ascii="Times New Roman" w:hAnsi="Times New Roman" w:cs="Times New Roman" w:hint="cs"/>
          <w:color w:val="000000" w:themeColor="text1"/>
          <w:lang w:val="en-US"/>
        </w:rPr>
        <w:fldChar w:fldCharType="end"/>
      </w:r>
      <w:r w:rsidRPr="006F5D5F">
        <w:rPr>
          <w:rFonts w:ascii="Times New Roman" w:hAnsi="Times New Roman" w:cs="Times New Roman" w:hint="cs"/>
          <w:color w:val="000000" w:themeColor="text1"/>
          <w:lang w:val="en-US"/>
        </w:rPr>
      </w:r>
      <w:r w:rsidRPr="006F5D5F">
        <w:rPr>
          <w:rFonts w:ascii="Times New Roman" w:hAnsi="Times New Roman" w:cs="Times New Roman" w:hint="cs"/>
          <w:color w:val="000000" w:themeColor="text1"/>
          <w:lang w:val="en-US"/>
        </w:rPr>
        <w:fldChar w:fldCharType="separate"/>
      </w:r>
      <w:r w:rsidR="007822D0" w:rsidRPr="006F5D5F">
        <w:rPr>
          <w:rFonts w:ascii="Times New Roman" w:hAnsi="Times New Roman" w:cs="Times New Roman" w:hint="cs"/>
          <w:noProof/>
          <w:color w:val="000000" w:themeColor="text1"/>
          <w:lang w:val="en-US"/>
        </w:rPr>
        <w:t>(Rottman, Kelemen, &amp; Young, 2014; Schein &amp; Gray, 2018)</w:t>
      </w:r>
      <w:r w:rsidRPr="006F5D5F">
        <w:rPr>
          <w:rFonts w:ascii="Times New Roman" w:hAnsi="Times New Roman" w:cs="Times New Roman" w:hint="cs"/>
          <w:color w:val="000000" w:themeColor="text1"/>
          <w:lang w:val="en-US"/>
        </w:rPr>
        <w:fldChar w:fldCharType="end"/>
      </w:r>
      <w:r w:rsidRPr="006F5D5F">
        <w:rPr>
          <w:rFonts w:ascii="Times New Roman" w:hAnsi="Times New Roman" w:cs="Times New Roman" w:hint="cs"/>
          <w:color w:val="000000" w:themeColor="text1"/>
          <w:lang w:val="en-US"/>
        </w:rPr>
        <w:t xml:space="preserve">, participants answered </w:t>
      </w:r>
      <w:r w:rsidR="00C74580" w:rsidRPr="006F5D5F">
        <w:rPr>
          <w:rFonts w:ascii="Times New Roman" w:hAnsi="Times New Roman" w:cs="Times New Roman" w:hint="cs"/>
          <w:color w:val="000000" w:themeColor="text1"/>
          <w:lang w:val="en-US"/>
        </w:rPr>
        <w:t>(</w:t>
      </w:r>
      <w:r w:rsidRPr="006F5D5F">
        <w:rPr>
          <w:rFonts w:ascii="Times New Roman" w:hAnsi="Times New Roman" w:cs="Times New Roman" w:hint="cs"/>
          <w:color w:val="000000" w:themeColor="text1"/>
          <w:lang w:val="en-US"/>
        </w:rPr>
        <w:t xml:space="preserve">a) to what extent they believed this action was wrong, using a scale </w:t>
      </w:r>
      <w:r w:rsidR="00B16456" w:rsidRPr="006F5D5F">
        <w:rPr>
          <w:rFonts w:ascii="Times New Roman" w:hAnsi="Times New Roman" w:cs="Times New Roman" w:hint="cs"/>
          <w:color w:val="000000" w:themeColor="text1"/>
          <w:lang w:val="en-US"/>
        </w:rPr>
        <w:t xml:space="preserve">ranging from </w:t>
      </w:r>
      <w:r w:rsidRPr="006F5D5F">
        <w:rPr>
          <w:rFonts w:ascii="Times New Roman" w:hAnsi="Times New Roman" w:cs="Times New Roman" w:hint="cs"/>
          <w:color w:val="000000" w:themeColor="text1"/>
          <w:lang w:val="en-US"/>
        </w:rPr>
        <w:t>-5 (extremely bad) to 5 (extremely good</w:t>
      </w:r>
      <w:r w:rsidR="00B16456" w:rsidRPr="006F5D5F">
        <w:rPr>
          <w:rFonts w:ascii="Times New Roman" w:hAnsi="Times New Roman" w:cs="Times New Roman" w:hint="cs"/>
          <w:color w:val="000000" w:themeColor="text1"/>
          <w:lang w:val="en-US"/>
        </w:rPr>
        <w:t>) and</w:t>
      </w:r>
      <w:r w:rsidRPr="006F5D5F">
        <w:rPr>
          <w:rFonts w:ascii="Times New Roman" w:hAnsi="Times New Roman" w:cs="Times New Roman" w:hint="cs"/>
          <w:color w:val="000000" w:themeColor="text1"/>
          <w:lang w:val="en-US"/>
        </w:rPr>
        <w:t xml:space="preserve"> </w:t>
      </w:r>
      <w:r w:rsidR="00B16456" w:rsidRPr="006F5D5F">
        <w:rPr>
          <w:rFonts w:ascii="Times New Roman" w:hAnsi="Times New Roman" w:cs="Times New Roman" w:hint="cs"/>
          <w:color w:val="000000" w:themeColor="text1"/>
          <w:lang w:val="en-US"/>
        </w:rPr>
        <w:t>(</w:t>
      </w:r>
      <w:r w:rsidRPr="006F5D5F">
        <w:rPr>
          <w:rFonts w:ascii="Times New Roman" w:hAnsi="Times New Roman" w:cs="Times New Roman" w:hint="cs"/>
          <w:color w:val="000000" w:themeColor="text1"/>
          <w:lang w:val="en-US"/>
        </w:rPr>
        <w:t xml:space="preserve">b) to what extent they would behave in the same way as the protagonist of this situation, using a scale </w:t>
      </w:r>
      <w:r w:rsidR="00801BDE" w:rsidRPr="006F5D5F">
        <w:rPr>
          <w:rFonts w:ascii="Times New Roman" w:hAnsi="Times New Roman" w:cs="Times New Roman" w:hint="cs"/>
          <w:color w:val="000000" w:themeColor="text1"/>
          <w:lang w:val="en-US"/>
        </w:rPr>
        <w:t xml:space="preserve">ranging from </w:t>
      </w:r>
      <w:r w:rsidRPr="006F5D5F">
        <w:rPr>
          <w:rFonts w:ascii="Times New Roman" w:hAnsi="Times New Roman" w:cs="Times New Roman" w:hint="cs"/>
          <w:color w:val="000000" w:themeColor="text1"/>
          <w:lang w:val="en-US"/>
        </w:rPr>
        <w:t xml:space="preserve">1 (low) to 10 (high). We averaged responses </w:t>
      </w:r>
      <w:r w:rsidR="00BE27A3" w:rsidRPr="006F5D5F">
        <w:rPr>
          <w:rFonts w:ascii="Times New Roman" w:hAnsi="Times New Roman" w:cs="Times New Roman" w:hint="cs"/>
          <w:color w:val="000000" w:themeColor="text1"/>
          <w:lang w:val="en-US"/>
        </w:rPr>
        <w:t>of</w:t>
      </w:r>
      <w:r w:rsidRPr="006F5D5F">
        <w:rPr>
          <w:rFonts w:ascii="Times New Roman" w:hAnsi="Times New Roman" w:cs="Times New Roman" w:hint="cs"/>
          <w:color w:val="000000" w:themeColor="text1"/>
          <w:lang w:val="en-US"/>
        </w:rPr>
        <w:t xml:space="preserve"> </w:t>
      </w:r>
      <w:r w:rsidR="00BE27A3" w:rsidRPr="006F5D5F">
        <w:rPr>
          <w:rFonts w:ascii="Times New Roman" w:hAnsi="Times New Roman" w:cs="Times New Roman" w:hint="cs"/>
          <w:color w:val="000000" w:themeColor="text1"/>
          <w:lang w:val="en-US"/>
        </w:rPr>
        <w:t xml:space="preserve">two </w:t>
      </w:r>
      <w:r w:rsidRPr="006F5D5F">
        <w:rPr>
          <w:rFonts w:ascii="Times New Roman" w:hAnsi="Times New Roman" w:cs="Times New Roman" w:hint="cs"/>
          <w:color w:val="000000" w:themeColor="text1"/>
          <w:lang w:val="en-US"/>
        </w:rPr>
        <w:t>questions in the four IB situations.</w:t>
      </w:r>
    </w:p>
    <w:p w14:paraId="7025961A" w14:textId="77777777" w:rsidR="00E25E23" w:rsidRPr="006F5D5F" w:rsidRDefault="00E25E23" w:rsidP="00E25E23">
      <w:pPr>
        <w:widowControl w:val="0"/>
        <w:autoSpaceDE w:val="0"/>
        <w:autoSpaceDN w:val="0"/>
        <w:adjustRightInd w:val="0"/>
        <w:rPr>
          <w:rFonts w:ascii="Times New Roman" w:hAnsi="Times New Roman" w:cs="Times New Roman" w:hint="cs"/>
          <w:b/>
          <w:bCs/>
          <w:color w:val="000000" w:themeColor="text1"/>
          <w:lang w:val="en-US"/>
        </w:rPr>
      </w:pPr>
    </w:p>
    <w:p w14:paraId="2F3E9A99" w14:textId="49738797" w:rsidR="009A78EE" w:rsidRPr="006F5D5F" w:rsidRDefault="002B73A7" w:rsidP="00E25E23">
      <w:pPr>
        <w:widowControl w:val="0"/>
        <w:autoSpaceDE w:val="0"/>
        <w:autoSpaceDN w:val="0"/>
        <w:adjustRightInd w:val="0"/>
        <w:rPr>
          <w:rFonts w:ascii="Times New Roman" w:hAnsi="Times New Roman" w:cs="Times New Roman" w:hint="cs"/>
          <w:b/>
          <w:bCs/>
          <w:color w:val="000000" w:themeColor="text1"/>
          <w:lang w:val="en-US"/>
        </w:rPr>
      </w:pPr>
      <w:r w:rsidRPr="006F5D5F">
        <w:rPr>
          <w:rFonts w:ascii="Times New Roman" w:hAnsi="Times New Roman" w:cs="Times New Roman" w:hint="cs"/>
          <w:b/>
          <w:bCs/>
          <w:color w:val="000000" w:themeColor="text1"/>
          <w:lang w:val="en-US"/>
        </w:rPr>
        <w:t>S</w:t>
      </w:r>
      <w:r w:rsidR="00A7623F" w:rsidRPr="006F5D5F">
        <w:rPr>
          <w:rFonts w:ascii="Times New Roman" w:hAnsi="Times New Roman" w:cs="Times New Roman" w:hint="cs"/>
          <w:b/>
          <w:bCs/>
          <w:color w:val="000000" w:themeColor="text1"/>
          <w:lang w:val="en-US"/>
        </w:rPr>
        <w:t>3</w:t>
      </w:r>
      <w:r w:rsidRPr="006F5D5F">
        <w:rPr>
          <w:rFonts w:ascii="Times New Roman" w:hAnsi="Times New Roman" w:cs="Times New Roman" w:hint="cs"/>
          <w:b/>
          <w:bCs/>
          <w:color w:val="000000" w:themeColor="text1"/>
          <w:lang w:val="en-US"/>
        </w:rPr>
        <w:t xml:space="preserve">. </w:t>
      </w:r>
      <w:r w:rsidR="00665107" w:rsidRPr="006F5D5F">
        <w:rPr>
          <w:rFonts w:ascii="Times New Roman" w:hAnsi="Times New Roman" w:cs="Times New Roman" w:hint="cs"/>
          <w:b/>
          <w:bCs/>
          <w:color w:val="000000" w:themeColor="text1"/>
          <w:lang w:val="en-US"/>
        </w:rPr>
        <w:t>Method</w:t>
      </w:r>
      <w:r w:rsidR="00E25E23" w:rsidRPr="006F5D5F">
        <w:rPr>
          <w:rFonts w:ascii="Times New Roman" w:hAnsi="Times New Roman" w:cs="Times New Roman" w:hint="cs"/>
          <w:b/>
          <w:bCs/>
          <w:color w:val="000000" w:themeColor="text1"/>
          <w:lang w:val="en-US"/>
        </w:rPr>
        <w:t xml:space="preserve">. </w:t>
      </w:r>
      <w:r w:rsidR="00D733B5" w:rsidRPr="006F5D5F">
        <w:rPr>
          <w:rFonts w:ascii="Times New Roman" w:hAnsi="Times New Roman" w:cs="Times New Roman" w:hint="cs"/>
          <w:b/>
          <w:bCs/>
          <w:color w:val="000000" w:themeColor="text1"/>
          <w:lang w:val="en-US"/>
        </w:rPr>
        <w:t>Dependent SARS-CoV-2 measures</w:t>
      </w:r>
      <w:r w:rsidR="00665107" w:rsidRPr="006F5D5F">
        <w:rPr>
          <w:rFonts w:ascii="Times New Roman" w:hAnsi="Times New Roman" w:cs="Times New Roman" w:hint="cs"/>
          <w:b/>
          <w:bCs/>
          <w:color w:val="000000" w:themeColor="text1"/>
          <w:lang w:val="en-US"/>
        </w:rPr>
        <w:t xml:space="preserve">. </w:t>
      </w:r>
      <w:r w:rsidR="00D733B5" w:rsidRPr="006F5D5F">
        <w:rPr>
          <w:rFonts w:ascii="Times New Roman" w:hAnsi="Times New Roman" w:cs="Times New Roman" w:hint="cs"/>
          <w:b/>
          <w:bCs/>
          <w:color w:val="000000" w:themeColor="text1"/>
          <w:lang w:val="en-US"/>
        </w:rPr>
        <w:t>Impact estimation:</w:t>
      </w:r>
      <w:r w:rsidR="00D733B5" w:rsidRPr="006F5D5F">
        <w:rPr>
          <w:rFonts w:ascii="Times New Roman" w:hAnsi="Times New Roman" w:cs="Times New Roman" w:hint="cs"/>
          <w:color w:val="000000" w:themeColor="text1"/>
          <w:lang w:val="en-US"/>
        </w:rPr>
        <w:t xml:space="preserve"> Participants answered six questions assessing medical (three questions) and social consequences (three questions) of virus-associated risks. These included three medical questions (e.g., to what </w:t>
      </w:r>
      <w:r w:rsidR="00D733B5" w:rsidRPr="006F5D5F">
        <w:rPr>
          <w:rFonts w:ascii="Times New Roman" w:hAnsi="Times New Roman" w:cs="Times New Roman" w:hint="cs"/>
          <w:color w:val="000000" w:themeColor="text1"/>
          <w:lang w:val="en-US"/>
        </w:rPr>
        <w:lastRenderedPageBreak/>
        <w:t>extent the subject consider he/she</w:t>
      </w:r>
      <w:r w:rsidR="00726688" w:rsidRPr="006F5D5F">
        <w:rPr>
          <w:rFonts w:ascii="Times New Roman" w:hAnsi="Times New Roman" w:cs="Times New Roman" w:hint="cs"/>
          <w:color w:val="000000" w:themeColor="text1"/>
          <w:lang w:val="en-US"/>
        </w:rPr>
        <w:t>/</w:t>
      </w:r>
      <w:r w:rsidR="00D733B5" w:rsidRPr="006F5D5F">
        <w:rPr>
          <w:rFonts w:ascii="Times New Roman" w:hAnsi="Times New Roman" w:cs="Times New Roman" w:hint="cs"/>
          <w:color w:val="000000" w:themeColor="text1"/>
          <w:lang w:val="en-US"/>
        </w:rPr>
        <w:t xml:space="preserve">their relatives or individuals from </w:t>
      </w:r>
      <w:r w:rsidR="00767AA7" w:rsidRPr="006F5D5F">
        <w:rPr>
          <w:rFonts w:ascii="Times New Roman" w:hAnsi="Times New Roman" w:cs="Times New Roman" w:hint="cs"/>
          <w:color w:val="000000" w:themeColor="text1"/>
          <w:lang w:val="en-US"/>
        </w:rPr>
        <w:t xml:space="preserve">the </w:t>
      </w:r>
      <w:r w:rsidR="00D733B5" w:rsidRPr="006F5D5F">
        <w:rPr>
          <w:rFonts w:ascii="Times New Roman" w:hAnsi="Times New Roman" w:cs="Times New Roman" w:hint="cs"/>
          <w:color w:val="000000" w:themeColor="text1"/>
          <w:lang w:val="en-US"/>
        </w:rPr>
        <w:t>community will be medically affected by the virus) and three questions on social consequences (e.g., to what extent he/she</w:t>
      </w:r>
      <w:r w:rsidR="00D81288" w:rsidRPr="006F5D5F">
        <w:rPr>
          <w:rFonts w:ascii="Times New Roman" w:hAnsi="Times New Roman" w:cs="Times New Roman" w:hint="cs"/>
          <w:color w:val="000000" w:themeColor="text1"/>
          <w:lang w:val="en-US"/>
        </w:rPr>
        <w:t>/they</w:t>
      </w:r>
      <w:r w:rsidR="00D733B5" w:rsidRPr="006F5D5F">
        <w:rPr>
          <w:rFonts w:ascii="Times New Roman" w:hAnsi="Times New Roman" w:cs="Times New Roman" w:hint="cs"/>
          <w:color w:val="000000" w:themeColor="text1"/>
          <w:lang w:val="en-US"/>
        </w:rPr>
        <w:t xml:space="preserve"> estimate</w:t>
      </w:r>
      <w:r w:rsidR="00226284" w:rsidRPr="006F5D5F">
        <w:rPr>
          <w:rFonts w:ascii="Times New Roman" w:hAnsi="Times New Roman" w:cs="Times New Roman" w:hint="cs"/>
          <w:color w:val="000000" w:themeColor="text1"/>
          <w:lang w:val="en-US"/>
        </w:rPr>
        <w:t>(s)</w:t>
      </w:r>
      <w:r w:rsidR="00D733B5" w:rsidRPr="006F5D5F">
        <w:rPr>
          <w:rFonts w:ascii="Times New Roman" w:hAnsi="Times New Roman" w:cs="Times New Roman" w:hint="cs"/>
          <w:color w:val="000000" w:themeColor="text1"/>
          <w:lang w:val="en-US"/>
        </w:rPr>
        <w:t xml:space="preserve"> his/her</w:t>
      </w:r>
      <w:r w:rsidR="00A711E5" w:rsidRPr="006F5D5F">
        <w:rPr>
          <w:rFonts w:ascii="Times New Roman" w:hAnsi="Times New Roman" w:cs="Times New Roman" w:hint="cs"/>
          <w:color w:val="000000" w:themeColor="text1"/>
          <w:lang w:val="en-US"/>
        </w:rPr>
        <w:t>/their</w:t>
      </w:r>
      <w:r w:rsidR="00D733B5" w:rsidRPr="006F5D5F">
        <w:rPr>
          <w:rFonts w:ascii="Times New Roman" w:hAnsi="Times New Roman" w:cs="Times New Roman" w:hint="cs"/>
          <w:color w:val="000000" w:themeColor="text1"/>
          <w:lang w:val="en-US"/>
        </w:rPr>
        <w:t xml:space="preserve"> social life, the life </w:t>
      </w:r>
      <w:r w:rsidR="005C65FB" w:rsidRPr="006F5D5F">
        <w:rPr>
          <w:rFonts w:ascii="Times New Roman" w:hAnsi="Times New Roman" w:cs="Times New Roman" w:hint="cs"/>
          <w:color w:val="000000" w:themeColor="text1"/>
          <w:lang w:val="en-US"/>
        </w:rPr>
        <w:t xml:space="preserve">of </w:t>
      </w:r>
      <w:r w:rsidR="00D733B5" w:rsidRPr="006F5D5F">
        <w:rPr>
          <w:rFonts w:ascii="Times New Roman" w:hAnsi="Times New Roman" w:cs="Times New Roman" w:hint="cs"/>
          <w:color w:val="000000" w:themeColor="text1"/>
          <w:lang w:val="en-US"/>
        </w:rPr>
        <w:t xml:space="preserve">close community, and </w:t>
      </w:r>
      <w:r w:rsidR="008B3DE1" w:rsidRPr="006F5D5F">
        <w:rPr>
          <w:rFonts w:ascii="Times New Roman" w:hAnsi="Times New Roman" w:cs="Times New Roman" w:hint="cs"/>
          <w:color w:val="000000" w:themeColor="text1"/>
          <w:lang w:val="en-US"/>
        </w:rPr>
        <w:t>global</w:t>
      </w:r>
      <w:r w:rsidR="00D733B5" w:rsidRPr="006F5D5F">
        <w:rPr>
          <w:rFonts w:ascii="Times New Roman" w:hAnsi="Times New Roman" w:cs="Times New Roman" w:hint="cs"/>
          <w:color w:val="000000" w:themeColor="text1"/>
          <w:lang w:val="en-US"/>
        </w:rPr>
        <w:t xml:space="preserve"> life will change as a consequence of pandemic (using yes/no answers). A sum of positive answers on a total of six questions was used to build this variable. </w:t>
      </w:r>
    </w:p>
    <w:p w14:paraId="270985C3" w14:textId="77777777" w:rsidR="00E25E23" w:rsidRPr="006F5D5F" w:rsidRDefault="00E25E23" w:rsidP="00D16461">
      <w:pPr>
        <w:jc w:val="both"/>
        <w:rPr>
          <w:rFonts w:ascii="Times New Roman" w:eastAsia="Times New Roman" w:hAnsi="Times New Roman" w:cs="Times New Roman" w:hint="cs"/>
          <w:b/>
          <w:bCs/>
          <w:color w:val="000000" w:themeColor="text1"/>
          <w:shd w:val="clear" w:color="auto" w:fill="FFFFFF"/>
          <w:lang w:val="en-US" w:eastAsia="es-MX"/>
        </w:rPr>
      </w:pPr>
    </w:p>
    <w:p w14:paraId="6DCF2A8B" w14:textId="6CFC5303" w:rsidR="002012F3" w:rsidRPr="006F5D5F" w:rsidRDefault="002012F3" w:rsidP="00D16461">
      <w:pPr>
        <w:jc w:val="both"/>
        <w:rPr>
          <w:rFonts w:ascii="Times New Roman" w:eastAsia="Times New Roman" w:hAnsi="Times New Roman" w:cs="Times New Roman" w:hint="cs"/>
          <w:b/>
          <w:bCs/>
          <w:color w:val="000000" w:themeColor="text1"/>
          <w:shd w:val="clear" w:color="auto" w:fill="FFFFFF"/>
          <w:lang w:val="en-US" w:eastAsia="es-MX"/>
        </w:rPr>
      </w:pPr>
      <w:r w:rsidRPr="006F5D5F">
        <w:rPr>
          <w:rFonts w:ascii="Times New Roman" w:eastAsia="Times New Roman" w:hAnsi="Times New Roman" w:cs="Times New Roman" w:hint="cs"/>
          <w:b/>
          <w:bCs/>
          <w:color w:val="000000" w:themeColor="text1"/>
          <w:shd w:val="clear" w:color="auto" w:fill="FFFFFF"/>
          <w:lang w:val="en-US" w:eastAsia="es-MX"/>
        </w:rPr>
        <w:t xml:space="preserve">S.4 List of the assessed variables </w:t>
      </w:r>
    </w:p>
    <w:p w14:paraId="3FA00D55" w14:textId="77777777" w:rsidR="002012F3" w:rsidRPr="006F5D5F" w:rsidRDefault="002012F3" w:rsidP="00D16461">
      <w:pPr>
        <w:ind w:left="1068"/>
        <w:jc w:val="both"/>
        <w:rPr>
          <w:rFonts w:ascii="Times New Roman" w:eastAsia="Times New Roman" w:hAnsi="Times New Roman" w:cs="Times New Roman" w:hint="cs"/>
          <w:color w:val="000000" w:themeColor="text1"/>
          <w:shd w:val="clear" w:color="auto" w:fill="FFFFFF"/>
          <w:lang w:val="en-US" w:eastAsia="es-MX"/>
        </w:rPr>
      </w:pPr>
    </w:p>
    <w:p w14:paraId="7A2C5303" w14:textId="77777777" w:rsidR="002012F3" w:rsidRPr="006F5D5F" w:rsidRDefault="002012F3" w:rsidP="00D16461">
      <w:pPr>
        <w:pStyle w:val="Prrafodelista"/>
        <w:numPr>
          <w:ilvl w:val="0"/>
          <w:numId w:val="11"/>
        </w:numPr>
        <w:ind w:left="1788"/>
        <w:jc w:val="both"/>
        <w:rPr>
          <w:rFonts w:ascii="Times New Roman" w:hAnsi="Times New Roman" w:cs="Times New Roman" w:hint="cs"/>
          <w:b/>
          <w:bCs/>
          <w:color w:val="000000" w:themeColor="text1"/>
          <w:shd w:val="clear" w:color="auto" w:fill="FFFFFF"/>
          <w:lang w:val="en-US" w:eastAsia="es-MX"/>
        </w:rPr>
      </w:pPr>
      <w:r w:rsidRPr="006F5D5F">
        <w:rPr>
          <w:rFonts w:ascii="Times New Roman" w:hAnsi="Times New Roman" w:cs="Times New Roman" w:hint="cs"/>
          <w:b/>
          <w:bCs/>
          <w:color w:val="000000" w:themeColor="text1"/>
          <w:shd w:val="clear" w:color="auto" w:fill="FFFFFF"/>
          <w:lang w:val="en-US" w:eastAsia="es-MX"/>
        </w:rPr>
        <w:t>Demographic variables</w:t>
      </w:r>
    </w:p>
    <w:p w14:paraId="117991D4" w14:textId="77777777" w:rsidR="002012F3" w:rsidRPr="006F5D5F" w:rsidRDefault="002012F3" w:rsidP="00D16461">
      <w:pPr>
        <w:pStyle w:val="Prrafodelista"/>
        <w:ind w:left="1788"/>
        <w:jc w:val="both"/>
        <w:rPr>
          <w:rFonts w:ascii="Times New Roman" w:hAnsi="Times New Roman" w:cs="Times New Roman" w:hint="cs"/>
          <w:color w:val="000000" w:themeColor="text1"/>
          <w:shd w:val="clear" w:color="auto" w:fill="FFFFFF"/>
          <w:lang w:val="en-US" w:eastAsia="es-MX"/>
        </w:rPr>
      </w:pPr>
    </w:p>
    <w:p w14:paraId="7FDC2FAE"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Gender</w:t>
      </w:r>
    </w:p>
    <w:p w14:paraId="3D1E12DC"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Sex</w:t>
      </w:r>
    </w:p>
    <w:p w14:paraId="45C64415"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Age</w:t>
      </w:r>
    </w:p>
    <w:p w14:paraId="622EC260"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Years of Education</w:t>
      </w:r>
    </w:p>
    <w:p w14:paraId="36E3DA88"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Socioeconomic status</w:t>
      </w:r>
    </w:p>
    <w:p w14:paraId="5E435E55" w14:textId="77777777" w:rsidR="002012F3" w:rsidRPr="006F5D5F" w:rsidRDefault="002012F3" w:rsidP="00D16461">
      <w:pPr>
        <w:pStyle w:val="Prrafodelista"/>
        <w:ind w:left="1440"/>
        <w:jc w:val="both"/>
        <w:rPr>
          <w:rFonts w:ascii="Times New Roman" w:hAnsi="Times New Roman" w:cs="Times New Roman" w:hint="cs"/>
          <w:color w:val="000000" w:themeColor="text1"/>
          <w:shd w:val="clear" w:color="auto" w:fill="FFFFFF"/>
          <w:lang w:val="en-US" w:eastAsia="es-MX"/>
        </w:rPr>
      </w:pPr>
    </w:p>
    <w:p w14:paraId="5986D54B" w14:textId="77777777" w:rsidR="002012F3" w:rsidRPr="006F5D5F" w:rsidRDefault="002012F3" w:rsidP="00D16461">
      <w:pPr>
        <w:pStyle w:val="Prrafodelista"/>
        <w:numPr>
          <w:ilvl w:val="0"/>
          <w:numId w:val="11"/>
        </w:numPr>
        <w:ind w:left="1788"/>
        <w:jc w:val="both"/>
        <w:rPr>
          <w:rFonts w:ascii="Times New Roman" w:hAnsi="Times New Roman" w:cs="Times New Roman" w:hint="cs"/>
          <w:b/>
          <w:bCs/>
          <w:color w:val="000000" w:themeColor="text1"/>
          <w:shd w:val="clear" w:color="auto" w:fill="FFFFFF"/>
          <w:lang w:val="en-US" w:eastAsia="es-MX"/>
        </w:rPr>
      </w:pPr>
      <w:r w:rsidRPr="006F5D5F">
        <w:rPr>
          <w:rFonts w:ascii="Times New Roman" w:hAnsi="Times New Roman" w:cs="Times New Roman" w:hint="cs"/>
          <w:b/>
          <w:bCs/>
          <w:color w:val="000000" w:themeColor="text1"/>
          <w:shd w:val="clear" w:color="auto" w:fill="FFFFFF"/>
          <w:lang w:val="en-US" w:eastAsia="es-MX"/>
        </w:rPr>
        <w:t>Mental Health measures</w:t>
      </w:r>
    </w:p>
    <w:p w14:paraId="24B18619" w14:textId="77777777" w:rsidR="002012F3" w:rsidRPr="006F5D5F" w:rsidRDefault="002012F3" w:rsidP="00D16461">
      <w:pPr>
        <w:pStyle w:val="Prrafodelista"/>
        <w:ind w:left="1788"/>
        <w:jc w:val="both"/>
        <w:rPr>
          <w:rFonts w:ascii="Times New Roman" w:hAnsi="Times New Roman" w:cs="Times New Roman" w:hint="cs"/>
          <w:b/>
          <w:bCs/>
          <w:color w:val="000000" w:themeColor="text1"/>
          <w:shd w:val="clear" w:color="auto" w:fill="FFFFFF"/>
          <w:lang w:val="en-US" w:eastAsia="es-MX"/>
        </w:rPr>
      </w:pPr>
    </w:p>
    <w:p w14:paraId="49723D7B"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Patient Health Questionnaire: Depression symptoms</w:t>
      </w:r>
    </w:p>
    <w:p w14:paraId="3EAD6DB4"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Generalized Anxiety Disorder: Anxiety symptoms</w:t>
      </w:r>
    </w:p>
    <w:p w14:paraId="1E5659F3" w14:textId="77777777" w:rsidR="002012F3" w:rsidRPr="006F5D5F" w:rsidRDefault="002012F3" w:rsidP="00D16461">
      <w:pPr>
        <w:pStyle w:val="Prrafodelista"/>
        <w:ind w:left="1440"/>
        <w:jc w:val="both"/>
        <w:rPr>
          <w:rFonts w:ascii="Times New Roman" w:hAnsi="Times New Roman" w:cs="Times New Roman" w:hint="cs"/>
          <w:color w:val="000000" w:themeColor="text1"/>
          <w:shd w:val="clear" w:color="auto" w:fill="FFFFFF"/>
          <w:lang w:val="en-US" w:eastAsia="es-MX"/>
        </w:rPr>
      </w:pPr>
    </w:p>
    <w:p w14:paraId="71C584A9" w14:textId="77777777" w:rsidR="002012F3" w:rsidRPr="006F5D5F" w:rsidRDefault="002012F3" w:rsidP="00D16461">
      <w:pPr>
        <w:pStyle w:val="Prrafodelista"/>
        <w:numPr>
          <w:ilvl w:val="0"/>
          <w:numId w:val="11"/>
        </w:numPr>
        <w:ind w:left="1788"/>
        <w:jc w:val="both"/>
        <w:rPr>
          <w:rFonts w:ascii="Times New Roman" w:hAnsi="Times New Roman" w:cs="Times New Roman" w:hint="cs"/>
          <w:b/>
          <w:bCs/>
          <w:color w:val="000000" w:themeColor="text1"/>
          <w:shd w:val="clear" w:color="auto" w:fill="FFFFFF"/>
          <w:lang w:val="en-US" w:eastAsia="es-MX"/>
        </w:rPr>
      </w:pPr>
      <w:r w:rsidRPr="006F5D5F">
        <w:rPr>
          <w:rFonts w:ascii="Times New Roman" w:hAnsi="Times New Roman" w:cs="Times New Roman" w:hint="cs"/>
          <w:b/>
          <w:bCs/>
          <w:color w:val="000000" w:themeColor="text1"/>
          <w:shd w:val="clear" w:color="auto" w:fill="FFFFFF"/>
          <w:lang w:val="en-US" w:eastAsia="es-MX"/>
        </w:rPr>
        <w:t>Dependent variables</w:t>
      </w:r>
    </w:p>
    <w:p w14:paraId="417F28E0" w14:textId="77777777" w:rsidR="002012F3" w:rsidRPr="006F5D5F" w:rsidRDefault="002012F3" w:rsidP="00D16461">
      <w:pPr>
        <w:pStyle w:val="Prrafodelista"/>
        <w:ind w:left="1788"/>
        <w:jc w:val="both"/>
        <w:rPr>
          <w:rFonts w:ascii="Times New Roman" w:hAnsi="Times New Roman" w:cs="Times New Roman" w:hint="cs"/>
          <w:color w:val="000000" w:themeColor="text1"/>
          <w:shd w:val="clear" w:color="auto" w:fill="FFFFFF"/>
          <w:lang w:val="en-US" w:eastAsia="es-MX"/>
        </w:rPr>
      </w:pPr>
    </w:p>
    <w:p w14:paraId="464FFF5A"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Risk Perception</w:t>
      </w:r>
    </w:p>
    <w:p w14:paraId="060401B5"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Impact Estimation</w:t>
      </w:r>
    </w:p>
    <w:p w14:paraId="62C22058" w14:textId="77777777" w:rsidR="002012F3" w:rsidRPr="006F5D5F" w:rsidRDefault="002012F3" w:rsidP="00D16461">
      <w:pPr>
        <w:pStyle w:val="Prrafodelista"/>
        <w:numPr>
          <w:ilvl w:val="2"/>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Medical impact estimation</w:t>
      </w:r>
    </w:p>
    <w:p w14:paraId="4C5FB486" w14:textId="77777777" w:rsidR="002012F3" w:rsidRPr="006F5D5F" w:rsidRDefault="002012F3" w:rsidP="00D16461">
      <w:pPr>
        <w:pStyle w:val="Prrafodelista"/>
        <w:numPr>
          <w:ilvl w:val="2"/>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Social impact estimation</w:t>
      </w:r>
    </w:p>
    <w:p w14:paraId="0E9D4961"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Acceptance of quarantine</w:t>
      </w:r>
    </w:p>
    <w:p w14:paraId="4314D9C4" w14:textId="77777777" w:rsidR="002012F3" w:rsidRPr="006F5D5F" w:rsidRDefault="002012F3" w:rsidP="00D16461">
      <w:pPr>
        <w:pStyle w:val="Prrafodelista"/>
        <w:ind w:left="1440"/>
        <w:jc w:val="both"/>
        <w:rPr>
          <w:rFonts w:ascii="Times New Roman" w:hAnsi="Times New Roman" w:cs="Times New Roman" w:hint="cs"/>
          <w:color w:val="000000" w:themeColor="text1"/>
          <w:shd w:val="clear" w:color="auto" w:fill="FFFFFF"/>
          <w:lang w:val="en-US" w:eastAsia="es-MX"/>
        </w:rPr>
      </w:pPr>
    </w:p>
    <w:p w14:paraId="11F311A4" w14:textId="77777777" w:rsidR="002012F3" w:rsidRPr="006F5D5F" w:rsidRDefault="002012F3" w:rsidP="00D16461">
      <w:pPr>
        <w:pStyle w:val="Prrafodelista"/>
        <w:numPr>
          <w:ilvl w:val="0"/>
          <w:numId w:val="11"/>
        </w:numPr>
        <w:ind w:left="1788"/>
        <w:jc w:val="both"/>
        <w:rPr>
          <w:rFonts w:ascii="Times New Roman" w:hAnsi="Times New Roman" w:cs="Times New Roman" w:hint="cs"/>
          <w:b/>
          <w:bCs/>
          <w:color w:val="000000" w:themeColor="text1"/>
          <w:shd w:val="clear" w:color="auto" w:fill="FFFFFF"/>
          <w:lang w:val="en-US" w:eastAsia="es-MX"/>
        </w:rPr>
      </w:pPr>
      <w:r w:rsidRPr="006F5D5F">
        <w:rPr>
          <w:rFonts w:ascii="Times New Roman" w:hAnsi="Times New Roman" w:cs="Times New Roman" w:hint="cs"/>
          <w:b/>
          <w:bCs/>
          <w:color w:val="000000" w:themeColor="text1"/>
          <w:shd w:val="clear" w:color="auto" w:fill="FFFFFF"/>
          <w:lang w:val="en-US" w:eastAsia="es-MX"/>
        </w:rPr>
        <w:t>Independent factors</w:t>
      </w:r>
    </w:p>
    <w:p w14:paraId="34F88776" w14:textId="77777777" w:rsidR="002012F3" w:rsidRPr="006F5D5F" w:rsidRDefault="002012F3" w:rsidP="00D16461">
      <w:pPr>
        <w:pStyle w:val="Prrafodelista"/>
        <w:ind w:left="1788"/>
        <w:jc w:val="both"/>
        <w:rPr>
          <w:rFonts w:ascii="Times New Roman" w:hAnsi="Times New Roman" w:cs="Times New Roman" w:hint="cs"/>
          <w:b/>
          <w:bCs/>
          <w:color w:val="000000" w:themeColor="text1"/>
          <w:shd w:val="clear" w:color="auto" w:fill="FFFFFF"/>
          <w:lang w:val="en-US" w:eastAsia="es-MX"/>
        </w:rPr>
      </w:pPr>
    </w:p>
    <w:p w14:paraId="3D718D43"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Social measures: Interpersonal Reactivity Index (Empathy)</w:t>
      </w:r>
    </w:p>
    <w:p w14:paraId="4845238C"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Social measures: Reading Mind in the eyes (Theory of Mind)</w:t>
      </w:r>
    </w:p>
    <w:p w14:paraId="1F719464"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Moral measures: Impartial Beneficence situations</w:t>
      </w:r>
    </w:p>
    <w:p w14:paraId="635694B2" w14:textId="77777777" w:rsidR="002012F3" w:rsidRPr="006F5D5F" w:rsidRDefault="002012F3" w:rsidP="00D16461">
      <w:pPr>
        <w:pStyle w:val="Prrafodelista"/>
        <w:numPr>
          <w:ilvl w:val="2"/>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Moral Judgment</w:t>
      </w:r>
    </w:p>
    <w:p w14:paraId="0B935EBD" w14:textId="77777777" w:rsidR="002012F3" w:rsidRPr="006F5D5F" w:rsidRDefault="002012F3" w:rsidP="00D16461">
      <w:pPr>
        <w:pStyle w:val="Prrafodelista"/>
        <w:numPr>
          <w:ilvl w:val="2"/>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Acceptance of behavior</w:t>
      </w:r>
    </w:p>
    <w:p w14:paraId="2FA6259E" w14:textId="77777777" w:rsidR="002012F3" w:rsidRPr="006F5D5F" w:rsidRDefault="002012F3" w:rsidP="00D16461">
      <w:pPr>
        <w:pStyle w:val="Prrafodelista"/>
        <w:numPr>
          <w:ilvl w:val="2"/>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Harm detection</w:t>
      </w:r>
    </w:p>
    <w:p w14:paraId="13FDF7A4" w14:textId="77777777" w:rsidR="002012F3" w:rsidRPr="006F5D5F" w:rsidRDefault="002012F3" w:rsidP="00D16461">
      <w:pPr>
        <w:pStyle w:val="Prrafodelista"/>
        <w:numPr>
          <w:ilvl w:val="1"/>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Moral measures: Instrumental harm situations</w:t>
      </w:r>
    </w:p>
    <w:p w14:paraId="11120EDF" w14:textId="77777777" w:rsidR="002012F3" w:rsidRPr="006F5D5F" w:rsidRDefault="002012F3" w:rsidP="00D16461">
      <w:pPr>
        <w:pStyle w:val="Prrafodelista"/>
        <w:numPr>
          <w:ilvl w:val="2"/>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 xml:space="preserve">Moral Judgment </w:t>
      </w:r>
    </w:p>
    <w:p w14:paraId="7CD12EA4" w14:textId="77777777" w:rsidR="002012F3" w:rsidRPr="006F5D5F" w:rsidRDefault="002012F3" w:rsidP="00D16461">
      <w:pPr>
        <w:pStyle w:val="Prrafodelista"/>
        <w:numPr>
          <w:ilvl w:val="2"/>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Acceptance of behavior</w:t>
      </w:r>
    </w:p>
    <w:p w14:paraId="7FF73B2A" w14:textId="77777777" w:rsidR="002012F3" w:rsidRPr="006F5D5F" w:rsidRDefault="002012F3" w:rsidP="00D16461">
      <w:pPr>
        <w:pStyle w:val="Prrafodelista"/>
        <w:numPr>
          <w:ilvl w:val="2"/>
          <w:numId w:val="11"/>
        </w:numPr>
        <w:jc w:val="both"/>
        <w:rPr>
          <w:rFonts w:ascii="Times New Roman" w:hAnsi="Times New Roman" w:cs="Times New Roman" w:hint="cs"/>
          <w:color w:val="000000" w:themeColor="text1"/>
          <w:shd w:val="clear" w:color="auto" w:fill="FFFFFF"/>
          <w:lang w:val="en-US" w:eastAsia="es-MX"/>
        </w:rPr>
      </w:pPr>
      <w:r w:rsidRPr="006F5D5F">
        <w:rPr>
          <w:rFonts w:ascii="Times New Roman" w:hAnsi="Times New Roman" w:cs="Times New Roman" w:hint="cs"/>
          <w:color w:val="000000" w:themeColor="text1"/>
          <w:shd w:val="clear" w:color="auto" w:fill="FFFFFF"/>
          <w:lang w:val="en-US" w:eastAsia="es-MX"/>
        </w:rPr>
        <w:t>Harm detection</w:t>
      </w:r>
    </w:p>
    <w:p w14:paraId="5F196F49" w14:textId="77777777" w:rsidR="002012F3" w:rsidRPr="006F5D5F" w:rsidRDefault="002012F3" w:rsidP="00D16461">
      <w:pPr>
        <w:widowControl w:val="0"/>
        <w:autoSpaceDE w:val="0"/>
        <w:autoSpaceDN w:val="0"/>
        <w:adjustRightInd w:val="0"/>
        <w:ind w:firstLine="708"/>
        <w:rPr>
          <w:rFonts w:ascii="Times New Roman" w:hAnsi="Times New Roman" w:cs="Times New Roman" w:hint="cs"/>
          <w:color w:val="000000" w:themeColor="text1"/>
          <w:lang w:val="en-US"/>
        </w:rPr>
      </w:pPr>
    </w:p>
    <w:p w14:paraId="4B7FEA61" w14:textId="59920CAB" w:rsidR="009A78EE" w:rsidRPr="006F5D5F" w:rsidRDefault="009A78EE" w:rsidP="00D16461">
      <w:pPr>
        <w:widowControl w:val="0"/>
        <w:autoSpaceDE w:val="0"/>
        <w:autoSpaceDN w:val="0"/>
        <w:adjustRightInd w:val="0"/>
        <w:rPr>
          <w:rFonts w:ascii="Times New Roman" w:hAnsi="Times New Roman" w:cs="Times New Roman" w:hint="cs"/>
          <w:color w:val="000000" w:themeColor="text1"/>
          <w:lang w:val="en-US"/>
        </w:rPr>
      </w:pPr>
      <w:r w:rsidRPr="006F5D5F">
        <w:rPr>
          <w:rFonts w:ascii="Times New Roman" w:hAnsi="Times New Roman" w:cs="Times New Roman" w:hint="cs"/>
          <w:b/>
          <w:bCs/>
          <w:color w:val="000000" w:themeColor="text1"/>
          <w:lang w:val="en-US"/>
        </w:rPr>
        <w:t>S</w:t>
      </w:r>
      <w:r w:rsidR="000B30E7" w:rsidRPr="006F5D5F">
        <w:rPr>
          <w:rFonts w:ascii="Times New Roman" w:hAnsi="Times New Roman" w:cs="Times New Roman" w:hint="cs"/>
          <w:b/>
          <w:bCs/>
          <w:color w:val="000000" w:themeColor="text1"/>
          <w:lang w:val="en-US"/>
        </w:rPr>
        <w:t>5</w:t>
      </w:r>
      <w:r w:rsidR="00524E18" w:rsidRPr="006F5D5F">
        <w:rPr>
          <w:rFonts w:ascii="Times New Roman" w:hAnsi="Times New Roman" w:cs="Times New Roman" w:hint="cs"/>
          <w:b/>
          <w:bCs/>
          <w:color w:val="000000" w:themeColor="text1"/>
          <w:lang w:val="en-US"/>
        </w:rPr>
        <w:t>.</w:t>
      </w:r>
      <w:r w:rsidRPr="006F5D5F">
        <w:rPr>
          <w:rFonts w:ascii="Times New Roman" w:hAnsi="Times New Roman" w:cs="Times New Roman" w:hint="cs"/>
          <w:b/>
          <w:bCs/>
          <w:color w:val="000000" w:themeColor="text1"/>
          <w:lang w:val="en-US"/>
        </w:rPr>
        <w:t xml:space="preserve"> Results of sub-measures of impact estimation:</w:t>
      </w:r>
      <w:r w:rsidRPr="006F5D5F">
        <w:rPr>
          <w:rFonts w:ascii="Times New Roman" w:hAnsi="Times New Roman" w:cs="Times New Roman" w:hint="cs"/>
          <w:color w:val="000000" w:themeColor="text1"/>
          <w:lang w:val="en-US"/>
        </w:rPr>
        <w:t xml:space="preserve"> We ran additional regression models using the two sub-measures of impact estimation (medical impact estimation and social impact estimation) as dependent variables.</w:t>
      </w:r>
    </w:p>
    <w:p w14:paraId="22028D04" w14:textId="2905970D" w:rsidR="009A78EE" w:rsidRPr="006F5D5F" w:rsidRDefault="009A78EE" w:rsidP="00D16461">
      <w:pPr>
        <w:widowControl w:val="0"/>
        <w:autoSpaceDE w:val="0"/>
        <w:autoSpaceDN w:val="0"/>
        <w:adjustRightInd w:val="0"/>
        <w:ind w:firstLine="708"/>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 xml:space="preserve">Medical impact estimation models: The model using social cognitive measures and control variables as predictors was significant [F(11, 412) = 5.51, p &lt; 0.001, R2 = 0.14] and </w:t>
      </w:r>
      <w:r w:rsidRPr="006F5D5F">
        <w:rPr>
          <w:rFonts w:ascii="Times New Roman" w:hAnsi="Times New Roman" w:cs="Times New Roman" w:hint="cs"/>
          <w:color w:val="000000" w:themeColor="text1"/>
          <w:lang w:val="en-US"/>
        </w:rPr>
        <w:lastRenderedPageBreak/>
        <w:t>positively predicted by empathic concern (</w:t>
      </w:r>
      <w:r w:rsidRPr="006F5D5F">
        <w:rPr>
          <w:rFonts w:ascii="Times New Roman" w:hAnsi="Times New Roman" w:cs="Times New Roman" w:hint="cs"/>
          <w:i/>
          <w:iCs/>
          <w:color w:val="000000" w:themeColor="text1"/>
          <w:lang w:val="en-US"/>
        </w:rPr>
        <w:t>beta =</w:t>
      </w:r>
      <w:r w:rsidRPr="006F5D5F">
        <w:rPr>
          <w:rFonts w:ascii="Times New Roman" w:hAnsi="Times New Roman" w:cs="Times New Roman" w:hint="cs"/>
          <w:color w:val="000000" w:themeColor="text1"/>
          <w:lang w:val="en-US"/>
        </w:rPr>
        <w:t xml:space="preserve"> 0.11, </w:t>
      </w:r>
      <w:r w:rsidRPr="006F5D5F">
        <w:rPr>
          <w:rFonts w:ascii="Times New Roman" w:hAnsi="Times New Roman" w:cs="Times New Roman" w:hint="cs"/>
          <w:i/>
          <w:iCs/>
          <w:color w:val="000000" w:themeColor="text1"/>
          <w:lang w:val="en-US"/>
        </w:rPr>
        <w:t>t =</w:t>
      </w:r>
      <w:r w:rsidRPr="006F5D5F">
        <w:rPr>
          <w:rFonts w:ascii="Times New Roman" w:hAnsi="Times New Roman" w:cs="Times New Roman" w:hint="cs"/>
          <w:color w:val="000000" w:themeColor="text1"/>
          <w:lang w:val="en-US"/>
        </w:rPr>
        <w:t xml:space="preserve"> 2.07, </w:t>
      </w:r>
      <w:r w:rsidRPr="006F5D5F">
        <w:rPr>
          <w:rFonts w:ascii="Times New Roman" w:hAnsi="Times New Roman" w:cs="Times New Roman" w:hint="cs"/>
          <w:i/>
          <w:iCs/>
          <w:color w:val="000000" w:themeColor="text1"/>
          <w:lang w:val="en-US"/>
        </w:rPr>
        <w:t>p &lt;</w:t>
      </w:r>
      <w:r w:rsidRPr="006F5D5F">
        <w:rPr>
          <w:rFonts w:ascii="Times New Roman" w:hAnsi="Times New Roman" w:cs="Times New Roman" w:hint="cs"/>
          <w:color w:val="000000" w:themeColor="text1"/>
          <w:lang w:val="en-US"/>
        </w:rPr>
        <w:t xml:space="preserve"> 0.05, </w:t>
      </w:r>
      <w:r w:rsidRPr="006F5D5F">
        <w:rPr>
          <w:rFonts w:ascii="Times New Roman" w:hAnsi="Times New Roman" w:cs="Times New Roman" w:hint="cs"/>
          <w:i/>
          <w:iCs/>
          <w:color w:val="000000" w:themeColor="text1"/>
          <w:lang w:val="en-US"/>
        </w:rPr>
        <w:t>η2 = 0.13</w:t>
      </w:r>
      <w:r w:rsidRPr="006F5D5F">
        <w:rPr>
          <w:rFonts w:ascii="Times New Roman" w:hAnsi="Times New Roman" w:cs="Times New Roman" w:hint="cs"/>
          <w:color w:val="000000" w:themeColor="text1"/>
          <w:lang w:val="en-US"/>
        </w:rPr>
        <w:t>) and age (</w:t>
      </w:r>
      <w:r w:rsidRPr="006F5D5F">
        <w:rPr>
          <w:rFonts w:ascii="Times New Roman" w:hAnsi="Times New Roman" w:cs="Times New Roman" w:hint="cs"/>
          <w:i/>
          <w:iCs/>
          <w:color w:val="000000" w:themeColor="text1"/>
          <w:lang w:val="en-US"/>
        </w:rPr>
        <w:t>beta =</w:t>
      </w:r>
      <w:r w:rsidRPr="006F5D5F">
        <w:rPr>
          <w:rFonts w:ascii="Times New Roman" w:hAnsi="Times New Roman" w:cs="Times New Roman" w:hint="cs"/>
          <w:color w:val="000000" w:themeColor="text1"/>
          <w:lang w:val="en-US"/>
        </w:rPr>
        <w:t xml:space="preserve"> 0.30, </w:t>
      </w:r>
      <w:r w:rsidRPr="006F5D5F">
        <w:rPr>
          <w:rFonts w:ascii="Times New Roman" w:hAnsi="Times New Roman" w:cs="Times New Roman" w:hint="cs"/>
          <w:i/>
          <w:iCs/>
          <w:color w:val="000000" w:themeColor="text1"/>
          <w:lang w:val="en-US"/>
        </w:rPr>
        <w:t>t =</w:t>
      </w:r>
      <w:r w:rsidRPr="006F5D5F">
        <w:rPr>
          <w:rFonts w:ascii="Times New Roman" w:hAnsi="Times New Roman" w:cs="Times New Roman" w:hint="cs"/>
          <w:color w:val="000000" w:themeColor="text1"/>
          <w:lang w:val="en-US"/>
        </w:rPr>
        <w:t xml:space="preserve"> 5.81, </w:t>
      </w:r>
      <w:r w:rsidRPr="006F5D5F">
        <w:rPr>
          <w:rFonts w:ascii="Times New Roman" w:hAnsi="Times New Roman" w:cs="Times New Roman" w:hint="cs"/>
          <w:i/>
          <w:iCs/>
          <w:color w:val="000000" w:themeColor="text1"/>
          <w:lang w:val="en-US"/>
        </w:rPr>
        <w:t>p &lt;</w:t>
      </w:r>
      <w:r w:rsidRPr="006F5D5F">
        <w:rPr>
          <w:rFonts w:ascii="Times New Roman" w:hAnsi="Times New Roman" w:cs="Times New Roman" w:hint="cs"/>
          <w:color w:val="000000" w:themeColor="text1"/>
          <w:lang w:val="en-US"/>
        </w:rPr>
        <w:t xml:space="preserve"> 0.001, </w:t>
      </w:r>
      <w:r w:rsidRPr="006F5D5F">
        <w:rPr>
          <w:rFonts w:ascii="Times New Roman" w:hAnsi="Times New Roman" w:cs="Times New Roman" w:hint="cs"/>
          <w:i/>
          <w:iCs/>
          <w:color w:val="000000" w:themeColor="text1"/>
          <w:lang w:val="en-US"/>
        </w:rPr>
        <w:t>η2 = 0.21</w:t>
      </w:r>
      <w:r w:rsidRPr="006F5D5F">
        <w:rPr>
          <w:rFonts w:ascii="Times New Roman" w:hAnsi="Times New Roman" w:cs="Times New Roman" w:hint="cs"/>
          <w:color w:val="000000" w:themeColor="text1"/>
          <w:lang w:val="en-US"/>
        </w:rPr>
        <w:t>). A similar model using the moral behaviors as predictors was significant [F(11, 412) = 5.51, p &lt; 0.001, R2 = 0.14] and positively predicted by harm detection in IH scenarios (</w:t>
      </w:r>
      <w:r w:rsidRPr="006F5D5F">
        <w:rPr>
          <w:rFonts w:ascii="Times New Roman" w:hAnsi="Times New Roman" w:cs="Times New Roman" w:hint="cs"/>
          <w:i/>
          <w:iCs/>
          <w:color w:val="000000" w:themeColor="text1"/>
          <w:lang w:val="en-US"/>
        </w:rPr>
        <w:t>beta =</w:t>
      </w:r>
      <w:r w:rsidRPr="006F5D5F">
        <w:rPr>
          <w:rFonts w:ascii="Times New Roman" w:hAnsi="Times New Roman" w:cs="Times New Roman" w:hint="cs"/>
          <w:color w:val="000000" w:themeColor="text1"/>
          <w:lang w:val="en-US"/>
        </w:rPr>
        <w:t xml:space="preserve"> 0.11, </w:t>
      </w:r>
      <w:r w:rsidRPr="006F5D5F">
        <w:rPr>
          <w:rFonts w:ascii="Times New Roman" w:hAnsi="Times New Roman" w:cs="Times New Roman" w:hint="cs"/>
          <w:i/>
          <w:iCs/>
          <w:color w:val="000000" w:themeColor="text1"/>
          <w:lang w:val="en-US"/>
        </w:rPr>
        <w:t>t =</w:t>
      </w:r>
      <w:r w:rsidRPr="006F5D5F">
        <w:rPr>
          <w:rFonts w:ascii="Times New Roman" w:hAnsi="Times New Roman" w:cs="Times New Roman" w:hint="cs"/>
          <w:color w:val="000000" w:themeColor="text1"/>
          <w:lang w:val="en-US"/>
        </w:rPr>
        <w:t xml:space="preserve"> 2.07, </w:t>
      </w:r>
      <w:r w:rsidRPr="006F5D5F">
        <w:rPr>
          <w:rFonts w:ascii="Times New Roman" w:hAnsi="Times New Roman" w:cs="Times New Roman" w:hint="cs"/>
          <w:i/>
          <w:iCs/>
          <w:color w:val="000000" w:themeColor="text1"/>
          <w:lang w:val="en-US"/>
        </w:rPr>
        <w:t>p &lt;</w:t>
      </w:r>
      <w:r w:rsidRPr="006F5D5F">
        <w:rPr>
          <w:rFonts w:ascii="Times New Roman" w:hAnsi="Times New Roman" w:cs="Times New Roman" w:hint="cs"/>
          <w:color w:val="000000" w:themeColor="text1"/>
          <w:lang w:val="en-US"/>
        </w:rPr>
        <w:t xml:space="preserve"> 0.05, </w:t>
      </w:r>
      <w:r w:rsidRPr="006F5D5F">
        <w:rPr>
          <w:rFonts w:ascii="Times New Roman" w:hAnsi="Times New Roman" w:cs="Times New Roman" w:hint="cs"/>
          <w:i/>
          <w:iCs/>
          <w:color w:val="000000" w:themeColor="text1"/>
          <w:lang w:val="en-US"/>
        </w:rPr>
        <w:t>η2 = 0.13</w:t>
      </w:r>
      <w:r w:rsidRPr="006F5D5F">
        <w:rPr>
          <w:rFonts w:ascii="Times New Roman" w:hAnsi="Times New Roman" w:cs="Times New Roman" w:hint="cs"/>
          <w:color w:val="000000" w:themeColor="text1"/>
          <w:lang w:val="en-US"/>
        </w:rPr>
        <w:t>),  age (</w:t>
      </w:r>
      <w:r w:rsidRPr="006F5D5F">
        <w:rPr>
          <w:rFonts w:ascii="Times New Roman" w:hAnsi="Times New Roman" w:cs="Times New Roman" w:hint="cs"/>
          <w:i/>
          <w:iCs/>
          <w:color w:val="000000" w:themeColor="text1"/>
          <w:lang w:val="en-US"/>
        </w:rPr>
        <w:t>beta =</w:t>
      </w:r>
      <w:r w:rsidRPr="006F5D5F">
        <w:rPr>
          <w:rFonts w:ascii="Times New Roman" w:hAnsi="Times New Roman" w:cs="Times New Roman" w:hint="cs"/>
          <w:color w:val="000000" w:themeColor="text1"/>
          <w:lang w:val="en-US"/>
        </w:rPr>
        <w:t xml:space="preserve"> 0.30, </w:t>
      </w:r>
      <w:r w:rsidRPr="006F5D5F">
        <w:rPr>
          <w:rFonts w:ascii="Times New Roman" w:hAnsi="Times New Roman" w:cs="Times New Roman" w:hint="cs"/>
          <w:i/>
          <w:iCs/>
          <w:color w:val="000000" w:themeColor="text1"/>
          <w:lang w:val="en-US"/>
        </w:rPr>
        <w:t>t =</w:t>
      </w:r>
      <w:r w:rsidRPr="006F5D5F">
        <w:rPr>
          <w:rFonts w:ascii="Times New Roman" w:hAnsi="Times New Roman" w:cs="Times New Roman" w:hint="cs"/>
          <w:color w:val="000000" w:themeColor="text1"/>
          <w:lang w:val="en-US"/>
        </w:rPr>
        <w:t xml:space="preserve"> 5.81, </w:t>
      </w:r>
      <w:r w:rsidRPr="006F5D5F">
        <w:rPr>
          <w:rFonts w:ascii="Times New Roman" w:hAnsi="Times New Roman" w:cs="Times New Roman" w:hint="cs"/>
          <w:i/>
          <w:iCs/>
          <w:color w:val="000000" w:themeColor="text1"/>
          <w:lang w:val="en-US"/>
        </w:rPr>
        <w:t>p &lt;</w:t>
      </w:r>
      <w:r w:rsidRPr="006F5D5F">
        <w:rPr>
          <w:rFonts w:ascii="Times New Roman" w:hAnsi="Times New Roman" w:cs="Times New Roman" w:hint="cs"/>
          <w:color w:val="000000" w:themeColor="text1"/>
          <w:lang w:val="en-US"/>
        </w:rPr>
        <w:t xml:space="preserve"> 0.001, </w:t>
      </w:r>
      <w:r w:rsidRPr="006F5D5F">
        <w:rPr>
          <w:rFonts w:ascii="Times New Roman" w:hAnsi="Times New Roman" w:cs="Times New Roman" w:hint="cs"/>
          <w:i/>
          <w:iCs/>
          <w:color w:val="000000" w:themeColor="text1"/>
          <w:lang w:val="en-US"/>
        </w:rPr>
        <w:t>η2 = 0.21</w:t>
      </w:r>
      <w:r w:rsidRPr="006F5D5F">
        <w:rPr>
          <w:rFonts w:ascii="Times New Roman" w:hAnsi="Times New Roman" w:cs="Times New Roman" w:hint="cs"/>
          <w:color w:val="000000" w:themeColor="text1"/>
          <w:lang w:val="en-US"/>
        </w:rPr>
        <w:t>) and depression (</w:t>
      </w:r>
      <w:r w:rsidRPr="006F5D5F">
        <w:rPr>
          <w:rFonts w:ascii="Times New Roman" w:hAnsi="Times New Roman" w:cs="Times New Roman" w:hint="cs"/>
          <w:i/>
          <w:iCs/>
          <w:color w:val="000000" w:themeColor="text1"/>
          <w:lang w:val="en-US"/>
        </w:rPr>
        <w:t>beta =</w:t>
      </w:r>
      <w:r w:rsidRPr="006F5D5F">
        <w:rPr>
          <w:rFonts w:ascii="Times New Roman" w:hAnsi="Times New Roman" w:cs="Times New Roman" w:hint="cs"/>
          <w:color w:val="000000" w:themeColor="text1"/>
          <w:lang w:val="en-US"/>
        </w:rPr>
        <w:t xml:space="preserve"> 0.30, </w:t>
      </w:r>
      <w:r w:rsidRPr="006F5D5F">
        <w:rPr>
          <w:rFonts w:ascii="Times New Roman" w:hAnsi="Times New Roman" w:cs="Times New Roman" w:hint="cs"/>
          <w:i/>
          <w:iCs/>
          <w:color w:val="000000" w:themeColor="text1"/>
          <w:lang w:val="en-US"/>
        </w:rPr>
        <w:t>t =</w:t>
      </w:r>
      <w:r w:rsidRPr="006F5D5F">
        <w:rPr>
          <w:rFonts w:ascii="Times New Roman" w:hAnsi="Times New Roman" w:cs="Times New Roman" w:hint="cs"/>
          <w:color w:val="000000" w:themeColor="text1"/>
          <w:lang w:val="en-US"/>
        </w:rPr>
        <w:t xml:space="preserve"> 5.81, </w:t>
      </w:r>
      <w:r w:rsidRPr="006F5D5F">
        <w:rPr>
          <w:rFonts w:ascii="Times New Roman" w:hAnsi="Times New Roman" w:cs="Times New Roman" w:hint="cs"/>
          <w:i/>
          <w:iCs/>
          <w:color w:val="000000" w:themeColor="text1"/>
          <w:lang w:val="en-US"/>
        </w:rPr>
        <w:t>p &lt;</w:t>
      </w:r>
      <w:r w:rsidRPr="006F5D5F">
        <w:rPr>
          <w:rFonts w:ascii="Times New Roman" w:hAnsi="Times New Roman" w:cs="Times New Roman" w:hint="cs"/>
          <w:color w:val="000000" w:themeColor="text1"/>
          <w:lang w:val="en-US"/>
        </w:rPr>
        <w:t xml:space="preserve"> 0.001, </w:t>
      </w:r>
      <w:r w:rsidRPr="006F5D5F">
        <w:rPr>
          <w:rFonts w:ascii="Times New Roman" w:hAnsi="Times New Roman" w:cs="Times New Roman" w:hint="cs"/>
          <w:i/>
          <w:iCs/>
          <w:color w:val="000000" w:themeColor="text1"/>
          <w:lang w:val="en-US"/>
        </w:rPr>
        <w:t>η2 = 0.21</w:t>
      </w:r>
      <w:r w:rsidRPr="006F5D5F">
        <w:rPr>
          <w:rFonts w:ascii="Times New Roman" w:hAnsi="Times New Roman" w:cs="Times New Roman" w:hint="cs"/>
          <w:color w:val="000000" w:themeColor="text1"/>
          <w:lang w:val="en-US"/>
        </w:rPr>
        <w:t>).</w:t>
      </w:r>
    </w:p>
    <w:p w14:paraId="0CC87739" w14:textId="51220ABB" w:rsidR="009A78EE" w:rsidRPr="006F5D5F" w:rsidRDefault="009A78EE" w:rsidP="00D16461">
      <w:pPr>
        <w:widowControl w:val="0"/>
        <w:autoSpaceDE w:val="0"/>
        <w:autoSpaceDN w:val="0"/>
        <w:adjustRightInd w:val="0"/>
        <w:ind w:firstLine="708"/>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t>Social impact estimation models: The regression model including social cognitive measures and control variables as predictors was significant [F(11, 412) = 4.76, p &lt; 0.001, R2 = 0.14] and only positively predicted by empathic concern (</w:t>
      </w:r>
      <w:r w:rsidRPr="006F5D5F">
        <w:rPr>
          <w:rFonts w:ascii="Times New Roman" w:hAnsi="Times New Roman" w:cs="Times New Roman" w:hint="cs"/>
          <w:i/>
          <w:iCs/>
          <w:color w:val="000000" w:themeColor="text1"/>
          <w:lang w:val="en-US"/>
        </w:rPr>
        <w:t>beta =</w:t>
      </w:r>
      <w:r w:rsidRPr="006F5D5F">
        <w:rPr>
          <w:rFonts w:ascii="Times New Roman" w:hAnsi="Times New Roman" w:cs="Times New Roman" w:hint="cs"/>
          <w:color w:val="000000" w:themeColor="text1"/>
          <w:lang w:val="en-US"/>
        </w:rPr>
        <w:t xml:space="preserve"> 0.24, </w:t>
      </w:r>
      <w:r w:rsidRPr="006F5D5F">
        <w:rPr>
          <w:rFonts w:ascii="Times New Roman" w:hAnsi="Times New Roman" w:cs="Times New Roman" w:hint="cs"/>
          <w:i/>
          <w:iCs/>
          <w:color w:val="000000" w:themeColor="text1"/>
          <w:lang w:val="en-US"/>
        </w:rPr>
        <w:t>t =</w:t>
      </w:r>
      <w:r w:rsidRPr="006F5D5F">
        <w:rPr>
          <w:rFonts w:ascii="Times New Roman" w:hAnsi="Times New Roman" w:cs="Times New Roman" w:hint="cs"/>
          <w:color w:val="000000" w:themeColor="text1"/>
          <w:lang w:val="en-US"/>
        </w:rPr>
        <w:t xml:space="preserve"> 4.26, </w:t>
      </w:r>
      <w:r w:rsidRPr="006F5D5F">
        <w:rPr>
          <w:rFonts w:ascii="Times New Roman" w:hAnsi="Times New Roman" w:cs="Times New Roman" w:hint="cs"/>
          <w:i/>
          <w:iCs/>
          <w:color w:val="000000" w:themeColor="text1"/>
          <w:lang w:val="en-US"/>
        </w:rPr>
        <w:t>p &lt;</w:t>
      </w:r>
      <w:r w:rsidRPr="006F5D5F">
        <w:rPr>
          <w:rFonts w:ascii="Times New Roman" w:hAnsi="Times New Roman" w:cs="Times New Roman" w:hint="cs"/>
          <w:color w:val="000000" w:themeColor="text1"/>
          <w:lang w:val="en-US"/>
        </w:rPr>
        <w:t xml:space="preserve"> 0.001, </w:t>
      </w:r>
      <w:r w:rsidRPr="006F5D5F">
        <w:rPr>
          <w:rFonts w:ascii="Times New Roman" w:hAnsi="Times New Roman" w:cs="Times New Roman" w:hint="cs"/>
          <w:i/>
          <w:iCs/>
          <w:color w:val="000000" w:themeColor="text1"/>
          <w:lang w:val="en-US"/>
        </w:rPr>
        <w:t>η2 = 0.20</w:t>
      </w:r>
      <w:r w:rsidRPr="006F5D5F">
        <w:rPr>
          <w:rFonts w:ascii="Times New Roman" w:hAnsi="Times New Roman" w:cs="Times New Roman" w:hint="cs"/>
          <w:color w:val="000000" w:themeColor="text1"/>
          <w:lang w:val="en-US"/>
        </w:rPr>
        <w:t>). A similar model using moral measures as predictors was significant [F(11, 412) = 4.35, p &lt; 0.001, R2 = 0.14] and positively predicted by increased moral judgment in IH scenarios (</w:t>
      </w:r>
      <w:r w:rsidRPr="006F5D5F">
        <w:rPr>
          <w:rFonts w:ascii="Times New Roman" w:hAnsi="Times New Roman" w:cs="Times New Roman" w:hint="cs"/>
          <w:i/>
          <w:iCs/>
          <w:color w:val="000000" w:themeColor="text1"/>
          <w:lang w:val="en-US"/>
        </w:rPr>
        <w:t>beta =</w:t>
      </w:r>
      <w:r w:rsidRPr="006F5D5F">
        <w:rPr>
          <w:rFonts w:ascii="Times New Roman" w:hAnsi="Times New Roman" w:cs="Times New Roman" w:hint="cs"/>
          <w:color w:val="000000" w:themeColor="text1"/>
          <w:lang w:val="en-US"/>
        </w:rPr>
        <w:t xml:space="preserve"> 0.31, </w:t>
      </w:r>
      <w:r w:rsidRPr="006F5D5F">
        <w:rPr>
          <w:rFonts w:ascii="Times New Roman" w:hAnsi="Times New Roman" w:cs="Times New Roman" w:hint="cs"/>
          <w:i/>
          <w:iCs/>
          <w:color w:val="000000" w:themeColor="text1"/>
          <w:lang w:val="en-US"/>
        </w:rPr>
        <w:t>t =</w:t>
      </w:r>
      <w:r w:rsidRPr="006F5D5F">
        <w:rPr>
          <w:rFonts w:ascii="Times New Roman" w:hAnsi="Times New Roman" w:cs="Times New Roman" w:hint="cs"/>
          <w:color w:val="000000" w:themeColor="text1"/>
          <w:lang w:val="en-US"/>
        </w:rPr>
        <w:t xml:space="preserve"> 2.79, </w:t>
      </w:r>
      <w:r w:rsidRPr="006F5D5F">
        <w:rPr>
          <w:rFonts w:ascii="Times New Roman" w:hAnsi="Times New Roman" w:cs="Times New Roman" w:hint="cs"/>
          <w:i/>
          <w:iCs/>
          <w:color w:val="000000" w:themeColor="text1"/>
          <w:lang w:val="en-US"/>
        </w:rPr>
        <w:t>p &lt;</w:t>
      </w:r>
      <w:r w:rsidRPr="006F5D5F">
        <w:rPr>
          <w:rFonts w:ascii="Times New Roman" w:hAnsi="Times New Roman" w:cs="Times New Roman" w:hint="cs"/>
          <w:color w:val="000000" w:themeColor="text1"/>
          <w:lang w:val="en-US"/>
        </w:rPr>
        <w:t xml:space="preserve"> 0.001, </w:t>
      </w:r>
      <w:r w:rsidRPr="006F5D5F">
        <w:rPr>
          <w:rFonts w:ascii="Times New Roman" w:hAnsi="Times New Roman" w:cs="Times New Roman" w:hint="cs"/>
          <w:i/>
          <w:iCs/>
          <w:color w:val="000000" w:themeColor="text1"/>
          <w:lang w:val="en-US"/>
        </w:rPr>
        <w:t>η2 = 0.16</w:t>
      </w:r>
      <w:r w:rsidRPr="006F5D5F">
        <w:rPr>
          <w:rFonts w:ascii="Times New Roman" w:hAnsi="Times New Roman" w:cs="Times New Roman" w:hint="cs"/>
          <w:color w:val="000000" w:themeColor="text1"/>
          <w:lang w:val="en-US"/>
        </w:rPr>
        <w:t>),  age (</w:t>
      </w:r>
      <w:r w:rsidRPr="006F5D5F">
        <w:rPr>
          <w:rFonts w:ascii="Times New Roman" w:hAnsi="Times New Roman" w:cs="Times New Roman" w:hint="cs"/>
          <w:i/>
          <w:iCs/>
          <w:color w:val="000000" w:themeColor="text1"/>
          <w:lang w:val="en-US"/>
        </w:rPr>
        <w:t>beta =</w:t>
      </w:r>
      <w:r w:rsidRPr="006F5D5F">
        <w:rPr>
          <w:rFonts w:ascii="Times New Roman" w:hAnsi="Times New Roman" w:cs="Times New Roman" w:hint="cs"/>
          <w:color w:val="000000" w:themeColor="text1"/>
          <w:lang w:val="en-US"/>
        </w:rPr>
        <w:t xml:space="preserve"> 0.10, </w:t>
      </w:r>
      <w:r w:rsidRPr="006F5D5F">
        <w:rPr>
          <w:rFonts w:ascii="Times New Roman" w:hAnsi="Times New Roman" w:cs="Times New Roman" w:hint="cs"/>
          <w:i/>
          <w:iCs/>
          <w:color w:val="000000" w:themeColor="text1"/>
          <w:lang w:val="en-US"/>
        </w:rPr>
        <w:t>t =</w:t>
      </w:r>
      <w:r w:rsidRPr="006F5D5F">
        <w:rPr>
          <w:rFonts w:ascii="Times New Roman" w:hAnsi="Times New Roman" w:cs="Times New Roman" w:hint="cs"/>
          <w:color w:val="000000" w:themeColor="text1"/>
          <w:lang w:val="en-US"/>
        </w:rPr>
        <w:t xml:space="preserve"> 2.01, </w:t>
      </w:r>
      <w:r w:rsidRPr="006F5D5F">
        <w:rPr>
          <w:rFonts w:ascii="Times New Roman" w:hAnsi="Times New Roman" w:cs="Times New Roman" w:hint="cs"/>
          <w:i/>
          <w:iCs/>
          <w:color w:val="000000" w:themeColor="text1"/>
          <w:lang w:val="en-US"/>
        </w:rPr>
        <w:t>p &lt;</w:t>
      </w:r>
      <w:r w:rsidRPr="006F5D5F">
        <w:rPr>
          <w:rFonts w:ascii="Times New Roman" w:hAnsi="Times New Roman" w:cs="Times New Roman" w:hint="cs"/>
          <w:color w:val="000000" w:themeColor="text1"/>
          <w:lang w:val="en-US"/>
        </w:rPr>
        <w:t xml:space="preserve"> 0.05, </w:t>
      </w:r>
      <w:r w:rsidRPr="006F5D5F">
        <w:rPr>
          <w:rFonts w:ascii="Times New Roman" w:hAnsi="Times New Roman" w:cs="Times New Roman" w:hint="cs"/>
          <w:i/>
          <w:iCs/>
          <w:color w:val="000000" w:themeColor="text1"/>
          <w:lang w:val="en-US"/>
        </w:rPr>
        <w:t>η2 = 0.11</w:t>
      </w:r>
      <w:r w:rsidRPr="006F5D5F">
        <w:rPr>
          <w:rFonts w:ascii="Times New Roman" w:hAnsi="Times New Roman" w:cs="Times New Roman" w:hint="cs"/>
          <w:color w:val="000000" w:themeColor="text1"/>
          <w:lang w:val="en-US"/>
        </w:rPr>
        <w:t>) and depression (</w:t>
      </w:r>
      <w:r w:rsidRPr="006F5D5F">
        <w:rPr>
          <w:rFonts w:ascii="Times New Roman" w:hAnsi="Times New Roman" w:cs="Times New Roman" w:hint="cs"/>
          <w:i/>
          <w:iCs/>
          <w:color w:val="000000" w:themeColor="text1"/>
          <w:lang w:val="en-US"/>
        </w:rPr>
        <w:t>beta =</w:t>
      </w:r>
      <w:r w:rsidRPr="006F5D5F">
        <w:rPr>
          <w:rFonts w:ascii="Times New Roman" w:hAnsi="Times New Roman" w:cs="Times New Roman" w:hint="cs"/>
          <w:color w:val="000000" w:themeColor="text1"/>
          <w:lang w:val="en-US"/>
        </w:rPr>
        <w:t xml:space="preserve"> 0.15, </w:t>
      </w:r>
      <w:r w:rsidRPr="006F5D5F">
        <w:rPr>
          <w:rFonts w:ascii="Times New Roman" w:hAnsi="Times New Roman" w:cs="Times New Roman" w:hint="cs"/>
          <w:i/>
          <w:iCs/>
          <w:color w:val="000000" w:themeColor="text1"/>
          <w:lang w:val="en-US"/>
        </w:rPr>
        <w:t>t =</w:t>
      </w:r>
      <w:r w:rsidRPr="006F5D5F">
        <w:rPr>
          <w:rFonts w:ascii="Times New Roman" w:hAnsi="Times New Roman" w:cs="Times New Roman" w:hint="cs"/>
          <w:color w:val="000000" w:themeColor="text1"/>
          <w:lang w:val="en-US"/>
        </w:rPr>
        <w:t xml:space="preserve"> 2.25, </w:t>
      </w:r>
      <w:r w:rsidRPr="006F5D5F">
        <w:rPr>
          <w:rFonts w:ascii="Times New Roman" w:hAnsi="Times New Roman" w:cs="Times New Roman" w:hint="cs"/>
          <w:i/>
          <w:iCs/>
          <w:color w:val="000000" w:themeColor="text1"/>
          <w:lang w:val="en-US"/>
        </w:rPr>
        <w:t>p &lt;</w:t>
      </w:r>
      <w:r w:rsidRPr="006F5D5F">
        <w:rPr>
          <w:rFonts w:ascii="Times New Roman" w:hAnsi="Times New Roman" w:cs="Times New Roman" w:hint="cs"/>
          <w:color w:val="000000" w:themeColor="text1"/>
          <w:lang w:val="en-US"/>
        </w:rPr>
        <w:t xml:space="preserve"> 0.05, </w:t>
      </w:r>
      <w:r w:rsidRPr="006F5D5F">
        <w:rPr>
          <w:rFonts w:ascii="Times New Roman" w:hAnsi="Times New Roman" w:cs="Times New Roman" w:hint="cs"/>
          <w:i/>
          <w:iCs/>
          <w:color w:val="000000" w:themeColor="text1"/>
          <w:lang w:val="en-US"/>
        </w:rPr>
        <w:t>η2 = 0.12</w:t>
      </w:r>
      <w:r w:rsidRPr="006F5D5F">
        <w:rPr>
          <w:rFonts w:ascii="Times New Roman" w:hAnsi="Times New Roman" w:cs="Times New Roman" w:hint="cs"/>
          <w:color w:val="000000" w:themeColor="text1"/>
          <w:lang w:val="en-US"/>
        </w:rPr>
        <w:t>).</w:t>
      </w:r>
    </w:p>
    <w:p w14:paraId="21DB5A53" w14:textId="77777777" w:rsidR="00934EC7" w:rsidRPr="006F5D5F" w:rsidRDefault="00934EC7" w:rsidP="00D16461">
      <w:pPr>
        <w:widowControl w:val="0"/>
        <w:autoSpaceDE w:val="0"/>
        <w:autoSpaceDN w:val="0"/>
        <w:adjustRightInd w:val="0"/>
        <w:ind w:left="708"/>
        <w:rPr>
          <w:rFonts w:ascii="Times New Roman" w:hAnsi="Times New Roman" w:cs="Times New Roman" w:hint="cs"/>
          <w:color w:val="000000" w:themeColor="text1"/>
          <w:lang w:val="en-US"/>
        </w:rPr>
      </w:pPr>
    </w:p>
    <w:p w14:paraId="4D62EE62" w14:textId="201761F6" w:rsidR="00B90818" w:rsidRPr="006F5D5F" w:rsidRDefault="00B90818" w:rsidP="00D16461">
      <w:pPr>
        <w:jc w:val="both"/>
        <w:rPr>
          <w:rFonts w:ascii="Times New Roman" w:eastAsia="Times New Roman" w:hAnsi="Times New Roman" w:cs="Times New Roman" w:hint="cs"/>
          <w:color w:val="000000" w:themeColor="text1"/>
          <w:shd w:val="clear" w:color="auto" w:fill="FFFFFF"/>
          <w:lang w:val="en-US" w:eastAsia="es-MX"/>
        </w:rPr>
      </w:pPr>
      <w:r w:rsidRPr="006F5D5F">
        <w:rPr>
          <w:rFonts w:ascii="Times New Roman" w:eastAsia="Times New Roman" w:hAnsi="Times New Roman" w:cs="Times New Roman" w:hint="cs"/>
          <w:b/>
          <w:bCs/>
          <w:color w:val="000000" w:themeColor="text1"/>
          <w:shd w:val="clear" w:color="auto" w:fill="FFFFFF"/>
          <w:lang w:val="en-US" w:eastAsia="es-MX"/>
        </w:rPr>
        <w:t>S6. Supplementary table 1</w:t>
      </w:r>
      <w:r w:rsidRPr="006F5D5F">
        <w:rPr>
          <w:rFonts w:ascii="Times New Roman" w:eastAsia="Times New Roman" w:hAnsi="Times New Roman" w:cs="Times New Roman" w:hint="cs"/>
          <w:color w:val="000000" w:themeColor="text1"/>
          <w:shd w:val="clear" w:color="auto" w:fill="FFFFFF"/>
          <w:lang w:val="en-US" w:eastAsia="es-MX"/>
        </w:rPr>
        <w:t>. Associations between moral judgments in IH and IB situations and social cognitive skills (empathic and theory of mind skills).</w:t>
      </w:r>
    </w:p>
    <w:p w14:paraId="675FFCE4" w14:textId="77777777" w:rsidR="00B90818" w:rsidRPr="006F5D5F" w:rsidRDefault="00B90818" w:rsidP="00D16461">
      <w:pPr>
        <w:ind w:left="708"/>
        <w:jc w:val="both"/>
        <w:rPr>
          <w:rFonts w:ascii="Times New Roman" w:eastAsia="Times New Roman" w:hAnsi="Times New Roman" w:cs="Times New Roman" w:hint="cs"/>
          <w:color w:val="000000" w:themeColor="text1"/>
          <w:shd w:val="clear" w:color="auto" w:fill="FFFFFF"/>
          <w:lang w:val="en-US" w:eastAsia="es-MX"/>
        </w:rPr>
      </w:pPr>
    </w:p>
    <w:tbl>
      <w:tblPr>
        <w:tblW w:w="9882" w:type="dxa"/>
        <w:tblLayout w:type="fixed"/>
        <w:tblCellMar>
          <w:top w:w="15" w:type="dxa"/>
          <w:left w:w="15" w:type="dxa"/>
          <w:bottom w:w="15" w:type="dxa"/>
          <w:right w:w="15" w:type="dxa"/>
        </w:tblCellMar>
        <w:tblLook w:val="04A0" w:firstRow="1" w:lastRow="0" w:firstColumn="1" w:lastColumn="0" w:noHBand="0" w:noVBand="1"/>
      </w:tblPr>
      <w:tblGrid>
        <w:gridCol w:w="50"/>
        <w:gridCol w:w="160"/>
        <w:gridCol w:w="545"/>
        <w:gridCol w:w="2723"/>
        <w:gridCol w:w="50"/>
        <w:gridCol w:w="70"/>
        <w:gridCol w:w="50"/>
        <w:gridCol w:w="3508"/>
        <w:gridCol w:w="137"/>
        <w:gridCol w:w="55"/>
        <w:gridCol w:w="493"/>
        <w:gridCol w:w="592"/>
        <w:gridCol w:w="851"/>
        <w:gridCol w:w="545"/>
        <w:gridCol w:w="53"/>
      </w:tblGrid>
      <w:tr w:rsidR="00870002" w:rsidRPr="006F5D5F" w14:paraId="04BF7951" w14:textId="77777777" w:rsidTr="00B90818">
        <w:trPr>
          <w:gridBefore w:val="2"/>
          <w:gridAfter w:val="2"/>
          <w:wBefore w:w="210" w:type="dxa"/>
          <w:wAfter w:w="598" w:type="dxa"/>
          <w:tblHeader/>
        </w:trPr>
        <w:tc>
          <w:tcPr>
            <w:tcW w:w="9074" w:type="dxa"/>
            <w:gridSpan w:val="11"/>
            <w:tcBorders>
              <w:top w:val="nil"/>
              <w:left w:val="nil"/>
              <w:bottom w:val="single" w:sz="6" w:space="0" w:color="000000"/>
              <w:right w:val="nil"/>
            </w:tcBorders>
            <w:vAlign w:val="center"/>
            <w:hideMark/>
          </w:tcPr>
          <w:p w14:paraId="6875A81E" w14:textId="2AF77A86" w:rsidR="00B90818" w:rsidRPr="006F5D5F" w:rsidRDefault="00B90818" w:rsidP="00D16461">
            <w:pPr>
              <w:jc w:val="both"/>
              <w:rPr>
                <w:rFonts w:ascii="Times New Roman" w:eastAsia="Times New Roman" w:hAnsi="Times New Roman" w:cs="Times New Roman" w:hint="cs"/>
                <w:b/>
                <w:bCs/>
                <w:color w:val="000000" w:themeColor="text1"/>
                <w:sz w:val="20"/>
                <w:szCs w:val="20"/>
                <w:lang w:val="en-US" w:eastAsia="es-MX"/>
              </w:rPr>
            </w:pPr>
            <w:r w:rsidRPr="006F5D5F">
              <w:rPr>
                <w:rFonts w:ascii="Times New Roman" w:eastAsia="Times New Roman" w:hAnsi="Times New Roman" w:cs="Times New Roman" w:hint="cs"/>
                <w:b/>
                <w:bCs/>
                <w:color w:val="000000" w:themeColor="text1"/>
                <w:sz w:val="20"/>
                <w:szCs w:val="20"/>
                <w:lang w:val="en-US" w:eastAsia="es-MX"/>
              </w:rPr>
              <w:t xml:space="preserve">Pearson’s </w:t>
            </w:r>
            <w:r w:rsidR="00277CF3" w:rsidRPr="006F5D5F">
              <w:rPr>
                <w:rFonts w:ascii="Times New Roman" w:eastAsia="Times New Roman" w:hAnsi="Times New Roman" w:cs="Times New Roman" w:hint="cs"/>
                <w:b/>
                <w:bCs/>
                <w:color w:val="000000" w:themeColor="text1"/>
                <w:sz w:val="20"/>
                <w:szCs w:val="20"/>
                <w:lang w:val="en-US" w:eastAsia="es-MX"/>
              </w:rPr>
              <w:t>c</w:t>
            </w:r>
            <w:r w:rsidRPr="006F5D5F">
              <w:rPr>
                <w:rFonts w:ascii="Times New Roman" w:eastAsia="Times New Roman" w:hAnsi="Times New Roman" w:cs="Times New Roman" w:hint="cs"/>
                <w:b/>
                <w:bCs/>
                <w:color w:val="000000" w:themeColor="text1"/>
                <w:sz w:val="20"/>
                <w:szCs w:val="20"/>
                <w:lang w:val="en-US" w:eastAsia="es-MX"/>
              </w:rPr>
              <w:t>orrelations between empathy, ToM and moral measures</w:t>
            </w:r>
          </w:p>
        </w:tc>
      </w:tr>
      <w:tr w:rsidR="00870002" w:rsidRPr="006F5D5F" w14:paraId="3556B5AA" w14:textId="77777777" w:rsidTr="00B90818">
        <w:trPr>
          <w:gridBefore w:val="2"/>
          <w:wBefore w:w="210" w:type="dxa"/>
          <w:tblHeader/>
        </w:trPr>
        <w:tc>
          <w:tcPr>
            <w:tcW w:w="3318" w:type="dxa"/>
            <w:gridSpan w:val="3"/>
            <w:tcBorders>
              <w:top w:val="nil"/>
              <w:left w:val="nil"/>
              <w:bottom w:val="single" w:sz="6" w:space="0" w:color="000000"/>
              <w:right w:val="nil"/>
            </w:tcBorders>
            <w:vAlign w:val="center"/>
            <w:hideMark/>
          </w:tcPr>
          <w:p w14:paraId="409DD9EA" w14:textId="77777777" w:rsidR="00B90818" w:rsidRPr="006F5D5F" w:rsidRDefault="00B90818" w:rsidP="00D16461">
            <w:pPr>
              <w:jc w:val="both"/>
              <w:rPr>
                <w:rFonts w:ascii="Times New Roman" w:eastAsia="Times New Roman" w:hAnsi="Times New Roman" w:cs="Times New Roman" w:hint="cs"/>
                <w:b/>
                <w:bCs/>
                <w:color w:val="000000" w:themeColor="text1"/>
                <w:sz w:val="20"/>
                <w:szCs w:val="20"/>
                <w:lang w:val="en-US" w:eastAsia="es-MX"/>
              </w:rPr>
            </w:pPr>
            <w:r w:rsidRPr="006F5D5F">
              <w:rPr>
                <w:rFonts w:ascii="Times New Roman" w:eastAsia="Times New Roman" w:hAnsi="Times New Roman" w:cs="Times New Roman" w:hint="cs"/>
                <w:b/>
                <w:bCs/>
                <w:color w:val="000000" w:themeColor="text1"/>
                <w:sz w:val="20"/>
                <w:szCs w:val="20"/>
                <w:lang w:val="en-US" w:eastAsia="es-MX"/>
              </w:rPr>
              <w:t>  Social and moral measures</w:t>
            </w:r>
          </w:p>
        </w:tc>
        <w:tc>
          <w:tcPr>
            <w:tcW w:w="120" w:type="dxa"/>
            <w:gridSpan w:val="2"/>
            <w:tcBorders>
              <w:top w:val="nil"/>
              <w:left w:val="nil"/>
              <w:bottom w:val="single" w:sz="6" w:space="0" w:color="000000"/>
              <w:right w:val="nil"/>
            </w:tcBorders>
            <w:vAlign w:val="center"/>
            <w:hideMark/>
          </w:tcPr>
          <w:p w14:paraId="02BDB669" w14:textId="77777777" w:rsidR="00B90818" w:rsidRPr="006F5D5F" w:rsidRDefault="00B90818" w:rsidP="00D16461">
            <w:pPr>
              <w:jc w:val="both"/>
              <w:rPr>
                <w:rFonts w:ascii="Times New Roman" w:eastAsia="Times New Roman" w:hAnsi="Times New Roman" w:cs="Times New Roman" w:hint="cs"/>
                <w:b/>
                <w:bCs/>
                <w:color w:val="000000" w:themeColor="text1"/>
                <w:sz w:val="20"/>
                <w:szCs w:val="20"/>
                <w:lang w:val="en-US" w:eastAsia="es-MX"/>
              </w:rPr>
            </w:pPr>
            <w:r w:rsidRPr="006F5D5F">
              <w:rPr>
                <w:rFonts w:ascii="Times New Roman" w:eastAsia="Times New Roman" w:hAnsi="Times New Roman" w:cs="Times New Roman" w:hint="cs"/>
                <w:b/>
                <w:bCs/>
                <w:color w:val="000000" w:themeColor="text1"/>
                <w:sz w:val="20"/>
                <w:szCs w:val="20"/>
                <w:lang w:val="en-US" w:eastAsia="es-MX"/>
              </w:rPr>
              <w:t xml:space="preserve">  </w:t>
            </w:r>
          </w:p>
        </w:tc>
        <w:tc>
          <w:tcPr>
            <w:tcW w:w="3508" w:type="dxa"/>
            <w:tcBorders>
              <w:top w:val="nil"/>
              <w:left w:val="nil"/>
              <w:bottom w:val="single" w:sz="6" w:space="0" w:color="000000"/>
              <w:right w:val="nil"/>
            </w:tcBorders>
            <w:vAlign w:val="center"/>
            <w:hideMark/>
          </w:tcPr>
          <w:p w14:paraId="430B89CD" w14:textId="77777777" w:rsidR="00B90818" w:rsidRPr="006F5D5F" w:rsidRDefault="00B90818" w:rsidP="00D16461">
            <w:pPr>
              <w:jc w:val="both"/>
              <w:rPr>
                <w:rFonts w:ascii="Times New Roman" w:eastAsia="Times New Roman" w:hAnsi="Times New Roman" w:cs="Times New Roman" w:hint="cs"/>
                <w:b/>
                <w:bCs/>
                <w:color w:val="000000" w:themeColor="text1"/>
                <w:sz w:val="20"/>
                <w:szCs w:val="20"/>
                <w:lang w:val="en-US" w:eastAsia="es-MX"/>
              </w:rPr>
            </w:pPr>
            <w:r w:rsidRPr="006F5D5F">
              <w:rPr>
                <w:rFonts w:ascii="Times New Roman" w:eastAsia="Times New Roman" w:hAnsi="Times New Roman" w:cs="Times New Roman" w:hint="cs"/>
                <w:b/>
                <w:bCs/>
                <w:color w:val="000000" w:themeColor="text1"/>
                <w:sz w:val="20"/>
                <w:szCs w:val="20"/>
                <w:lang w:val="en-US" w:eastAsia="es-MX"/>
              </w:rPr>
              <w:t xml:space="preserve">  </w:t>
            </w:r>
          </w:p>
        </w:tc>
        <w:tc>
          <w:tcPr>
            <w:tcW w:w="1277" w:type="dxa"/>
            <w:gridSpan w:val="4"/>
            <w:tcBorders>
              <w:top w:val="nil"/>
              <w:left w:val="nil"/>
              <w:bottom w:val="single" w:sz="6" w:space="0" w:color="000000"/>
              <w:right w:val="nil"/>
            </w:tcBorders>
            <w:vAlign w:val="center"/>
            <w:hideMark/>
          </w:tcPr>
          <w:p w14:paraId="2CB24508" w14:textId="77777777" w:rsidR="00B90818" w:rsidRPr="006F5D5F" w:rsidRDefault="00B90818" w:rsidP="00D16461">
            <w:pPr>
              <w:jc w:val="both"/>
              <w:rPr>
                <w:rFonts w:ascii="Times New Roman" w:eastAsia="Times New Roman" w:hAnsi="Times New Roman" w:cs="Times New Roman" w:hint="cs"/>
                <w:b/>
                <w:bCs/>
                <w:color w:val="000000" w:themeColor="text1"/>
                <w:sz w:val="20"/>
                <w:szCs w:val="20"/>
                <w:lang w:val="en-US" w:eastAsia="es-MX"/>
              </w:rPr>
            </w:pPr>
            <w:r w:rsidRPr="006F5D5F">
              <w:rPr>
                <w:rFonts w:ascii="Times New Roman" w:eastAsia="Times New Roman" w:hAnsi="Times New Roman" w:cs="Times New Roman" w:hint="cs"/>
                <w:b/>
                <w:bCs/>
                <w:color w:val="000000" w:themeColor="text1"/>
                <w:sz w:val="20"/>
                <w:szCs w:val="20"/>
                <w:lang w:val="en-US" w:eastAsia="es-MX"/>
              </w:rPr>
              <w:t xml:space="preserve">Pearson’s (r) </w:t>
            </w:r>
          </w:p>
        </w:tc>
        <w:tc>
          <w:tcPr>
            <w:tcW w:w="1449" w:type="dxa"/>
            <w:gridSpan w:val="3"/>
            <w:tcBorders>
              <w:top w:val="nil"/>
              <w:left w:val="nil"/>
              <w:bottom w:val="single" w:sz="6" w:space="0" w:color="000000"/>
              <w:right w:val="nil"/>
            </w:tcBorders>
            <w:vAlign w:val="center"/>
            <w:hideMark/>
          </w:tcPr>
          <w:p w14:paraId="4E0F204B" w14:textId="77777777" w:rsidR="00B90818" w:rsidRPr="006F5D5F" w:rsidRDefault="00B90818" w:rsidP="00D16461">
            <w:pPr>
              <w:jc w:val="both"/>
              <w:rPr>
                <w:rFonts w:ascii="Times New Roman" w:eastAsia="Times New Roman" w:hAnsi="Times New Roman" w:cs="Times New Roman" w:hint="cs"/>
                <w:b/>
                <w:bCs/>
                <w:i/>
                <w:iCs/>
                <w:color w:val="000000" w:themeColor="text1"/>
                <w:sz w:val="20"/>
                <w:szCs w:val="20"/>
                <w:lang w:val="en-US" w:eastAsia="es-MX"/>
              </w:rPr>
            </w:pPr>
            <w:r w:rsidRPr="006F5D5F">
              <w:rPr>
                <w:rFonts w:ascii="Times New Roman" w:eastAsia="Times New Roman" w:hAnsi="Times New Roman" w:cs="Times New Roman" w:hint="cs"/>
                <w:b/>
                <w:bCs/>
                <w:color w:val="000000" w:themeColor="text1"/>
                <w:sz w:val="20"/>
                <w:szCs w:val="20"/>
                <w:lang w:val="en-US" w:eastAsia="es-MX"/>
              </w:rPr>
              <w:t xml:space="preserve">    </w:t>
            </w:r>
            <w:r w:rsidRPr="006F5D5F">
              <w:rPr>
                <w:rFonts w:ascii="Times New Roman" w:eastAsia="Times New Roman" w:hAnsi="Times New Roman" w:cs="Times New Roman" w:hint="cs"/>
                <w:b/>
                <w:bCs/>
                <w:i/>
                <w:iCs/>
                <w:color w:val="000000" w:themeColor="text1"/>
                <w:sz w:val="20"/>
                <w:szCs w:val="20"/>
                <w:lang w:val="en-US" w:eastAsia="es-MX"/>
              </w:rPr>
              <w:t xml:space="preserve"> p</w:t>
            </w:r>
          </w:p>
        </w:tc>
      </w:tr>
      <w:tr w:rsidR="00870002" w:rsidRPr="006F5D5F" w14:paraId="1445AF3A" w14:textId="77777777" w:rsidTr="00B90818">
        <w:trPr>
          <w:gridBefore w:val="2"/>
          <w:gridAfter w:val="12"/>
          <w:wBefore w:w="210" w:type="dxa"/>
          <w:wAfter w:w="9127" w:type="dxa"/>
        </w:trPr>
        <w:tc>
          <w:tcPr>
            <w:tcW w:w="545" w:type="dxa"/>
            <w:tcBorders>
              <w:top w:val="nil"/>
              <w:left w:val="nil"/>
              <w:bottom w:val="nil"/>
              <w:right w:val="nil"/>
            </w:tcBorders>
            <w:vAlign w:val="center"/>
            <w:hideMark/>
          </w:tcPr>
          <w:p w14:paraId="5A83FB1F"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r>
      <w:tr w:rsidR="00870002" w:rsidRPr="006F5D5F" w14:paraId="19A6CEDF" w14:textId="77777777" w:rsidTr="00B90818">
        <w:trPr>
          <w:gridBefore w:val="2"/>
          <w:gridAfter w:val="1"/>
          <w:wBefore w:w="210" w:type="dxa"/>
          <w:wAfter w:w="53" w:type="dxa"/>
        </w:trPr>
        <w:tc>
          <w:tcPr>
            <w:tcW w:w="3268" w:type="dxa"/>
            <w:gridSpan w:val="2"/>
            <w:tcBorders>
              <w:top w:val="nil"/>
              <w:left w:val="nil"/>
              <w:bottom w:val="nil"/>
              <w:right w:val="nil"/>
            </w:tcBorders>
            <w:vAlign w:val="center"/>
          </w:tcPr>
          <w:p w14:paraId="50600B2D"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Deontological decisions in Instrumental Harm situations </w:t>
            </w:r>
          </w:p>
        </w:tc>
        <w:tc>
          <w:tcPr>
            <w:tcW w:w="50" w:type="dxa"/>
            <w:tcBorders>
              <w:top w:val="nil"/>
              <w:left w:val="nil"/>
              <w:bottom w:val="nil"/>
              <w:right w:val="nil"/>
            </w:tcBorders>
            <w:vAlign w:val="center"/>
          </w:tcPr>
          <w:p w14:paraId="0F99A5A7"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70" w:type="dxa"/>
            <w:tcBorders>
              <w:top w:val="nil"/>
              <w:left w:val="nil"/>
              <w:bottom w:val="nil"/>
              <w:right w:val="nil"/>
            </w:tcBorders>
            <w:vAlign w:val="center"/>
          </w:tcPr>
          <w:p w14:paraId="1474A527"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50" w:type="dxa"/>
            <w:tcBorders>
              <w:top w:val="nil"/>
              <w:left w:val="nil"/>
              <w:bottom w:val="nil"/>
              <w:right w:val="nil"/>
            </w:tcBorders>
            <w:vAlign w:val="center"/>
          </w:tcPr>
          <w:p w14:paraId="59F08675"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3645" w:type="dxa"/>
            <w:gridSpan w:val="2"/>
            <w:tcBorders>
              <w:top w:val="nil"/>
              <w:left w:val="nil"/>
              <w:bottom w:val="nil"/>
              <w:right w:val="nil"/>
            </w:tcBorders>
            <w:vAlign w:val="center"/>
          </w:tcPr>
          <w:p w14:paraId="7B6326AB"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Deontological decisions in Impartial Beneficence situations</w:t>
            </w:r>
          </w:p>
        </w:tc>
        <w:tc>
          <w:tcPr>
            <w:tcW w:w="55" w:type="dxa"/>
            <w:tcBorders>
              <w:top w:val="nil"/>
              <w:left w:val="nil"/>
              <w:bottom w:val="nil"/>
              <w:right w:val="nil"/>
            </w:tcBorders>
            <w:vAlign w:val="center"/>
          </w:tcPr>
          <w:p w14:paraId="25CF6B1A"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493" w:type="dxa"/>
            <w:tcBorders>
              <w:top w:val="nil"/>
              <w:left w:val="nil"/>
              <w:bottom w:val="nil"/>
              <w:right w:val="nil"/>
            </w:tcBorders>
            <w:vAlign w:val="center"/>
          </w:tcPr>
          <w:p w14:paraId="214C9D63"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0.19 </w:t>
            </w:r>
          </w:p>
        </w:tc>
        <w:tc>
          <w:tcPr>
            <w:tcW w:w="592" w:type="dxa"/>
            <w:tcBorders>
              <w:top w:val="nil"/>
              <w:left w:val="nil"/>
              <w:bottom w:val="nil"/>
              <w:right w:val="nil"/>
            </w:tcBorders>
            <w:vAlign w:val="center"/>
          </w:tcPr>
          <w:p w14:paraId="133EA9BF"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851" w:type="dxa"/>
            <w:tcBorders>
              <w:top w:val="nil"/>
              <w:left w:val="nil"/>
              <w:bottom w:val="nil"/>
              <w:right w:val="nil"/>
            </w:tcBorders>
            <w:vAlign w:val="center"/>
          </w:tcPr>
          <w:p w14:paraId="6602C280"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&lt; .05</w:t>
            </w:r>
          </w:p>
        </w:tc>
        <w:tc>
          <w:tcPr>
            <w:tcW w:w="545" w:type="dxa"/>
            <w:tcBorders>
              <w:top w:val="nil"/>
              <w:left w:val="nil"/>
              <w:bottom w:val="nil"/>
              <w:right w:val="nil"/>
            </w:tcBorders>
            <w:vAlign w:val="center"/>
          </w:tcPr>
          <w:p w14:paraId="12EC9899"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r>
      <w:tr w:rsidR="00870002" w:rsidRPr="006F5D5F" w14:paraId="28229643" w14:textId="77777777" w:rsidTr="00B90818">
        <w:trPr>
          <w:gridBefore w:val="2"/>
          <w:gridAfter w:val="1"/>
          <w:wBefore w:w="210" w:type="dxa"/>
          <w:wAfter w:w="53" w:type="dxa"/>
        </w:trPr>
        <w:tc>
          <w:tcPr>
            <w:tcW w:w="3268" w:type="dxa"/>
            <w:gridSpan w:val="2"/>
            <w:tcBorders>
              <w:top w:val="nil"/>
              <w:left w:val="nil"/>
              <w:bottom w:val="nil"/>
              <w:right w:val="nil"/>
            </w:tcBorders>
            <w:vAlign w:val="center"/>
            <w:hideMark/>
          </w:tcPr>
          <w:p w14:paraId="2F5AF7B6"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Deontological decisions in Instrumental Harm situations</w:t>
            </w:r>
          </w:p>
        </w:tc>
        <w:tc>
          <w:tcPr>
            <w:tcW w:w="50" w:type="dxa"/>
            <w:tcBorders>
              <w:top w:val="nil"/>
              <w:left w:val="nil"/>
              <w:bottom w:val="nil"/>
              <w:right w:val="nil"/>
            </w:tcBorders>
            <w:vAlign w:val="center"/>
            <w:hideMark/>
          </w:tcPr>
          <w:p w14:paraId="4FDDCB85"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70" w:type="dxa"/>
            <w:tcBorders>
              <w:top w:val="nil"/>
              <w:left w:val="nil"/>
              <w:bottom w:val="nil"/>
              <w:right w:val="nil"/>
            </w:tcBorders>
            <w:vAlign w:val="center"/>
            <w:hideMark/>
          </w:tcPr>
          <w:p w14:paraId="0AD59552"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 </w:t>
            </w:r>
          </w:p>
        </w:tc>
        <w:tc>
          <w:tcPr>
            <w:tcW w:w="50" w:type="dxa"/>
            <w:tcBorders>
              <w:top w:val="nil"/>
              <w:left w:val="nil"/>
              <w:bottom w:val="nil"/>
              <w:right w:val="nil"/>
            </w:tcBorders>
            <w:vAlign w:val="center"/>
            <w:hideMark/>
          </w:tcPr>
          <w:p w14:paraId="3ECE22C3"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3645" w:type="dxa"/>
            <w:gridSpan w:val="2"/>
            <w:tcBorders>
              <w:top w:val="nil"/>
              <w:left w:val="nil"/>
              <w:bottom w:val="nil"/>
              <w:right w:val="nil"/>
            </w:tcBorders>
            <w:vAlign w:val="center"/>
            <w:hideMark/>
          </w:tcPr>
          <w:p w14:paraId="0518609F"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Empathic concern (IRI) </w:t>
            </w:r>
          </w:p>
        </w:tc>
        <w:tc>
          <w:tcPr>
            <w:tcW w:w="55" w:type="dxa"/>
            <w:tcBorders>
              <w:top w:val="nil"/>
              <w:left w:val="nil"/>
              <w:bottom w:val="nil"/>
              <w:right w:val="nil"/>
            </w:tcBorders>
            <w:vAlign w:val="center"/>
            <w:hideMark/>
          </w:tcPr>
          <w:p w14:paraId="133F55B5"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493" w:type="dxa"/>
            <w:tcBorders>
              <w:top w:val="nil"/>
              <w:left w:val="nil"/>
              <w:bottom w:val="nil"/>
              <w:right w:val="nil"/>
            </w:tcBorders>
            <w:vAlign w:val="center"/>
            <w:hideMark/>
          </w:tcPr>
          <w:p w14:paraId="7FC7BF17"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0.19 </w:t>
            </w:r>
          </w:p>
        </w:tc>
        <w:tc>
          <w:tcPr>
            <w:tcW w:w="592" w:type="dxa"/>
            <w:tcBorders>
              <w:top w:val="nil"/>
              <w:left w:val="nil"/>
              <w:bottom w:val="nil"/>
              <w:right w:val="nil"/>
            </w:tcBorders>
            <w:vAlign w:val="center"/>
            <w:hideMark/>
          </w:tcPr>
          <w:p w14:paraId="2CFADA5B"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851" w:type="dxa"/>
            <w:tcBorders>
              <w:top w:val="nil"/>
              <w:left w:val="nil"/>
              <w:bottom w:val="nil"/>
              <w:right w:val="nil"/>
            </w:tcBorders>
            <w:vAlign w:val="center"/>
            <w:hideMark/>
          </w:tcPr>
          <w:p w14:paraId="2E97986C"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&lt; .05</w:t>
            </w:r>
          </w:p>
        </w:tc>
        <w:tc>
          <w:tcPr>
            <w:tcW w:w="545" w:type="dxa"/>
            <w:tcBorders>
              <w:top w:val="nil"/>
              <w:left w:val="nil"/>
              <w:bottom w:val="nil"/>
              <w:right w:val="nil"/>
            </w:tcBorders>
            <w:vAlign w:val="center"/>
            <w:hideMark/>
          </w:tcPr>
          <w:p w14:paraId="08BF2607"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r>
      <w:tr w:rsidR="00870002" w:rsidRPr="006F5D5F" w14:paraId="58D1DA0C" w14:textId="77777777" w:rsidTr="00B90818">
        <w:trPr>
          <w:gridBefore w:val="2"/>
          <w:gridAfter w:val="1"/>
          <w:wBefore w:w="210" w:type="dxa"/>
          <w:wAfter w:w="53" w:type="dxa"/>
        </w:trPr>
        <w:tc>
          <w:tcPr>
            <w:tcW w:w="3268" w:type="dxa"/>
            <w:gridSpan w:val="2"/>
            <w:tcBorders>
              <w:top w:val="nil"/>
              <w:left w:val="nil"/>
              <w:bottom w:val="nil"/>
              <w:right w:val="nil"/>
            </w:tcBorders>
            <w:vAlign w:val="center"/>
            <w:hideMark/>
          </w:tcPr>
          <w:p w14:paraId="51EB5943"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Deontological decisions in Instrumental Harm situations</w:t>
            </w:r>
          </w:p>
        </w:tc>
        <w:tc>
          <w:tcPr>
            <w:tcW w:w="50" w:type="dxa"/>
            <w:tcBorders>
              <w:top w:val="nil"/>
              <w:left w:val="nil"/>
              <w:bottom w:val="nil"/>
              <w:right w:val="nil"/>
            </w:tcBorders>
            <w:vAlign w:val="center"/>
            <w:hideMark/>
          </w:tcPr>
          <w:p w14:paraId="4CCC3FC6"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70" w:type="dxa"/>
            <w:tcBorders>
              <w:top w:val="nil"/>
              <w:left w:val="nil"/>
              <w:bottom w:val="nil"/>
              <w:right w:val="nil"/>
            </w:tcBorders>
            <w:vAlign w:val="center"/>
            <w:hideMark/>
          </w:tcPr>
          <w:p w14:paraId="52B76000"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 </w:t>
            </w:r>
          </w:p>
        </w:tc>
        <w:tc>
          <w:tcPr>
            <w:tcW w:w="50" w:type="dxa"/>
            <w:tcBorders>
              <w:top w:val="nil"/>
              <w:left w:val="nil"/>
              <w:bottom w:val="nil"/>
              <w:right w:val="nil"/>
            </w:tcBorders>
            <w:vAlign w:val="center"/>
            <w:hideMark/>
          </w:tcPr>
          <w:p w14:paraId="5FEACE5E"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3645" w:type="dxa"/>
            <w:gridSpan w:val="2"/>
            <w:tcBorders>
              <w:top w:val="nil"/>
              <w:left w:val="nil"/>
              <w:bottom w:val="nil"/>
              <w:right w:val="nil"/>
            </w:tcBorders>
            <w:vAlign w:val="center"/>
            <w:hideMark/>
          </w:tcPr>
          <w:p w14:paraId="4DFBDB57"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RMET </w:t>
            </w:r>
          </w:p>
        </w:tc>
        <w:tc>
          <w:tcPr>
            <w:tcW w:w="55" w:type="dxa"/>
            <w:tcBorders>
              <w:top w:val="nil"/>
              <w:left w:val="nil"/>
              <w:bottom w:val="nil"/>
              <w:right w:val="nil"/>
            </w:tcBorders>
            <w:vAlign w:val="center"/>
            <w:hideMark/>
          </w:tcPr>
          <w:p w14:paraId="521A87B9"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493" w:type="dxa"/>
            <w:tcBorders>
              <w:top w:val="nil"/>
              <w:left w:val="nil"/>
              <w:bottom w:val="nil"/>
              <w:right w:val="nil"/>
            </w:tcBorders>
            <w:vAlign w:val="center"/>
            <w:hideMark/>
          </w:tcPr>
          <w:p w14:paraId="5ED5AC5B"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0.18 </w:t>
            </w:r>
          </w:p>
        </w:tc>
        <w:tc>
          <w:tcPr>
            <w:tcW w:w="592" w:type="dxa"/>
            <w:tcBorders>
              <w:top w:val="nil"/>
              <w:left w:val="nil"/>
              <w:bottom w:val="nil"/>
              <w:right w:val="nil"/>
            </w:tcBorders>
            <w:vAlign w:val="center"/>
            <w:hideMark/>
          </w:tcPr>
          <w:p w14:paraId="46420B54"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851" w:type="dxa"/>
            <w:tcBorders>
              <w:top w:val="nil"/>
              <w:left w:val="nil"/>
              <w:bottom w:val="nil"/>
              <w:right w:val="nil"/>
            </w:tcBorders>
            <w:vAlign w:val="center"/>
            <w:hideMark/>
          </w:tcPr>
          <w:p w14:paraId="6EB98169"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&lt; .05</w:t>
            </w:r>
          </w:p>
        </w:tc>
        <w:tc>
          <w:tcPr>
            <w:tcW w:w="545" w:type="dxa"/>
            <w:tcBorders>
              <w:top w:val="nil"/>
              <w:left w:val="nil"/>
              <w:bottom w:val="nil"/>
              <w:right w:val="nil"/>
            </w:tcBorders>
            <w:vAlign w:val="center"/>
            <w:hideMark/>
          </w:tcPr>
          <w:p w14:paraId="5DA68890"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r>
      <w:tr w:rsidR="00870002" w:rsidRPr="006F5D5F" w14:paraId="489FD08B" w14:textId="77777777" w:rsidTr="00B90818">
        <w:trPr>
          <w:gridBefore w:val="2"/>
          <w:gridAfter w:val="1"/>
          <w:wBefore w:w="210" w:type="dxa"/>
          <w:wAfter w:w="53" w:type="dxa"/>
        </w:trPr>
        <w:tc>
          <w:tcPr>
            <w:tcW w:w="3268" w:type="dxa"/>
            <w:gridSpan w:val="2"/>
            <w:tcBorders>
              <w:top w:val="nil"/>
              <w:left w:val="nil"/>
              <w:right w:val="nil"/>
            </w:tcBorders>
            <w:vAlign w:val="center"/>
            <w:hideMark/>
          </w:tcPr>
          <w:p w14:paraId="05A6E11E"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Deontological decisions in Impartial Beneficence situations </w:t>
            </w:r>
          </w:p>
        </w:tc>
        <w:tc>
          <w:tcPr>
            <w:tcW w:w="50" w:type="dxa"/>
            <w:tcBorders>
              <w:top w:val="nil"/>
              <w:left w:val="nil"/>
              <w:right w:val="nil"/>
            </w:tcBorders>
            <w:vAlign w:val="center"/>
            <w:hideMark/>
          </w:tcPr>
          <w:p w14:paraId="6E16FECF"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70" w:type="dxa"/>
            <w:tcBorders>
              <w:top w:val="nil"/>
              <w:left w:val="nil"/>
              <w:right w:val="nil"/>
            </w:tcBorders>
            <w:vAlign w:val="center"/>
            <w:hideMark/>
          </w:tcPr>
          <w:p w14:paraId="033A2CE9"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 </w:t>
            </w:r>
          </w:p>
        </w:tc>
        <w:tc>
          <w:tcPr>
            <w:tcW w:w="50" w:type="dxa"/>
            <w:tcBorders>
              <w:top w:val="nil"/>
              <w:left w:val="nil"/>
              <w:right w:val="nil"/>
            </w:tcBorders>
            <w:vAlign w:val="center"/>
            <w:hideMark/>
          </w:tcPr>
          <w:p w14:paraId="69D994B9"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3645" w:type="dxa"/>
            <w:gridSpan w:val="2"/>
            <w:tcBorders>
              <w:top w:val="nil"/>
              <w:left w:val="nil"/>
              <w:right w:val="nil"/>
            </w:tcBorders>
            <w:vAlign w:val="center"/>
            <w:hideMark/>
          </w:tcPr>
          <w:p w14:paraId="5B2B723F"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Empathic concern (IRI) </w:t>
            </w:r>
          </w:p>
        </w:tc>
        <w:tc>
          <w:tcPr>
            <w:tcW w:w="55" w:type="dxa"/>
            <w:tcBorders>
              <w:top w:val="nil"/>
              <w:left w:val="nil"/>
              <w:right w:val="nil"/>
            </w:tcBorders>
            <w:vAlign w:val="center"/>
            <w:hideMark/>
          </w:tcPr>
          <w:p w14:paraId="2CCAC117"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493" w:type="dxa"/>
            <w:tcBorders>
              <w:top w:val="nil"/>
              <w:left w:val="nil"/>
              <w:right w:val="nil"/>
            </w:tcBorders>
            <w:vAlign w:val="center"/>
            <w:hideMark/>
          </w:tcPr>
          <w:p w14:paraId="795E5FE6"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0.22 </w:t>
            </w:r>
          </w:p>
        </w:tc>
        <w:tc>
          <w:tcPr>
            <w:tcW w:w="592" w:type="dxa"/>
            <w:tcBorders>
              <w:top w:val="nil"/>
              <w:left w:val="nil"/>
              <w:right w:val="nil"/>
            </w:tcBorders>
            <w:vAlign w:val="center"/>
            <w:hideMark/>
          </w:tcPr>
          <w:p w14:paraId="349204E0"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851" w:type="dxa"/>
            <w:tcBorders>
              <w:top w:val="nil"/>
              <w:left w:val="nil"/>
              <w:right w:val="nil"/>
            </w:tcBorders>
            <w:vAlign w:val="center"/>
            <w:hideMark/>
          </w:tcPr>
          <w:p w14:paraId="60D1C4D6"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&lt; .01</w:t>
            </w:r>
          </w:p>
        </w:tc>
        <w:tc>
          <w:tcPr>
            <w:tcW w:w="545" w:type="dxa"/>
            <w:tcBorders>
              <w:top w:val="nil"/>
              <w:left w:val="nil"/>
              <w:bottom w:val="nil"/>
              <w:right w:val="nil"/>
            </w:tcBorders>
            <w:vAlign w:val="center"/>
            <w:hideMark/>
          </w:tcPr>
          <w:p w14:paraId="6A79402C"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r>
      <w:tr w:rsidR="00870002" w:rsidRPr="006F5D5F" w14:paraId="52A83439" w14:textId="77777777" w:rsidTr="00B90818">
        <w:trPr>
          <w:gridBefore w:val="2"/>
          <w:gridAfter w:val="1"/>
          <w:wBefore w:w="210" w:type="dxa"/>
          <w:wAfter w:w="53" w:type="dxa"/>
        </w:trPr>
        <w:tc>
          <w:tcPr>
            <w:tcW w:w="3268" w:type="dxa"/>
            <w:gridSpan w:val="2"/>
            <w:tcBorders>
              <w:top w:val="nil"/>
              <w:left w:val="nil"/>
              <w:bottom w:val="single" w:sz="4" w:space="0" w:color="auto"/>
              <w:right w:val="nil"/>
            </w:tcBorders>
            <w:vAlign w:val="center"/>
            <w:hideMark/>
          </w:tcPr>
          <w:p w14:paraId="3610484D"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Deontological decisions in Impartial Beneficence situations</w:t>
            </w:r>
          </w:p>
        </w:tc>
        <w:tc>
          <w:tcPr>
            <w:tcW w:w="50" w:type="dxa"/>
            <w:tcBorders>
              <w:top w:val="nil"/>
              <w:left w:val="nil"/>
              <w:bottom w:val="single" w:sz="4" w:space="0" w:color="auto"/>
              <w:right w:val="nil"/>
            </w:tcBorders>
            <w:vAlign w:val="center"/>
            <w:hideMark/>
          </w:tcPr>
          <w:p w14:paraId="29B289B7"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70" w:type="dxa"/>
            <w:tcBorders>
              <w:top w:val="nil"/>
              <w:left w:val="nil"/>
              <w:bottom w:val="single" w:sz="4" w:space="0" w:color="auto"/>
              <w:right w:val="nil"/>
            </w:tcBorders>
            <w:vAlign w:val="center"/>
            <w:hideMark/>
          </w:tcPr>
          <w:p w14:paraId="4159FFDB"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 </w:t>
            </w:r>
          </w:p>
        </w:tc>
        <w:tc>
          <w:tcPr>
            <w:tcW w:w="50" w:type="dxa"/>
            <w:tcBorders>
              <w:top w:val="nil"/>
              <w:left w:val="nil"/>
              <w:bottom w:val="single" w:sz="4" w:space="0" w:color="auto"/>
              <w:right w:val="nil"/>
            </w:tcBorders>
            <w:vAlign w:val="center"/>
            <w:hideMark/>
          </w:tcPr>
          <w:p w14:paraId="34B94E40"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3645" w:type="dxa"/>
            <w:gridSpan w:val="2"/>
            <w:tcBorders>
              <w:top w:val="nil"/>
              <w:left w:val="nil"/>
              <w:bottom w:val="single" w:sz="4" w:space="0" w:color="auto"/>
              <w:right w:val="nil"/>
            </w:tcBorders>
            <w:vAlign w:val="center"/>
            <w:hideMark/>
          </w:tcPr>
          <w:p w14:paraId="43FBB0FC"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RMET </w:t>
            </w:r>
          </w:p>
        </w:tc>
        <w:tc>
          <w:tcPr>
            <w:tcW w:w="55" w:type="dxa"/>
            <w:tcBorders>
              <w:top w:val="nil"/>
              <w:left w:val="nil"/>
              <w:bottom w:val="single" w:sz="4" w:space="0" w:color="auto"/>
              <w:right w:val="nil"/>
            </w:tcBorders>
            <w:vAlign w:val="center"/>
            <w:hideMark/>
          </w:tcPr>
          <w:p w14:paraId="29C1952E"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493" w:type="dxa"/>
            <w:tcBorders>
              <w:top w:val="nil"/>
              <w:left w:val="nil"/>
              <w:bottom w:val="single" w:sz="4" w:space="0" w:color="auto"/>
              <w:right w:val="nil"/>
            </w:tcBorders>
            <w:vAlign w:val="center"/>
            <w:hideMark/>
          </w:tcPr>
          <w:p w14:paraId="0284D331"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0.20 </w:t>
            </w:r>
          </w:p>
        </w:tc>
        <w:tc>
          <w:tcPr>
            <w:tcW w:w="592" w:type="dxa"/>
            <w:tcBorders>
              <w:top w:val="nil"/>
              <w:left w:val="nil"/>
              <w:bottom w:val="single" w:sz="4" w:space="0" w:color="auto"/>
              <w:right w:val="nil"/>
            </w:tcBorders>
            <w:vAlign w:val="center"/>
            <w:hideMark/>
          </w:tcPr>
          <w:p w14:paraId="3CA6AB3C"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c>
          <w:tcPr>
            <w:tcW w:w="851" w:type="dxa"/>
            <w:tcBorders>
              <w:top w:val="nil"/>
              <w:left w:val="nil"/>
              <w:bottom w:val="single" w:sz="4" w:space="0" w:color="auto"/>
              <w:right w:val="nil"/>
            </w:tcBorders>
            <w:vAlign w:val="center"/>
            <w:hideMark/>
          </w:tcPr>
          <w:p w14:paraId="6103EB9F"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r w:rsidRPr="006F5D5F">
              <w:rPr>
                <w:rFonts w:ascii="Times New Roman" w:eastAsia="Times New Roman" w:hAnsi="Times New Roman" w:cs="Times New Roman" w:hint="cs"/>
                <w:color w:val="000000" w:themeColor="text1"/>
                <w:sz w:val="20"/>
                <w:szCs w:val="20"/>
                <w:lang w:val="en-US" w:eastAsia="es-MX"/>
              </w:rPr>
              <w:t xml:space="preserve">&lt; .01 </w:t>
            </w:r>
          </w:p>
        </w:tc>
        <w:tc>
          <w:tcPr>
            <w:tcW w:w="545" w:type="dxa"/>
            <w:tcBorders>
              <w:top w:val="nil"/>
              <w:left w:val="nil"/>
              <w:bottom w:val="nil"/>
              <w:right w:val="nil"/>
            </w:tcBorders>
            <w:vAlign w:val="center"/>
            <w:hideMark/>
          </w:tcPr>
          <w:p w14:paraId="6E7326E6"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r>
      <w:tr w:rsidR="00870002" w:rsidRPr="006F5D5F" w14:paraId="00D7A1A7" w14:textId="77777777" w:rsidTr="00B90818">
        <w:trPr>
          <w:gridAfter w:val="14"/>
          <w:wAfter w:w="9832" w:type="dxa"/>
        </w:trPr>
        <w:tc>
          <w:tcPr>
            <w:tcW w:w="50" w:type="dxa"/>
            <w:tcBorders>
              <w:top w:val="nil"/>
              <w:left w:val="nil"/>
              <w:bottom w:val="nil"/>
              <w:right w:val="nil"/>
            </w:tcBorders>
            <w:vAlign w:val="center"/>
            <w:hideMark/>
          </w:tcPr>
          <w:p w14:paraId="19E8537D" w14:textId="77777777" w:rsidR="00B90818" w:rsidRPr="006F5D5F" w:rsidRDefault="00B90818" w:rsidP="00D16461">
            <w:pPr>
              <w:jc w:val="both"/>
              <w:rPr>
                <w:rFonts w:ascii="Times New Roman" w:eastAsia="Times New Roman" w:hAnsi="Times New Roman" w:cs="Times New Roman" w:hint="cs"/>
                <w:color w:val="000000" w:themeColor="text1"/>
                <w:sz w:val="20"/>
                <w:szCs w:val="20"/>
                <w:lang w:val="en-US" w:eastAsia="es-MX"/>
              </w:rPr>
            </w:pPr>
          </w:p>
        </w:tc>
      </w:tr>
    </w:tbl>
    <w:p w14:paraId="6B6142D5" w14:textId="77777777" w:rsidR="00B90818" w:rsidRPr="006F5D5F" w:rsidRDefault="00B90818" w:rsidP="00D16461">
      <w:pPr>
        <w:ind w:left="708"/>
        <w:jc w:val="both"/>
        <w:rPr>
          <w:rFonts w:ascii="Times New Roman" w:eastAsia="Times New Roman" w:hAnsi="Times New Roman" w:cs="Times New Roman" w:hint="cs"/>
          <w:color w:val="000000" w:themeColor="text1"/>
          <w:sz w:val="20"/>
          <w:szCs w:val="20"/>
          <w:lang w:val="en-US" w:eastAsia="es-MX"/>
        </w:rPr>
      </w:pPr>
      <w:r w:rsidRPr="006F5D5F">
        <w:rPr>
          <w:rFonts w:ascii="Times New Roman" w:hAnsi="Times New Roman" w:cs="Times New Roman" w:hint="cs"/>
          <w:color w:val="000000" w:themeColor="text1"/>
          <w:sz w:val="20"/>
          <w:szCs w:val="20"/>
          <w:lang w:val="en-US"/>
        </w:rPr>
        <w:t>RMET: Reading mind in the eyes</w:t>
      </w:r>
      <w:r w:rsidRPr="006F5D5F">
        <w:rPr>
          <w:rFonts w:ascii="Times New Roman" w:eastAsia="Times New Roman" w:hAnsi="Times New Roman" w:cs="Times New Roman" w:hint="cs"/>
          <w:color w:val="000000" w:themeColor="text1"/>
          <w:sz w:val="20"/>
          <w:szCs w:val="20"/>
          <w:lang w:val="en-US" w:eastAsia="es-MX"/>
        </w:rPr>
        <w:t>; IRI: Interpersonal Reactivity Index</w:t>
      </w:r>
    </w:p>
    <w:p w14:paraId="6AE8260C" w14:textId="0D512D52" w:rsidR="002D3CD0" w:rsidRPr="006F5D5F" w:rsidRDefault="002D3CD0" w:rsidP="00D16461">
      <w:pPr>
        <w:rPr>
          <w:rFonts w:ascii="Times New Roman" w:hAnsi="Times New Roman" w:cs="Times New Roman" w:hint="cs"/>
          <w:color w:val="000000" w:themeColor="text1"/>
          <w:lang w:val="en-US"/>
        </w:rPr>
      </w:pPr>
    </w:p>
    <w:p w14:paraId="7E445EBA" w14:textId="7865B885" w:rsidR="00D16461" w:rsidRPr="006F5D5F" w:rsidRDefault="00D16461" w:rsidP="00D16461">
      <w:pPr>
        <w:rPr>
          <w:rFonts w:ascii="Times New Roman" w:hAnsi="Times New Roman" w:cs="Times New Roman" w:hint="cs"/>
          <w:b/>
          <w:bCs/>
          <w:color w:val="000000" w:themeColor="text1"/>
          <w:lang w:val="en-US"/>
        </w:rPr>
      </w:pPr>
      <w:r w:rsidRPr="006F5D5F">
        <w:rPr>
          <w:rFonts w:ascii="Times New Roman" w:hAnsi="Times New Roman" w:cs="Times New Roman" w:hint="cs"/>
          <w:b/>
          <w:bCs/>
          <w:color w:val="000000" w:themeColor="text1"/>
          <w:lang w:val="en-US"/>
        </w:rPr>
        <w:t>S7. Supplementary analyses (Confirmatory factor analyses between measures associated with prosociality).</w:t>
      </w:r>
    </w:p>
    <w:p w14:paraId="016CF9FF"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val="en-US" w:eastAsia="es-ES_tradnl"/>
        </w:rPr>
      </w:pPr>
      <w:r w:rsidRPr="006F5D5F">
        <w:rPr>
          <w:rFonts w:ascii="Times New Roman" w:eastAsia="Times New Roman" w:hAnsi="Times New Roman" w:cs="Times New Roman" w:hint="cs"/>
          <w:color w:val="000000" w:themeColor="text1"/>
          <w:shd w:val="clear" w:color="auto" w:fill="FFFFFF"/>
          <w:lang w:val="en-US" w:eastAsia="es-ES_tradnl"/>
        </w:rPr>
        <w:t>Confirmatory factor analyses between Empathy, ToM, and moral judgment measures</w:t>
      </w:r>
    </w:p>
    <w:p w14:paraId="4CBF6242"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val="en-US" w:eastAsia="es-ES_tradnl"/>
        </w:rPr>
      </w:pPr>
      <w:r w:rsidRPr="006F5D5F">
        <w:rPr>
          <w:rFonts w:ascii="Times New Roman" w:eastAsia="Times New Roman" w:hAnsi="Times New Roman" w:cs="Times New Roman" w:hint="cs"/>
          <w:color w:val="000000" w:themeColor="text1"/>
          <w:shd w:val="clear" w:color="auto" w:fill="FFFFFF"/>
          <w:lang w:val="en-US" w:eastAsia="es-ES_tradnl"/>
        </w:rPr>
        <w:t xml:space="preserve">We tested the extent to which common factors underlie social and moral measures we used. To this end, we ran confirmatory factor analyses of three models: a one-factor model, a two-factors model, and a three-factors model. </w:t>
      </w:r>
    </w:p>
    <w:p w14:paraId="652967C6"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val="en-US" w:eastAsia="es-ES_tradnl"/>
        </w:rPr>
      </w:pPr>
    </w:p>
    <w:p w14:paraId="007F0E85"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val="en-US" w:eastAsia="es-ES_tradnl"/>
        </w:rPr>
      </w:pPr>
      <w:r w:rsidRPr="006F5D5F">
        <w:rPr>
          <w:rFonts w:ascii="Times New Roman" w:eastAsia="Times New Roman" w:hAnsi="Times New Roman" w:cs="Times New Roman" w:hint="cs"/>
          <w:color w:val="000000" w:themeColor="text1"/>
          <w:shd w:val="clear" w:color="auto" w:fill="FFFFFF"/>
          <w:lang w:val="en-US" w:eastAsia="es-ES_tradnl"/>
        </w:rPr>
        <w:t>The analyses of the goodness of fit showed that the two-factors model reached better fit indices compared to the one-factor and the three-factors models (see the table presented below)</w:t>
      </w:r>
    </w:p>
    <w:p w14:paraId="255CB3E6"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val="en-US" w:eastAsia="es-ES_tradnl"/>
        </w:rPr>
      </w:pPr>
    </w:p>
    <w:tbl>
      <w:tblPr>
        <w:tblW w:w="0" w:type="auto"/>
        <w:tblInd w:w="1218" w:type="dxa"/>
        <w:tblCellMar>
          <w:top w:w="15" w:type="dxa"/>
          <w:left w:w="15" w:type="dxa"/>
          <w:bottom w:w="15" w:type="dxa"/>
          <w:right w:w="15" w:type="dxa"/>
        </w:tblCellMar>
        <w:tblLook w:val="04A0" w:firstRow="1" w:lastRow="0" w:firstColumn="1" w:lastColumn="0" w:noHBand="0" w:noVBand="1"/>
      </w:tblPr>
      <w:tblGrid>
        <w:gridCol w:w="3055"/>
        <w:gridCol w:w="36"/>
        <w:gridCol w:w="818"/>
        <w:gridCol w:w="37"/>
        <w:gridCol w:w="36"/>
        <w:gridCol w:w="1145"/>
        <w:gridCol w:w="36"/>
        <w:gridCol w:w="1336"/>
      </w:tblGrid>
      <w:tr w:rsidR="00870002" w:rsidRPr="006F5D5F" w14:paraId="1C6A1744" w14:textId="77777777" w:rsidTr="005C4CA4">
        <w:trPr>
          <w:gridAfter w:val="2"/>
          <w:wAfter w:w="1372" w:type="dxa"/>
          <w:tblHeader/>
        </w:trPr>
        <w:tc>
          <w:tcPr>
            <w:tcW w:w="0" w:type="auto"/>
            <w:gridSpan w:val="4"/>
            <w:tcBorders>
              <w:top w:val="nil"/>
              <w:left w:val="nil"/>
              <w:bottom w:val="single" w:sz="6" w:space="0" w:color="000000"/>
              <w:right w:val="nil"/>
            </w:tcBorders>
            <w:vAlign w:val="center"/>
            <w:hideMark/>
          </w:tcPr>
          <w:p w14:paraId="706E3F24"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n-US" w:eastAsia="es-ES_tradnl"/>
              </w:rPr>
            </w:pPr>
            <w:r w:rsidRPr="006F5D5F">
              <w:rPr>
                <w:rFonts w:ascii="Times New Roman" w:eastAsia="Times New Roman" w:hAnsi="Times New Roman" w:cs="Times New Roman" w:hint="cs"/>
                <w:b/>
                <w:bCs/>
                <w:color w:val="000000" w:themeColor="text1"/>
                <w:sz w:val="18"/>
                <w:szCs w:val="18"/>
                <w:lang w:val="en-US" w:eastAsia="es-ES_tradnl"/>
              </w:rPr>
              <w:t xml:space="preserve">Fit index and information criteria </w:t>
            </w:r>
          </w:p>
        </w:tc>
        <w:tc>
          <w:tcPr>
            <w:tcW w:w="0" w:type="auto"/>
            <w:tcBorders>
              <w:top w:val="nil"/>
              <w:left w:val="nil"/>
              <w:bottom w:val="single" w:sz="6" w:space="0" w:color="000000"/>
              <w:right w:val="nil"/>
            </w:tcBorders>
          </w:tcPr>
          <w:p w14:paraId="50794372"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n-US" w:eastAsia="es-ES_tradnl"/>
              </w:rPr>
            </w:pPr>
          </w:p>
        </w:tc>
        <w:tc>
          <w:tcPr>
            <w:tcW w:w="1145" w:type="dxa"/>
            <w:tcBorders>
              <w:top w:val="nil"/>
              <w:left w:val="nil"/>
              <w:bottom w:val="single" w:sz="6" w:space="0" w:color="000000"/>
              <w:right w:val="nil"/>
            </w:tcBorders>
          </w:tcPr>
          <w:p w14:paraId="571D5C48"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n-US" w:eastAsia="es-ES_tradnl"/>
              </w:rPr>
            </w:pPr>
          </w:p>
        </w:tc>
      </w:tr>
      <w:tr w:rsidR="00870002" w:rsidRPr="006F5D5F" w14:paraId="3103B3DE" w14:textId="77777777" w:rsidTr="005C4CA4">
        <w:trPr>
          <w:tblHeader/>
        </w:trPr>
        <w:tc>
          <w:tcPr>
            <w:tcW w:w="0" w:type="auto"/>
            <w:gridSpan w:val="2"/>
            <w:tcBorders>
              <w:top w:val="nil"/>
              <w:left w:val="nil"/>
              <w:bottom w:val="single" w:sz="6" w:space="0" w:color="000000"/>
              <w:right w:val="nil"/>
            </w:tcBorders>
            <w:vAlign w:val="center"/>
            <w:hideMark/>
          </w:tcPr>
          <w:p w14:paraId="2D0B4EC4"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n-US" w:eastAsia="es-ES_tradnl"/>
              </w:rPr>
            </w:pPr>
          </w:p>
        </w:tc>
        <w:tc>
          <w:tcPr>
            <w:tcW w:w="0" w:type="auto"/>
            <w:gridSpan w:val="2"/>
            <w:tcBorders>
              <w:top w:val="nil"/>
              <w:left w:val="nil"/>
              <w:bottom w:val="single" w:sz="6" w:space="0" w:color="000000"/>
              <w:right w:val="nil"/>
            </w:tcBorders>
            <w:vAlign w:val="center"/>
            <w:hideMark/>
          </w:tcPr>
          <w:p w14:paraId="25D97E7C"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One factor</w:t>
            </w:r>
          </w:p>
          <w:p w14:paraId="23D62740"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model</w:t>
            </w:r>
          </w:p>
        </w:tc>
        <w:tc>
          <w:tcPr>
            <w:tcW w:w="1181" w:type="dxa"/>
            <w:gridSpan w:val="2"/>
            <w:tcBorders>
              <w:top w:val="nil"/>
              <w:left w:val="nil"/>
              <w:bottom w:val="single" w:sz="6" w:space="0" w:color="000000"/>
              <w:right w:val="nil"/>
            </w:tcBorders>
          </w:tcPr>
          <w:p w14:paraId="69AC91AC"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Two factors model</w:t>
            </w:r>
          </w:p>
        </w:tc>
        <w:tc>
          <w:tcPr>
            <w:tcW w:w="0" w:type="auto"/>
            <w:tcBorders>
              <w:top w:val="nil"/>
              <w:left w:val="nil"/>
              <w:bottom w:val="single" w:sz="6" w:space="0" w:color="000000"/>
              <w:right w:val="nil"/>
            </w:tcBorders>
          </w:tcPr>
          <w:p w14:paraId="1C5D6202"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p>
        </w:tc>
        <w:tc>
          <w:tcPr>
            <w:tcW w:w="1336" w:type="dxa"/>
            <w:tcBorders>
              <w:top w:val="single" w:sz="4" w:space="0" w:color="auto"/>
              <w:bottom w:val="single" w:sz="4" w:space="0" w:color="auto"/>
            </w:tcBorders>
          </w:tcPr>
          <w:p w14:paraId="4585972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Three factors model</w:t>
            </w:r>
          </w:p>
        </w:tc>
      </w:tr>
      <w:tr w:rsidR="00870002" w:rsidRPr="006F5D5F" w14:paraId="5958037B" w14:textId="77777777" w:rsidTr="005C4CA4">
        <w:tc>
          <w:tcPr>
            <w:tcW w:w="0" w:type="auto"/>
            <w:tcBorders>
              <w:top w:val="single" w:sz="4" w:space="0" w:color="auto"/>
              <w:left w:val="nil"/>
              <w:bottom w:val="nil"/>
              <w:right w:val="nil"/>
            </w:tcBorders>
            <w:vAlign w:val="center"/>
          </w:tcPr>
          <w:p w14:paraId="76180E2F"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Comparative Fit Index (CFI)</w:t>
            </w:r>
          </w:p>
        </w:tc>
        <w:tc>
          <w:tcPr>
            <w:tcW w:w="0" w:type="auto"/>
            <w:tcBorders>
              <w:top w:val="single" w:sz="4" w:space="0" w:color="auto"/>
              <w:left w:val="nil"/>
              <w:bottom w:val="nil"/>
              <w:right w:val="nil"/>
            </w:tcBorders>
            <w:vAlign w:val="center"/>
          </w:tcPr>
          <w:p w14:paraId="13E5064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0" w:type="auto"/>
            <w:tcBorders>
              <w:top w:val="single" w:sz="4" w:space="0" w:color="auto"/>
              <w:left w:val="nil"/>
              <w:bottom w:val="nil"/>
              <w:right w:val="nil"/>
            </w:tcBorders>
            <w:vAlign w:val="center"/>
          </w:tcPr>
          <w:p w14:paraId="542FA11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0.721</w:t>
            </w:r>
          </w:p>
        </w:tc>
        <w:tc>
          <w:tcPr>
            <w:tcW w:w="0" w:type="auto"/>
            <w:tcBorders>
              <w:top w:val="single" w:sz="4" w:space="0" w:color="auto"/>
              <w:left w:val="nil"/>
              <w:bottom w:val="nil"/>
              <w:right w:val="nil"/>
            </w:tcBorders>
            <w:vAlign w:val="center"/>
          </w:tcPr>
          <w:p w14:paraId="42440FDA"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181" w:type="dxa"/>
            <w:gridSpan w:val="2"/>
            <w:tcBorders>
              <w:top w:val="single" w:sz="4" w:space="0" w:color="auto"/>
              <w:left w:val="nil"/>
              <w:bottom w:val="nil"/>
              <w:right w:val="nil"/>
            </w:tcBorders>
            <w:vAlign w:val="center"/>
          </w:tcPr>
          <w:p w14:paraId="4820FAE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0.909</w:t>
            </w:r>
          </w:p>
        </w:tc>
        <w:tc>
          <w:tcPr>
            <w:tcW w:w="0" w:type="auto"/>
            <w:tcBorders>
              <w:top w:val="single" w:sz="4" w:space="0" w:color="auto"/>
              <w:left w:val="nil"/>
              <w:bottom w:val="nil"/>
              <w:right w:val="nil"/>
            </w:tcBorders>
            <w:vAlign w:val="center"/>
          </w:tcPr>
          <w:p w14:paraId="34457E0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336" w:type="dxa"/>
            <w:tcBorders>
              <w:top w:val="single" w:sz="4" w:space="0" w:color="auto"/>
            </w:tcBorders>
            <w:vAlign w:val="center"/>
          </w:tcPr>
          <w:p w14:paraId="6900A8C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0.899</w:t>
            </w:r>
          </w:p>
        </w:tc>
      </w:tr>
      <w:tr w:rsidR="00870002" w:rsidRPr="006F5D5F" w14:paraId="2AED3114" w14:textId="77777777" w:rsidTr="005C4CA4">
        <w:tc>
          <w:tcPr>
            <w:tcW w:w="0" w:type="auto"/>
            <w:tcBorders>
              <w:top w:val="nil"/>
              <w:left w:val="nil"/>
              <w:bottom w:val="nil"/>
              <w:right w:val="nil"/>
            </w:tcBorders>
            <w:vAlign w:val="center"/>
            <w:hideMark/>
          </w:tcPr>
          <w:p w14:paraId="208A651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Log-likelihood</w:t>
            </w:r>
          </w:p>
        </w:tc>
        <w:tc>
          <w:tcPr>
            <w:tcW w:w="0" w:type="auto"/>
            <w:tcBorders>
              <w:top w:val="nil"/>
              <w:left w:val="nil"/>
              <w:bottom w:val="nil"/>
              <w:right w:val="nil"/>
            </w:tcBorders>
            <w:vAlign w:val="center"/>
            <w:hideMark/>
          </w:tcPr>
          <w:p w14:paraId="78541FC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4E5416F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-8384.893</w:t>
            </w:r>
          </w:p>
        </w:tc>
        <w:tc>
          <w:tcPr>
            <w:tcW w:w="0" w:type="auto"/>
            <w:tcBorders>
              <w:top w:val="nil"/>
              <w:left w:val="nil"/>
              <w:bottom w:val="nil"/>
              <w:right w:val="nil"/>
            </w:tcBorders>
            <w:vAlign w:val="center"/>
            <w:hideMark/>
          </w:tcPr>
          <w:p w14:paraId="0B02F84D"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181" w:type="dxa"/>
            <w:gridSpan w:val="2"/>
            <w:tcBorders>
              <w:top w:val="nil"/>
              <w:left w:val="nil"/>
              <w:bottom w:val="nil"/>
              <w:right w:val="nil"/>
            </w:tcBorders>
            <w:vAlign w:val="center"/>
          </w:tcPr>
          <w:p w14:paraId="0BFC564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-7871.091</w:t>
            </w:r>
          </w:p>
        </w:tc>
        <w:tc>
          <w:tcPr>
            <w:tcW w:w="0" w:type="auto"/>
            <w:tcBorders>
              <w:top w:val="nil"/>
              <w:left w:val="nil"/>
              <w:bottom w:val="nil"/>
              <w:right w:val="nil"/>
            </w:tcBorders>
          </w:tcPr>
          <w:p w14:paraId="6A868D06"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336" w:type="dxa"/>
            <w:vAlign w:val="center"/>
          </w:tcPr>
          <w:p w14:paraId="46DD17F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-11217.008</w:t>
            </w:r>
          </w:p>
        </w:tc>
      </w:tr>
      <w:tr w:rsidR="00870002" w:rsidRPr="006F5D5F" w14:paraId="696EC476" w14:textId="77777777" w:rsidTr="005C4CA4">
        <w:tc>
          <w:tcPr>
            <w:tcW w:w="0" w:type="auto"/>
            <w:tcBorders>
              <w:top w:val="nil"/>
              <w:left w:val="nil"/>
              <w:bottom w:val="nil"/>
              <w:right w:val="nil"/>
            </w:tcBorders>
            <w:vAlign w:val="center"/>
            <w:hideMark/>
          </w:tcPr>
          <w:p w14:paraId="688097A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lastRenderedPageBreak/>
              <w:t>Akaike (AIC)</w:t>
            </w:r>
          </w:p>
        </w:tc>
        <w:tc>
          <w:tcPr>
            <w:tcW w:w="0" w:type="auto"/>
            <w:tcBorders>
              <w:top w:val="nil"/>
              <w:left w:val="nil"/>
              <w:bottom w:val="nil"/>
              <w:right w:val="nil"/>
            </w:tcBorders>
            <w:vAlign w:val="center"/>
            <w:hideMark/>
          </w:tcPr>
          <w:p w14:paraId="2846647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2F88122D"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16811.787</w:t>
            </w:r>
          </w:p>
        </w:tc>
        <w:tc>
          <w:tcPr>
            <w:tcW w:w="0" w:type="auto"/>
            <w:tcBorders>
              <w:top w:val="nil"/>
              <w:left w:val="nil"/>
              <w:bottom w:val="nil"/>
              <w:right w:val="nil"/>
            </w:tcBorders>
            <w:vAlign w:val="center"/>
            <w:hideMark/>
          </w:tcPr>
          <w:p w14:paraId="122E1AFF"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181" w:type="dxa"/>
            <w:gridSpan w:val="2"/>
            <w:tcBorders>
              <w:top w:val="nil"/>
              <w:left w:val="nil"/>
              <w:bottom w:val="nil"/>
              <w:right w:val="nil"/>
            </w:tcBorders>
            <w:vAlign w:val="center"/>
          </w:tcPr>
          <w:p w14:paraId="0DCE698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15778.181</w:t>
            </w:r>
          </w:p>
        </w:tc>
        <w:tc>
          <w:tcPr>
            <w:tcW w:w="0" w:type="auto"/>
            <w:tcBorders>
              <w:top w:val="nil"/>
              <w:left w:val="nil"/>
              <w:bottom w:val="nil"/>
              <w:right w:val="nil"/>
            </w:tcBorders>
          </w:tcPr>
          <w:p w14:paraId="42B31F0F"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336" w:type="dxa"/>
            <w:vAlign w:val="center"/>
          </w:tcPr>
          <w:p w14:paraId="6CBB531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22492.016</w:t>
            </w:r>
          </w:p>
        </w:tc>
      </w:tr>
      <w:tr w:rsidR="00870002" w:rsidRPr="006F5D5F" w14:paraId="3D88C342" w14:textId="77777777" w:rsidTr="005C4CA4">
        <w:tc>
          <w:tcPr>
            <w:tcW w:w="0" w:type="auto"/>
            <w:tcBorders>
              <w:top w:val="nil"/>
              <w:left w:val="nil"/>
              <w:right w:val="nil"/>
            </w:tcBorders>
            <w:vAlign w:val="center"/>
            <w:hideMark/>
          </w:tcPr>
          <w:p w14:paraId="5973C47F"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Bayesian (BIC)</w:t>
            </w:r>
          </w:p>
        </w:tc>
        <w:tc>
          <w:tcPr>
            <w:tcW w:w="0" w:type="auto"/>
            <w:tcBorders>
              <w:top w:val="nil"/>
              <w:left w:val="nil"/>
              <w:right w:val="nil"/>
            </w:tcBorders>
            <w:vAlign w:val="center"/>
            <w:hideMark/>
          </w:tcPr>
          <w:p w14:paraId="49462FFA"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right w:val="nil"/>
            </w:tcBorders>
            <w:vAlign w:val="center"/>
            <w:hideMark/>
          </w:tcPr>
          <w:p w14:paraId="24AB5C9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16896.279</w:t>
            </w:r>
          </w:p>
        </w:tc>
        <w:tc>
          <w:tcPr>
            <w:tcW w:w="0" w:type="auto"/>
            <w:tcBorders>
              <w:top w:val="nil"/>
              <w:left w:val="nil"/>
              <w:right w:val="nil"/>
            </w:tcBorders>
            <w:vAlign w:val="center"/>
            <w:hideMark/>
          </w:tcPr>
          <w:p w14:paraId="5D0CE83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181" w:type="dxa"/>
            <w:gridSpan w:val="2"/>
            <w:tcBorders>
              <w:top w:val="nil"/>
              <w:left w:val="nil"/>
              <w:right w:val="nil"/>
            </w:tcBorders>
            <w:vAlign w:val="center"/>
          </w:tcPr>
          <w:p w14:paraId="5335AFD8"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15850.603</w:t>
            </w:r>
          </w:p>
        </w:tc>
        <w:tc>
          <w:tcPr>
            <w:tcW w:w="0" w:type="auto"/>
            <w:tcBorders>
              <w:top w:val="nil"/>
              <w:left w:val="nil"/>
              <w:right w:val="nil"/>
            </w:tcBorders>
          </w:tcPr>
          <w:p w14:paraId="4DA7C2D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336" w:type="dxa"/>
            <w:vAlign w:val="center"/>
          </w:tcPr>
          <w:p w14:paraId="37EA95FC"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22608.696</w:t>
            </w:r>
          </w:p>
        </w:tc>
      </w:tr>
      <w:tr w:rsidR="00870002" w:rsidRPr="006F5D5F" w14:paraId="5EAF618B" w14:textId="77777777" w:rsidTr="005C4CA4">
        <w:tc>
          <w:tcPr>
            <w:tcW w:w="0" w:type="auto"/>
            <w:tcBorders>
              <w:top w:val="nil"/>
              <w:left w:val="nil"/>
              <w:bottom w:val="single" w:sz="4" w:space="0" w:color="auto"/>
              <w:right w:val="nil"/>
            </w:tcBorders>
            <w:vAlign w:val="center"/>
            <w:hideMark/>
          </w:tcPr>
          <w:p w14:paraId="42B7853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n-US" w:eastAsia="es-ES_tradnl"/>
              </w:rPr>
            </w:pPr>
            <w:r w:rsidRPr="006F5D5F">
              <w:rPr>
                <w:rFonts w:ascii="Times New Roman" w:eastAsia="Times New Roman" w:hAnsi="Times New Roman" w:cs="Times New Roman" w:hint="cs"/>
                <w:color w:val="000000" w:themeColor="text1"/>
                <w:sz w:val="18"/>
                <w:szCs w:val="18"/>
                <w:lang w:val="en-US" w:eastAsia="es-ES_tradnl"/>
              </w:rPr>
              <w:t>Sample-size adjusted Bayesian (SSABIC)</w:t>
            </w:r>
          </w:p>
        </w:tc>
        <w:tc>
          <w:tcPr>
            <w:tcW w:w="0" w:type="auto"/>
            <w:tcBorders>
              <w:top w:val="nil"/>
              <w:left w:val="nil"/>
              <w:bottom w:val="single" w:sz="4" w:space="0" w:color="auto"/>
              <w:right w:val="nil"/>
            </w:tcBorders>
            <w:vAlign w:val="center"/>
            <w:hideMark/>
          </w:tcPr>
          <w:p w14:paraId="157F0280"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n-US" w:eastAsia="es-ES_tradnl"/>
              </w:rPr>
            </w:pPr>
          </w:p>
        </w:tc>
        <w:tc>
          <w:tcPr>
            <w:tcW w:w="0" w:type="auto"/>
            <w:tcBorders>
              <w:top w:val="nil"/>
              <w:left w:val="nil"/>
              <w:bottom w:val="single" w:sz="4" w:space="0" w:color="auto"/>
              <w:right w:val="nil"/>
            </w:tcBorders>
            <w:vAlign w:val="center"/>
            <w:hideMark/>
          </w:tcPr>
          <w:p w14:paraId="448FA8B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16829.642</w:t>
            </w:r>
          </w:p>
        </w:tc>
        <w:tc>
          <w:tcPr>
            <w:tcW w:w="0" w:type="auto"/>
            <w:tcBorders>
              <w:top w:val="nil"/>
              <w:left w:val="nil"/>
              <w:bottom w:val="single" w:sz="4" w:space="0" w:color="auto"/>
              <w:right w:val="nil"/>
            </w:tcBorders>
            <w:vAlign w:val="center"/>
            <w:hideMark/>
          </w:tcPr>
          <w:p w14:paraId="5648418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181" w:type="dxa"/>
            <w:gridSpan w:val="2"/>
            <w:tcBorders>
              <w:top w:val="nil"/>
              <w:left w:val="nil"/>
              <w:bottom w:val="single" w:sz="4" w:space="0" w:color="auto"/>
              <w:right w:val="nil"/>
            </w:tcBorders>
            <w:vAlign w:val="center"/>
          </w:tcPr>
          <w:p w14:paraId="2D05E79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15793.485</w:t>
            </w:r>
          </w:p>
        </w:tc>
        <w:tc>
          <w:tcPr>
            <w:tcW w:w="0" w:type="auto"/>
            <w:tcBorders>
              <w:top w:val="nil"/>
              <w:left w:val="nil"/>
              <w:bottom w:val="single" w:sz="4" w:space="0" w:color="auto"/>
              <w:right w:val="nil"/>
            </w:tcBorders>
          </w:tcPr>
          <w:p w14:paraId="5691D9F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336" w:type="dxa"/>
            <w:tcBorders>
              <w:bottom w:val="single" w:sz="4" w:space="0" w:color="auto"/>
            </w:tcBorders>
            <w:vAlign w:val="center"/>
          </w:tcPr>
          <w:p w14:paraId="34634088"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22516.672</w:t>
            </w:r>
          </w:p>
        </w:tc>
      </w:tr>
    </w:tbl>
    <w:p w14:paraId="093DFDEC" w14:textId="77777777" w:rsidR="00AD7A34" w:rsidRPr="006F5D5F" w:rsidRDefault="00AD7A34" w:rsidP="00D16461">
      <w:pPr>
        <w:jc w:val="both"/>
        <w:rPr>
          <w:rFonts w:ascii="Times New Roman" w:eastAsia="Times New Roman" w:hAnsi="Times New Roman" w:cs="Times New Roman" w:hint="cs"/>
          <w:b/>
          <w:bCs/>
          <w:color w:val="000000" w:themeColor="text1"/>
          <w:shd w:val="clear" w:color="auto" w:fill="FFFFFF"/>
          <w:lang w:eastAsia="es-ES_tradnl"/>
        </w:rPr>
      </w:pPr>
    </w:p>
    <w:p w14:paraId="2A42F3D8"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val="en-US" w:eastAsia="es-ES_tradnl"/>
        </w:rPr>
      </w:pPr>
      <w:r w:rsidRPr="006F5D5F">
        <w:rPr>
          <w:rFonts w:ascii="Times New Roman" w:eastAsia="Times New Roman" w:hAnsi="Times New Roman" w:cs="Times New Roman" w:hint="cs"/>
          <w:color w:val="000000" w:themeColor="text1"/>
          <w:shd w:val="clear" w:color="auto" w:fill="FFFFFF"/>
          <w:lang w:val="en-US" w:eastAsia="es-ES_tradnl"/>
        </w:rPr>
        <w:t xml:space="preserve">Next section presents the results of each model independently. </w:t>
      </w:r>
    </w:p>
    <w:p w14:paraId="65916648"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val="en-US" w:eastAsia="es-ES_tradnl"/>
        </w:rPr>
      </w:pPr>
    </w:p>
    <w:p w14:paraId="160DB692" w14:textId="77777777" w:rsidR="00AD7A34" w:rsidRPr="006F5D5F" w:rsidRDefault="00AD7A34" w:rsidP="00D16461">
      <w:pPr>
        <w:jc w:val="both"/>
        <w:rPr>
          <w:rFonts w:ascii="Times New Roman" w:eastAsia="Times New Roman" w:hAnsi="Times New Roman" w:cs="Times New Roman" w:hint="cs"/>
          <w:b/>
          <w:bCs/>
          <w:color w:val="000000" w:themeColor="text1"/>
          <w:shd w:val="clear" w:color="auto" w:fill="FFFFFF"/>
          <w:lang w:eastAsia="es-ES_tradnl"/>
        </w:rPr>
      </w:pPr>
      <w:r w:rsidRPr="006F5D5F">
        <w:rPr>
          <w:rFonts w:ascii="Times New Roman" w:eastAsia="Times New Roman" w:hAnsi="Times New Roman" w:cs="Times New Roman" w:hint="cs"/>
          <w:b/>
          <w:bCs/>
          <w:color w:val="000000" w:themeColor="text1"/>
          <w:shd w:val="clear" w:color="auto" w:fill="FFFFFF"/>
          <w:lang w:eastAsia="es-ES_tradnl"/>
        </w:rPr>
        <w:t>The one-factor model:</w:t>
      </w:r>
    </w:p>
    <w:p w14:paraId="2721AD6C"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625"/>
        <w:gridCol w:w="36"/>
        <w:gridCol w:w="656"/>
        <w:gridCol w:w="54"/>
        <w:gridCol w:w="766"/>
        <w:gridCol w:w="64"/>
        <w:gridCol w:w="536"/>
        <w:gridCol w:w="44"/>
        <w:gridCol w:w="492"/>
        <w:gridCol w:w="36"/>
        <w:gridCol w:w="910"/>
        <w:gridCol w:w="75"/>
        <w:gridCol w:w="910"/>
        <w:gridCol w:w="75"/>
        <w:gridCol w:w="906"/>
        <w:gridCol w:w="75"/>
      </w:tblGrid>
      <w:tr w:rsidR="00870002" w:rsidRPr="006F5D5F" w14:paraId="69DD09F2" w14:textId="77777777" w:rsidTr="005C4CA4">
        <w:trPr>
          <w:tblHeader/>
        </w:trPr>
        <w:tc>
          <w:tcPr>
            <w:tcW w:w="0" w:type="auto"/>
            <w:gridSpan w:val="16"/>
            <w:tcBorders>
              <w:top w:val="nil"/>
              <w:left w:val="nil"/>
              <w:bottom w:val="single" w:sz="6" w:space="0" w:color="000000"/>
              <w:right w:val="nil"/>
            </w:tcBorders>
            <w:vAlign w:val="center"/>
            <w:hideMark/>
          </w:tcPr>
          <w:p w14:paraId="5206CC6B"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Factor variances </w:t>
            </w:r>
          </w:p>
        </w:tc>
      </w:tr>
      <w:tr w:rsidR="00870002" w:rsidRPr="006F5D5F" w14:paraId="1C39ACA3" w14:textId="77777777" w:rsidTr="005C4CA4">
        <w:trPr>
          <w:tblHeader/>
        </w:trPr>
        <w:tc>
          <w:tcPr>
            <w:tcW w:w="0" w:type="auto"/>
            <w:gridSpan w:val="10"/>
            <w:tcBorders>
              <w:top w:val="nil"/>
              <w:left w:val="nil"/>
              <w:bottom w:val="nil"/>
              <w:right w:val="nil"/>
            </w:tcBorders>
            <w:vAlign w:val="center"/>
            <w:hideMark/>
          </w:tcPr>
          <w:p w14:paraId="5FD38A63"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p>
        </w:tc>
        <w:tc>
          <w:tcPr>
            <w:tcW w:w="0" w:type="auto"/>
            <w:gridSpan w:val="4"/>
            <w:tcBorders>
              <w:top w:val="nil"/>
              <w:left w:val="nil"/>
              <w:bottom w:val="single" w:sz="6" w:space="0" w:color="000000"/>
              <w:right w:val="nil"/>
            </w:tcBorders>
            <w:vAlign w:val="center"/>
            <w:hideMark/>
          </w:tcPr>
          <w:p w14:paraId="5170F35F"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95% Confidence Interval </w:t>
            </w:r>
          </w:p>
        </w:tc>
        <w:tc>
          <w:tcPr>
            <w:tcW w:w="0" w:type="auto"/>
            <w:gridSpan w:val="2"/>
            <w:tcBorders>
              <w:top w:val="nil"/>
              <w:left w:val="nil"/>
              <w:bottom w:val="nil"/>
              <w:right w:val="nil"/>
            </w:tcBorders>
            <w:vAlign w:val="center"/>
            <w:hideMark/>
          </w:tcPr>
          <w:p w14:paraId="75356391"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p>
        </w:tc>
      </w:tr>
      <w:tr w:rsidR="00870002" w:rsidRPr="006F5D5F" w14:paraId="2895C40F" w14:textId="77777777" w:rsidTr="005C4CA4">
        <w:trPr>
          <w:tblHeader/>
        </w:trPr>
        <w:tc>
          <w:tcPr>
            <w:tcW w:w="0" w:type="auto"/>
            <w:gridSpan w:val="2"/>
            <w:tcBorders>
              <w:top w:val="nil"/>
              <w:left w:val="nil"/>
              <w:bottom w:val="single" w:sz="6" w:space="0" w:color="000000"/>
              <w:right w:val="nil"/>
            </w:tcBorders>
            <w:vAlign w:val="center"/>
            <w:hideMark/>
          </w:tcPr>
          <w:p w14:paraId="6BA09F89"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Factor </w:t>
            </w:r>
          </w:p>
        </w:tc>
        <w:tc>
          <w:tcPr>
            <w:tcW w:w="0" w:type="auto"/>
            <w:gridSpan w:val="2"/>
            <w:tcBorders>
              <w:top w:val="nil"/>
              <w:left w:val="nil"/>
              <w:bottom w:val="single" w:sz="6" w:space="0" w:color="000000"/>
              <w:right w:val="nil"/>
            </w:tcBorders>
            <w:vAlign w:val="center"/>
            <w:hideMark/>
          </w:tcPr>
          <w:p w14:paraId="0C153F10"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Estimate </w:t>
            </w:r>
          </w:p>
        </w:tc>
        <w:tc>
          <w:tcPr>
            <w:tcW w:w="0" w:type="auto"/>
            <w:gridSpan w:val="2"/>
            <w:tcBorders>
              <w:top w:val="nil"/>
              <w:left w:val="nil"/>
              <w:bottom w:val="single" w:sz="6" w:space="0" w:color="000000"/>
              <w:right w:val="nil"/>
            </w:tcBorders>
            <w:vAlign w:val="center"/>
            <w:hideMark/>
          </w:tcPr>
          <w:p w14:paraId="2620F8B2"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Std. Error </w:t>
            </w:r>
          </w:p>
        </w:tc>
        <w:tc>
          <w:tcPr>
            <w:tcW w:w="0" w:type="auto"/>
            <w:gridSpan w:val="2"/>
            <w:tcBorders>
              <w:top w:val="nil"/>
              <w:left w:val="nil"/>
              <w:bottom w:val="single" w:sz="6" w:space="0" w:color="000000"/>
              <w:right w:val="nil"/>
            </w:tcBorders>
            <w:vAlign w:val="center"/>
            <w:hideMark/>
          </w:tcPr>
          <w:p w14:paraId="59F17AC3"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z-value </w:t>
            </w:r>
          </w:p>
        </w:tc>
        <w:tc>
          <w:tcPr>
            <w:tcW w:w="0" w:type="auto"/>
            <w:gridSpan w:val="2"/>
            <w:tcBorders>
              <w:top w:val="nil"/>
              <w:left w:val="nil"/>
              <w:bottom w:val="single" w:sz="6" w:space="0" w:color="000000"/>
              <w:right w:val="nil"/>
            </w:tcBorders>
            <w:vAlign w:val="center"/>
            <w:hideMark/>
          </w:tcPr>
          <w:p w14:paraId="1FFF6A3A"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p </w:t>
            </w:r>
          </w:p>
        </w:tc>
        <w:tc>
          <w:tcPr>
            <w:tcW w:w="0" w:type="auto"/>
            <w:gridSpan w:val="2"/>
            <w:tcBorders>
              <w:top w:val="nil"/>
              <w:left w:val="nil"/>
              <w:bottom w:val="single" w:sz="6" w:space="0" w:color="000000"/>
              <w:right w:val="nil"/>
            </w:tcBorders>
            <w:vAlign w:val="center"/>
            <w:hideMark/>
          </w:tcPr>
          <w:p w14:paraId="249AEF51"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Lower </w:t>
            </w:r>
          </w:p>
        </w:tc>
        <w:tc>
          <w:tcPr>
            <w:tcW w:w="0" w:type="auto"/>
            <w:gridSpan w:val="2"/>
            <w:tcBorders>
              <w:top w:val="nil"/>
              <w:left w:val="nil"/>
              <w:bottom w:val="single" w:sz="6" w:space="0" w:color="000000"/>
              <w:right w:val="nil"/>
            </w:tcBorders>
            <w:vAlign w:val="center"/>
            <w:hideMark/>
          </w:tcPr>
          <w:p w14:paraId="66DBAB66"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Upper </w:t>
            </w:r>
          </w:p>
        </w:tc>
        <w:tc>
          <w:tcPr>
            <w:tcW w:w="0" w:type="auto"/>
            <w:gridSpan w:val="2"/>
            <w:tcBorders>
              <w:top w:val="nil"/>
              <w:left w:val="nil"/>
              <w:bottom w:val="single" w:sz="6" w:space="0" w:color="000000"/>
              <w:right w:val="nil"/>
            </w:tcBorders>
            <w:vAlign w:val="center"/>
            <w:hideMark/>
          </w:tcPr>
          <w:p w14:paraId="144B5202"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Std. Est. (lv) </w:t>
            </w:r>
          </w:p>
        </w:tc>
      </w:tr>
      <w:tr w:rsidR="00870002" w:rsidRPr="006F5D5F" w14:paraId="31DB13DE" w14:textId="77777777" w:rsidTr="005C4CA4">
        <w:tc>
          <w:tcPr>
            <w:tcW w:w="0" w:type="auto"/>
            <w:tcBorders>
              <w:top w:val="nil"/>
              <w:left w:val="nil"/>
              <w:bottom w:val="nil"/>
              <w:right w:val="nil"/>
            </w:tcBorders>
            <w:vAlign w:val="center"/>
            <w:hideMark/>
          </w:tcPr>
          <w:p w14:paraId="148F492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Factor 1 </w:t>
            </w:r>
          </w:p>
        </w:tc>
        <w:tc>
          <w:tcPr>
            <w:tcW w:w="0" w:type="auto"/>
            <w:tcBorders>
              <w:top w:val="nil"/>
              <w:left w:val="nil"/>
              <w:bottom w:val="nil"/>
              <w:right w:val="nil"/>
            </w:tcBorders>
            <w:vAlign w:val="center"/>
            <w:hideMark/>
          </w:tcPr>
          <w:p w14:paraId="57F6C8A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317D1DF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0.634 </w:t>
            </w:r>
          </w:p>
        </w:tc>
        <w:tc>
          <w:tcPr>
            <w:tcW w:w="0" w:type="auto"/>
            <w:tcBorders>
              <w:top w:val="nil"/>
              <w:left w:val="nil"/>
              <w:bottom w:val="nil"/>
              <w:right w:val="nil"/>
            </w:tcBorders>
            <w:vAlign w:val="center"/>
            <w:hideMark/>
          </w:tcPr>
          <w:p w14:paraId="27F452E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631CE8D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0.080 </w:t>
            </w:r>
          </w:p>
        </w:tc>
        <w:tc>
          <w:tcPr>
            <w:tcW w:w="0" w:type="auto"/>
            <w:tcBorders>
              <w:top w:val="nil"/>
              <w:left w:val="nil"/>
              <w:bottom w:val="nil"/>
              <w:right w:val="nil"/>
            </w:tcBorders>
            <w:vAlign w:val="center"/>
            <w:hideMark/>
          </w:tcPr>
          <w:p w14:paraId="671C7AA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4A9A6BF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7.920 </w:t>
            </w:r>
          </w:p>
        </w:tc>
        <w:tc>
          <w:tcPr>
            <w:tcW w:w="0" w:type="auto"/>
            <w:tcBorders>
              <w:top w:val="nil"/>
              <w:left w:val="nil"/>
              <w:bottom w:val="nil"/>
              <w:right w:val="nil"/>
            </w:tcBorders>
            <w:vAlign w:val="center"/>
            <w:hideMark/>
          </w:tcPr>
          <w:p w14:paraId="212D33B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5E25711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0" w:type="auto"/>
            <w:tcBorders>
              <w:top w:val="nil"/>
              <w:left w:val="nil"/>
              <w:bottom w:val="nil"/>
              <w:right w:val="nil"/>
            </w:tcBorders>
            <w:vAlign w:val="center"/>
            <w:hideMark/>
          </w:tcPr>
          <w:p w14:paraId="5D7013A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2FAF1CD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0.477 </w:t>
            </w:r>
          </w:p>
        </w:tc>
        <w:tc>
          <w:tcPr>
            <w:tcW w:w="0" w:type="auto"/>
            <w:tcBorders>
              <w:top w:val="nil"/>
              <w:left w:val="nil"/>
              <w:bottom w:val="nil"/>
              <w:right w:val="nil"/>
            </w:tcBorders>
            <w:vAlign w:val="center"/>
            <w:hideMark/>
          </w:tcPr>
          <w:p w14:paraId="6BF2A49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56A14D6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0.791 </w:t>
            </w:r>
          </w:p>
        </w:tc>
        <w:tc>
          <w:tcPr>
            <w:tcW w:w="0" w:type="auto"/>
            <w:tcBorders>
              <w:top w:val="nil"/>
              <w:left w:val="nil"/>
              <w:bottom w:val="nil"/>
              <w:right w:val="nil"/>
            </w:tcBorders>
            <w:vAlign w:val="center"/>
            <w:hideMark/>
          </w:tcPr>
          <w:p w14:paraId="0523881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3F28B71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1.000 </w:t>
            </w:r>
          </w:p>
        </w:tc>
        <w:tc>
          <w:tcPr>
            <w:tcW w:w="0" w:type="auto"/>
            <w:tcBorders>
              <w:top w:val="nil"/>
              <w:left w:val="nil"/>
              <w:bottom w:val="nil"/>
              <w:right w:val="nil"/>
            </w:tcBorders>
            <w:vAlign w:val="center"/>
            <w:hideMark/>
          </w:tcPr>
          <w:p w14:paraId="1805CEC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62D058E8" w14:textId="77777777" w:rsidTr="005C4CA4">
        <w:tc>
          <w:tcPr>
            <w:tcW w:w="0" w:type="auto"/>
            <w:gridSpan w:val="16"/>
            <w:tcBorders>
              <w:top w:val="nil"/>
              <w:left w:val="nil"/>
              <w:bottom w:val="single" w:sz="12" w:space="0" w:color="000000"/>
              <w:right w:val="nil"/>
            </w:tcBorders>
            <w:vAlign w:val="center"/>
            <w:hideMark/>
          </w:tcPr>
          <w:p w14:paraId="3C96087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bl>
    <w:p w14:paraId="6DEFB0A4" w14:textId="77777777" w:rsidR="00AD7A34" w:rsidRPr="006F5D5F" w:rsidRDefault="00AD7A34" w:rsidP="00D16461">
      <w:pPr>
        <w:jc w:val="both"/>
        <w:rPr>
          <w:rFonts w:ascii="Times New Roman" w:eastAsia="Times New Roman" w:hAnsi="Times New Roman" w:cs="Times New Roman" w:hint="cs"/>
          <w:color w:val="000000" w:themeColor="text1"/>
          <w:sz w:val="18"/>
          <w:szCs w:val="18"/>
          <w:shd w:val="clear" w:color="auto" w:fill="FFFFFF"/>
          <w:lang w:eastAsia="es-ES_tradnl"/>
        </w:rPr>
      </w:pPr>
    </w:p>
    <w:p w14:paraId="1F588728" w14:textId="77777777" w:rsidR="00AD7A34" w:rsidRPr="006F5D5F" w:rsidRDefault="00AD7A34" w:rsidP="00D16461">
      <w:pPr>
        <w:jc w:val="both"/>
        <w:rPr>
          <w:rFonts w:ascii="Times New Roman" w:eastAsia="Times New Roman" w:hAnsi="Times New Roman" w:cs="Times New Roman" w:hint="cs"/>
          <w:color w:val="000000" w:themeColor="text1"/>
          <w:sz w:val="18"/>
          <w:szCs w:val="18"/>
          <w:shd w:val="clear" w:color="auto" w:fill="FFFFFF"/>
          <w:lang w:eastAsia="es-ES_tradnl"/>
        </w:rPr>
      </w:pPr>
    </w:p>
    <w:tbl>
      <w:tblPr>
        <w:tblW w:w="10845" w:type="dxa"/>
        <w:tblInd w:w="-998" w:type="dxa"/>
        <w:tblLayout w:type="fixed"/>
        <w:tblCellMar>
          <w:top w:w="15" w:type="dxa"/>
          <w:left w:w="15" w:type="dxa"/>
          <w:bottom w:w="15" w:type="dxa"/>
          <w:right w:w="15" w:type="dxa"/>
        </w:tblCellMar>
        <w:tblLook w:val="04A0" w:firstRow="1" w:lastRow="0" w:firstColumn="1" w:lastColumn="0" w:noHBand="0" w:noVBand="1"/>
      </w:tblPr>
      <w:tblGrid>
        <w:gridCol w:w="708"/>
        <w:gridCol w:w="143"/>
        <w:gridCol w:w="67"/>
        <w:gridCol w:w="3399"/>
        <w:gridCol w:w="132"/>
        <w:gridCol w:w="541"/>
        <w:gridCol w:w="262"/>
        <w:gridCol w:w="763"/>
        <w:gridCol w:w="51"/>
        <w:gridCol w:w="30"/>
        <w:gridCol w:w="167"/>
        <w:gridCol w:w="563"/>
        <w:gridCol w:w="30"/>
        <w:gridCol w:w="25"/>
        <w:gridCol w:w="231"/>
        <w:gridCol w:w="55"/>
        <w:gridCol w:w="639"/>
        <w:gridCol w:w="30"/>
        <w:gridCol w:w="25"/>
        <w:gridCol w:w="50"/>
        <w:gridCol w:w="572"/>
        <w:gridCol w:w="39"/>
        <w:gridCol w:w="11"/>
        <w:gridCol w:w="83"/>
        <w:gridCol w:w="50"/>
        <w:gridCol w:w="886"/>
        <w:gridCol w:w="50"/>
        <w:gridCol w:w="30"/>
        <w:gridCol w:w="50"/>
        <w:gridCol w:w="1018"/>
        <w:gridCol w:w="85"/>
        <w:gridCol w:w="50"/>
        <w:gridCol w:w="10"/>
      </w:tblGrid>
      <w:tr w:rsidR="00870002" w:rsidRPr="006F5D5F" w14:paraId="4BA7561B" w14:textId="77777777" w:rsidTr="005C4CA4">
        <w:trPr>
          <w:gridAfter w:val="3"/>
          <w:wAfter w:w="145" w:type="dxa"/>
          <w:tblHeader/>
        </w:trPr>
        <w:tc>
          <w:tcPr>
            <w:tcW w:w="918" w:type="dxa"/>
            <w:gridSpan w:val="3"/>
            <w:tcBorders>
              <w:top w:val="single" w:sz="4" w:space="0" w:color="auto"/>
              <w:left w:val="nil"/>
              <w:bottom w:val="single" w:sz="6" w:space="0" w:color="000000"/>
              <w:right w:val="nil"/>
            </w:tcBorders>
            <w:vAlign w:val="center"/>
            <w:hideMark/>
          </w:tcPr>
          <w:p w14:paraId="2245BB83"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Factor </w:t>
            </w:r>
          </w:p>
        </w:tc>
        <w:tc>
          <w:tcPr>
            <w:tcW w:w="3531" w:type="dxa"/>
            <w:gridSpan w:val="2"/>
            <w:tcBorders>
              <w:top w:val="single" w:sz="4" w:space="0" w:color="auto"/>
              <w:left w:val="nil"/>
              <w:bottom w:val="single" w:sz="6" w:space="0" w:color="000000"/>
              <w:right w:val="nil"/>
            </w:tcBorders>
            <w:vAlign w:val="center"/>
            <w:hideMark/>
          </w:tcPr>
          <w:p w14:paraId="683749FC"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Indicator </w:t>
            </w:r>
          </w:p>
        </w:tc>
        <w:tc>
          <w:tcPr>
            <w:tcW w:w="803" w:type="dxa"/>
            <w:gridSpan w:val="2"/>
            <w:tcBorders>
              <w:top w:val="single" w:sz="4" w:space="0" w:color="auto"/>
              <w:left w:val="nil"/>
              <w:bottom w:val="single" w:sz="6" w:space="0" w:color="000000"/>
              <w:right w:val="nil"/>
            </w:tcBorders>
            <w:vAlign w:val="center"/>
            <w:hideMark/>
          </w:tcPr>
          <w:p w14:paraId="2C1E27A2"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Symbol</w:t>
            </w:r>
          </w:p>
        </w:tc>
        <w:tc>
          <w:tcPr>
            <w:tcW w:w="844" w:type="dxa"/>
            <w:gridSpan w:val="3"/>
            <w:tcBorders>
              <w:top w:val="single" w:sz="4" w:space="0" w:color="auto"/>
              <w:left w:val="nil"/>
              <w:bottom w:val="single" w:sz="6" w:space="0" w:color="000000"/>
              <w:right w:val="nil"/>
            </w:tcBorders>
            <w:vAlign w:val="center"/>
            <w:hideMark/>
          </w:tcPr>
          <w:p w14:paraId="1BE33896" w14:textId="77777777" w:rsidR="00AD7A34" w:rsidRPr="006F5D5F" w:rsidRDefault="00AD7A34" w:rsidP="00D16461">
            <w:pPr>
              <w:ind w:left="-11" w:firstLine="11"/>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Estimate</w:t>
            </w:r>
          </w:p>
        </w:tc>
        <w:tc>
          <w:tcPr>
            <w:tcW w:w="760" w:type="dxa"/>
            <w:gridSpan w:val="3"/>
            <w:tcBorders>
              <w:top w:val="single" w:sz="4" w:space="0" w:color="auto"/>
              <w:left w:val="nil"/>
              <w:bottom w:val="single" w:sz="6" w:space="0" w:color="000000"/>
              <w:right w:val="nil"/>
            </w:tcBorders>
            <w:vAlign w:val="center"/>
            <w:hideMark/>
          </w:tcPr>
          <w:p w14:paraId="76FE97F3"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Std. Error</w:t>
            </w:r>
          </w:p>
        </w:tc>
        <w:tc>
          <w:tcPr>
            <w:tcW w:w="980" w:type="dxa"/>
            <w:gridSpan w:val="5"/>
            <w:tcBorders>
              <w:top w:val="single" w:sz="4" w:space="0" w:color="auto"/>
              <w:left w:val="nil"/>
              <w:bottom w:val="single" w:sz="6" w:space="0" w:color="000000"/>
              <w:right w:val="nil"/>
            </w:tcBorders>
            <w:vAlign w:val="center"/>
            <w:hideMark/>
          </w:tcPr>
          <w:p w14:paraId="20182DBB"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z-value</w:t>
            </w:r>
          </w:p>
        </w:tc>
        <w:tc>
          <w:tcPr>
            <w:tcW w:w="686" w:type="dxa"/>
            <w:gridSpan w:val="4"/>
            <w:tcBorders>
              <w:top w:val="single" w:sz="4" w:space="0" w:color="auto"/>
              <w:left w:val="nil"/>
              <w:bottom w:val="single" w:sz="6" w:space="0" w:color="000000"/>
              <w:right w:val="nil"/>
            </w:tcBorders>
            <w:vAlign w:val="center"/>
            <w:hideMark/>
          </w:tcPr>
          <w:p w14:paraId="5A9F1A80"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P value</w:t>
            </w:r>
          </w:p>
        </w:tc>
        <w:tc>
          <w:tcPr>
            <w:tcW w:w="1030" w:type="dxa"/>
            <w:gridSpan w:val="4"/>
            <w:tcBorders>
              <w:top w:val="single" w:sz="4" w:space="0" w:color="auto"/>
              <w:left w:val="nil"/>
              <w:bottom w:val="single" w:sz="6" w:space="0" w:color="000000"/>
              <w:right w:val="nil"/>
            </w:tcBorders>
            <w:vAlign w:val="center"/>
            <w:hideMark/>
          </w:tcPr>
          <w:p w14:paraId="24C889DA"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Lower</w:t>
            </w:r>
          </w:p>
          <w:p w14:paraId="3C5D3282"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95% Confidence Interval</w:t>
            </w:r>
          </w:p>
        </w:tc>
        <w:tc>
          <w:tcPr>
            <w:tcW w:w="1148" w:type="dxa"/>
            <w:gridSpan w:val="4"/>
            <w:tcBorders>
              <w:top w:val="single" w:sz="4" w:space="0" w:color="auto"/>
              <w:left w:val="nil"/>
              <w:bottom w:val="single" w:sz="6" w:space="0" w:color="000000"/>
              <w:right w:val="nil"/>
            </w:tcBorders>
            <w:vAlign w:val="center"/>
            <w:hideMark/>
          </w:tcPr>
          <w:p w14:paraId="5E67758C"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Upper</w:t>
            </w:r>
          </w:p>
          <w:p w14:paraId="42157146"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95% Confidence Interval</w:t>
            </w:r>
          </w:p>
        </w:tc>
      </w:tr>
      <w:tr w:rsidR="00870002" w:rsidRPr="006F5D5F" w14:paraId="084FE2A1" w14:textId="77777777" w:rsidTr="005C4CA4">
        <w:trPr>
          <w:gridAfter w:val="31"/>
          <w:wAfter w:w="9994" w:type="dxa"/>
        </w:trPr>
        <w:tc>
          <w:tcPr>
            <w:tcW w:w="708" w:type="dxa"/>
            <w:tcBorders>
              <w:top w:val="nil"/>
              <w:left w:val="nil"/>
              <w:bottom w:val="nil"/>
              <w:right w:val="nil"/>
            </w:tcBorders>
            <w:vAlign w:val="center"/>
            <w:hideMark/>
          </w:tcPr>
          <w:p w14:paraId="6D9F352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Factor 1</w:t>
            </w:r>
          </w:p>
        </w:tc>
        <w:tc>
          <w:tcPr>
            <w:tcW w:w="143" w:type="dxa"/>
            <w:tcBorders>
              <w:top w:val="nil"/>
              <w:left w:val="nil"/>
              <w:bottom w:val="nil"/>
              <w:right w:val="nil"/>
            </w:tcBorders>
            <w:vAlign w:val="center"/>
            <w:hideMark/>
          </w:tcPr>
          <w:p w14:paraId="0FC80AB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62820234" w14:textId="77777777" w:rsidTr="005C4CA4">
        <w:trPr>
          <w:gridAfter w:val="1"/>
          <w:wAfter w:w="10" w:type="dxa"/>
        </w:trPr>
        <w:tc>
          <w:tcPr>
            <w:tcW w:w="708" w:type="dxa"/>
            <w:tcBorders>
              <w:top w:val="nil"/>
              <w:left w:val="nil"/>
              <w:bottom w:val="nil"/>
              <w:right w:val="nil"/>
            </w:tcBorders>
            <w:vAlign w:val="center"/>
          </w:tcPr>
          <w:p w14:paraId="7BB5ED4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gridSpan w:val="2"/>
            <w:tcBorders>
              <w:top w:val="nil"/>
              <w:left w:val="nil"/>
              <w:bottom w:val="nil"/>
              <w:right w:val="nil"/>
            </w:tcBorders>
            <w:vAlign w:val="center"/>
          </w:tcPr>
          <w:p w14:paraId="0D5D0F9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tcBorders>
              <w:top w:val="nil"/>
              <w:left w:val="nil"/>
              <w:bottom w:val="nil"/>
              <w:right w:val="nil"/>
            </w:tcBorders>
            <w:vAlign w:val="center"/>
          </w:tcPr>
          <w:p w14:paraId="462B05D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Personal Distress</w:t>
            </w:r>
          </w:p>
        </w:tc>
        <w:tc>
          <w:tcPr>
            <w:tcW w:w="132" w:type="dxa"/>
            <w:tcBorders>
              <w:top w:val="nil"/>
              <w:left w:val="nil"/>
              <w:bottom w:val="nil"/>
              <w:right w:val="nil"/>
            </w:tcBorders>
            <w:vAlign w:val="center"/>
          </w:tcPr>
          <w:p w14:paraId="7B8CE77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1" w:type="dxa"/>
            <w:tcBorders>
              <w:top w:val="nil"/>
              <w:left w:val="nil"/>
              <w:bottom w:val="nil"/>
              <w:right w:val="nil"/>
            </w:tcBorders>
            <w:vAlign w:val="center"/>
          </w:tcPr>
          <w:p w14:paraId="6798CDE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λ11</w:t>
            </w:r>
          </w:p>
        </w:tc>
        <w:tc>
          <w:tcPr>
            <w:tcW w:w="262" w:type="dxa"/>
            <w:tcBorders>
              <w:top w:val="nil"/>
              <w:left w:val="nil"/>
              <w:bottom w:val="nil"/>
              <w:right w:val="nil"/>
            </w:tcBorders>
            <w:vAlign w:val="center"/>
          </w:tcPr>
          <w:p w14:paraId="6C209CCA"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3A2BEB38"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1.106</w:t>
            </w:r>
          </w:p>
        </w:tc>
        <w:tc>
          <w:tcPr>
            <w:tcW w:w="51" w:type="dxa"/>
            <w:tcBorders>
              <w:top w:val="nil"/>
              <w:left w:val="nil"/>
              <w:bottom w:val="nil"/>
              <w:right w:val="nil"/>
            </w:tcBorders>
            <w:vAlign w:val="center"/>
          </w:tcPr>
          <w:p w14:paraId="41EB844F"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0" w:type="dxa"/>
            <w:gridSpan w:val="3"/>
            <w:tcBorders>
              <w:top w:val="nil"/>
              <w:left w:val="nil"/>
              <w:bottom w:val="nil"/>
              <w:right w:val="nil"/>
            </w:tcBorders>
            <w:vAlign w:val="center"/>
          </w:tcPr>
          <w:p w14:paraId="033F90B0"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0.214</w:t>
            </w:r>
          </w:p>
        </w:tc>
        <w:tc>
          <w:tcPr>
            <w:tcW w:w="286" w:type="dxa"/>
            <w:gridSpan w:val="3"/>
            <w:tcBorders>
              <w:top w:val="nil"/>
              <w:left w:val="nil"/>
              <w:bottom w:val="nil"/>
              <w:right w:val="nil"/>
            </w:tcBorders>
            <w:vAlign w:val="center"/>
          </w:tcPr>
          <w:p w14:paraId="389E561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94" w:type="dxa"/>
            <w:gridSpan w:val="2"/>
            <w:tcBorders>
              <w:top w:val="nil"/>
              <w:left w:val="nil"/>
              <w:bottom w:val="nil"/>
              <w:right w:val="nil"/>
            </w:tcBorders>
            <w:vAlign w:val="center"/>
          </w:tcPr>
          <w:p w14:paraId="2D59023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5.177</w:t>
            </w:r>
          </w:p>
        </w:tc>
        <w:tc>
          <w:tcPr>
            <w:tcW w:w="55" w:type="dxa"/>
            <w:gridSpan w:val="2"/>
            <w:tcBorders>
              <w:top w:val="nil"/>
              <w:left w:val="nil"/>
              <w:bottom w:val="nil"/>
              <w:right w:val="nil"/>
            </w:tcBorders>
            <w:vAlign w:val="center"/>
          </w:tcPr>
          <w:p w14:paraId="4AB6539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22" w:type="dxa"/>
            <w:gridSpan w:val="2"/>
            <w:tcBorders>
              <w:top w:val="nil"/>
              <w:left w:val="nil"/>
              <w:bottom w:val="nil"/>
              <w:right w:val="nil"/>
            </w:tcBorders>
            <w:vAlign w:val="center"/>
          </w:tcPr>
          <w:p w14:paraId="4FB0B0E0"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3"/>
            <w:tcBorders>
              <w:top w:val="nil"/>
              <w:left w:val="nil"/>
              <w:bottom w:val="nil"/>
              <w:right w:val="nil"/>
            </w:tcBorders>
            <w:vAlign w:val="center"/>
          </w:tcPr>
          <w:p w14:paraId="487E5AFD"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936" w:type="dxa"/>
            <w:gridSpan w:val="2"/>
            <w:tcBorders>
              <w:top w:val="nil"/>
              <w:left w:val="nil"/>
              <w:bottom w:val="nil"/>
              <w:right w:val="nil"/>
            </w:tcBorders>
            <w:vAlign w:val="center"/>
          </w:tcPr>
          <w:p w14:paraId="32757F0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0.688</w:t>
            </w:r>
          </w:p>
        </w:tc>
        <w:tc>
          <w:tcPr>
            <w:tcW w:w="50" w:type="dxa"/>
            <w:tcBorders>
              <w:top w:val="nil"/>
              <w:left w:val="nil"/>
              <w:bottom w:val="nil"/>
              <w:right w:val="nil"/>
            </w:tcBorders>
            <w:vAlign w:val="center"/>
          </w:tcPr>
          <w:p w14:paraId="6097886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183" w:type="dxa"/>
            <w:gridSpan w:val="4"/>
            <w:tcBorders>
              <w:top w:val="nil"/>
              <w:left w:val="nil"/>
              <w:bottom w:val="nil"/>
              <w:right w:val="nil"/>
            </w:tcBorders>
            <w:vAlign w:val="center"/>
          </w:tcPr>
          <w:p w14:paraId="30580B1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1.525</w:t>
            </w:r>
          </w:p>
        </w:tc>
        <w:tc>
          <w:tcPr>
            <w:tcW w:w="50" w:type="dxa"/>
            <w:tcBorders>
              <w:top w:val="nil"/>
              <w:left w:val="nil"/>
              <w:bottom w:val="nil"/>
              <w:right w:val="nil"/>
            </w:tcBorders>
            <w:vAlign w:val="center"/>
          </w:tcPr>
          <w:p w14:paraId="3CAD617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748D97F1" w14:textId="77777777" w:rsidTr="005C4CA4">
        <w:trPr>
          <w:gridAfter w:val="1"/>
          <w:wAfter w:w="10" w:type="dxa"/>
        </w:trPr>
        <w:tc>
          <w:tcPr>
            <w:tcW w:w="708" w:type="dxa"/>
            <w:tcBorders>
              <w:top w:val="nil"/>
              <w:left w:val="nil"/>
              <w:bottom w:val="nil"/>
              <w:right w:val="nil"/>
            </w:tcBorders>
            <w:vAlign w:val="center"/>
            <w:hideMark/>
          </w:tcPr>
          <w:p w14:paraId="309B602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gridSpan w:val="2"/>
            <w:tcBorders>
              <w:top w:val="nil"/>
              <w:left w:val="nil"/>
              <w:bottom w:val="nil"/>
              <w:right w:val="nil"/>
            </w:tcBorders>
            <w:vAlign w:val="center"/>
            <w:hideMark/>
          </w:tcPr>
          <w:p w14:paraId="53C49B2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tcBorders>
              <w:top w:val="nil"/>
              <w:left w:val="nil"/>
              <w:bottom w:val="nil"/>
              <w:right w:val="nil"/>
            </w:tcBorders>
            <w:vAlign w:val="center"/>
            <w:hideMark/>
          </w:tcPr>
          <w:p w14:paraId="3880D89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Empathic Concern</w:t>
            </w:r>
          </w:p>
        </w:tc>
        <w:tc>
          <w:tcPr>
            <w:tcW w:w="132" w:type="dxa"/>
            <w:tcBorders>
              <w:top w:val="nil"/>
              <w:left w:val="nil"/>
              <w:bottom w:val="nil"/>
              <w:right w:val="nil"/>
            </w:tcBorders>
            <w:vAlign w:val="center"/>
            <w:hideMark/>
          </w:tcPr>
          <w:p w14:paraId="4203211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1" w:type="dxa"/>
            <w:tcBorders>
              <w:top w:val="nil"/>
              <w:left w:val="nil"/>
              <w:bottom w:val="nil"/>
              <w:right w:val="nil"/>
            </w:tcBorders>
            <w:vAlign w:val="center"/>
            <w:hideMark/>
          </w:tcPr>
          <w:p w14:paraId="0D19DE6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λ12</w:t>
            </w:r>
          </w:p>
        </w:tc>
        <w:tc>
          <w:tcPr>
            <w:tcW w:w="262" w:type="dxa"/>
            <w:tcBorders>
              <w:top w:val="nil"/>
              <w:left w:val="nil"/>
              <w:bottom w:val="nil"/>
              <w:right w:val="nil"/>
            </w:tcBorders>
            <w:vAlign w:val="center"/>
            <w:hideMark/>
          </w:tcPr>
          <w:p w14:paraId="3474F35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hideMark/>
          </w:tcPr>
          <w:p w14:paraId="05A87B7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2.707</w:t>
            </w:r>
          </w:p>
        </w:tc>
        <w:tc>
          <w:tcPr>
            <w:tcW w:w="51" w:type="dxa"/>
            <w:tcBorders>
              <w:top w:val="nil"/>
              <w:left w:val="nil"/>
              <w:bottom w:val="nil"/>
              <w:right w:val="nil"/>
            </w:tcBorders>
            <w:vAlign w:val="center"/>
            <w:hideMark/>
          </w:tcPr>
          <w:p w14:paraId="2B947D4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0" w:type="dxa"/>
            <w:gridSpan w:val="3"/>
            <w:tcBorders>
              <w:top w:val="nil"/>
              <w:left w:val="nil"/>
              <w:bottom w:val="nil"/>
              <w:right w:val="nil"/>
            </w:tcBorders>
            <w:vAlign w:val="center"/>
            <w:hideMark/>
          </w:tcPr>
          <w:p w14:paraId="7A972E2F"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0.264</w:t>
            </w:r>
          </w:p>
        </w:tc>
        <w:tc>
          <w:tcPr>
            <w:tcW w:w="286" w:type="dxa"/>
            <w:gridSpan w:val="3"/>
            <w:tcBorders>
              <w:top w:val="nil"/>
              <w:left w:val="nil"/>
              <w:bottom w:val="nil"/>
              <w:right w:val="nil"/>
            </w:tcBorders>
            <w:vAlign w:val="center"/>
            <w:hideMark/>
          </w:tcPr>
          <w:p w14:paraId="14D3CB05"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94" w:type="dxa"/>
            <w:gridSpan w:val="2"/>
            <w:tcBorders>
              <w:top w:val="nil"/>
              <w:left w:val="nil"/>
              <w:bottom w:val="nil"/>
              <w:right w:val="nil"/>
            </w:tcBorders>
            <w:vAlign w:val="center"/>
            <w:hideMark/>
          </w:tcPr>
          <w:p w14:paraId="1C2041B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10.260</w:t>
            </w:r>
          </w:p>
        </w:tc>
        <w:tc>
          <w:tcPr>
            <w:tcW w:w="55" w:type="dxa"/>
            <w:gridSpan w:val="2"/>
            <w:tcBorders>
              <w:top w:val="nil"/>
              <w:left w:val="nil"/>
              <w:bottom w:val="nil"/>
              <w:right w:val="nil"/>
            </w:tcBorders>
            <w:vAlign w:val="center"/>
            <w:hideMark/>
          </w:tcPr>
          <w:p w14:paraId="1C865E4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22" w:type="dxa"/>
            <w:gridSpan w:val="2"/>
            <w:tcBorders>
              <w:top w:val="nil"/>
              <w:left w:val="nil"/>
              <w:bottom w:val="nil"/>
              <w:right w:val="nil"/>
            </w:tcBorders>
            <w:vAlign w:val="center"/>
            <w:hideMark/>
          </w:tcPr>
          <w:p w14:paraId="69DB9E3C"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3"/>
            <w:tcBorders>
              <w:top w:val="nil"/>
              <w:left w:val="nil"/>
              <w:bottom w:val="nil"/>
              <w:right w:val="nil"/>
            </w:tcBorders>
            <w:vAlign w:val="center"/>
            <w:hideMark/>
          </w:tcPr>
          <w:p w14:paraId="295258D6"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936" w:type="dxa"/>
            <w:gridSpan w:val="2"/>
            <w:tcBorders>
              <w:top w:val="nil"/>
              <w:left w:val="nil"/>
              <w:bottom w:val="nil"/>
              <w:right w:val="nil"/>
            </w:tcBorders>
            <w:vAlign w:val="center"/>
            <w:hideMark/>
          </w:tcPr>
          <w:p w14:paraId="5726D8F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2.190</w:t>
            </w:r>
          </w:p>
        </w:tc>
        <w:tc>
          <w:tcPr>
            <w:tcW w:w="50" w:type="dxa"/>
            <w:tcBorders>
              <w:top w:val="nil"/>
              <w:left w:val="nil"/>
              <w:bottom w:val="nil"/>
              <w:right w:val="nil"/>
            </w:tcBorders>
            <w:vAlign w:val="center"/>
            <w:hideMark/>
          </w:tcPr>
          <w:p w14:paraId="085D6F2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183" w:type="dxa"/>
            <w:gridSpan w:val="4"/>
            <w:tcBorders>
              <w:top w:val="nil"/>
              <w:left w:val="nil"/>
              <w:bottom w:val="nil"/>
              <w:right w:val="nil"/>
            </w:tcBorders>
            <w:vAlign w:val="center"/>
            <w:hideMark/>
          </w:tcPr>
          <w:p w14:paraId="037E816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3.224</w:t>
            </w:r>
          </w:p>
        </w:tc>
        <w:tc>
          <w:tcPr>
            <w:tcW w:w="50" w:type="dxa"/>
            <w:tcBorders>
              <w:top w:val="nil"/>
              <w:left w:val="nil"/>
              <w:bottom w:val="nil"/>
              <w:right w:val="nil"/>
            </w:tcBorders>
            <w:vAlign w:val="center"/>
            <w:hideMark/>
          </w:tcPr>
          <w:p w14:paraId="273698B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562852EE" w14:textId="77777777" w:rsidTr="005C4CA4">
        <w:trPr>
          <w:gridAfter w:val="1"/>
          <w:wAfter w:w="10" w:type="dxa"/>
        </w:trPr>
        <w:tc>
          <w:tcPr>
            <w:tcW w:w="708" w:type="dxa"/>
            <w:tcBorders>
              <w:top w:val="nil"/>
              <w:left w:val="nil"/>
              <w:bottom w:val="nil"/>
              <w:right w:val="nil"/>
            </w:tcBorders>
            <w:vAlign w:val="center"/>
          </w:tcPr>
          <w:p w14:paraId="770AF53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gridSpan w:val="2"/>
            <w:tcBorders>
              <w:top w:val="nil"/>
              <w:left w:val="nil"/>
              <w:bottom w:val="nil"/>
              <w:right w:val="nil"/>
            </w:tcBorders>
            <w:vAlign w:val="center"/>
          </w:tcPr>
          <w:p w14:paraId="7A6EBBD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tcBorders>
              <w:top w:val="nil"/>
              <w:left w:val="nil"/>
              <w:bottom w:val="nil"/>
              <w:right w:val="nil"/>
            </w:tcBorders>
            <w:vAlign w:val="center"/>
          </w:tcPr>
          <w:p w14:paraId="0529E8A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Perspective Taking</w:t>
            </w:r>
          </w:p>
        </w:tc>
        <w:tc>
          <w:tcPr>
            <w:tcW w:w="132" w:type="dxa"/>
            <w:tcBorders>
              <w:top w:val="nil"/>
              <w:left w:val="nil"/>
              <w:bottom w:val="nil"/>
              <w:right w:val="nil"/>
            </w:tcBorders>
            <w:vAlign w:val="center"/>
          </w:tcPr>
          <w:p w14:paraId="33CE05C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1" w:type="dxa"/>
            <w:tcBorders>
              <w:top w:val="nil"/>
              <w:left w:val="nil"/>
              <w:bottom w:val="nil"/>
              <w:right w:val="nil"/>
            </w:tcBorders>
            <w:vAlign w:val="center"/>
          </w:tcPr>
          <w:p w14:paraId="01C0CAB0"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λ13</w:t>
            </w:r>
          </w:p>
        </w:tc>
        <w:tc>
          <w:tcPr>
            <w:tcW w:w="262" w:type="dxa"/>
            <w:tcBorders>
              <w:top w:val="nil"/>
              <w:left w:val="nil"/>
              <w:bottom w:val="nil"/>
              <w:right w:val="nil"/>
            </w:tcBorders>
            <w:vAlign w:val="center"/>
          </w:tcPr>
          <w:p w14:paraId="5C2C6D2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2F65036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1.762</w:t>
            </w:r>
          </w:p>
        </w:tc>
        <w:tc>
          <w:tcPr>
            <w:tcW w:w="51" w:type="dxa"/>
            <w:tcBorders>
              <w:top w:val="nil"/>
              <w:left w:val="nil"/>
              <w:bottom w:val="nil"/>
              <w:right w:val="nil"/>
            </w:tcBorders>
            <w:vAlign w:val="center"/>
          </w:tcPr>
          <w:p w14:paraId="5140962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0" w:type="dxa"/>
            <w:gridSpan w:val="3"/>
            <w:tcBorders>
              <w:top w:val="nil"/>
              <w:left w:val="nil"/>
              <w:bottom w:val="nil"/>
              <w:right w:val="nil"/>
            </w:tcBorders>
            <w:vAlign w:val="center"/>
          </w:tcPr>
          <w:p w14:paraId="35CC58AA"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0.201</w:t>
            </w:r>
          </w:p>
        </w:tc>
        <w:tc>
          <w:tcPr>
            <w:tcW w:w="286" w:type="dxa"/>
            <w:gridSpan w:val="3"/>
            <w:tcBorders>
              <w:top w:val="nil"/>
              <w:left w:val="nil"/>
              <w:bottom w:val="nil"/>
              <w:right w:val="nil"/>
            </w:tcBorders>
            <w:vAlign w:val="center"/>
          </w:tcPr>
          <w:p w14:paraId="7B72421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94" w:type="dxa"/>
            <w:gridSpan w:val="2"/>
            <w:tcBorders>
              <w:top w:val="nil"/>
              <w:left w:val="nil"/>
              <w:bottom w:val="nil"/>
              <w:right w:val="nil"/>
            </w:tcBorders>
            <w:vAlign w:val="center"/>
          </w:tcPr>
          <w:p w14:paraId="695DEEAD"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8.782</w:t>
            </w:r>
          </w:p>
        </w:tc>
        <w:tc>
          <w:tcPr>
            <w:tcW w:w="55" w:type="dxa"/>
            <w:gridSpan w:val="2"/>
            <w:tcBorders>
              <w:top w:val="nil"/>
              <w:left w:val="nil"/>
              <w:bottom w:val="nil"/>
              <w:right w:val="nil"/>
            </w:tcBorders>
            <w:vAlign w:val="center"/>
          </w:tcPr>
          <w:p w14:paraId="539A54F6"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22" w:type="dxa"/>
            <w:gridSpan w:val="2"/>
            <w:tcBorders>
              <w:top w:val="nil"/>
              <w:left w:val="nil"/>
              <w:bottom w:val="nil"/>
              <w:right w:val="nil"/>
            </w:tcBorders>
            <w:vAlign w:val="center"/>
          </w:tcPr>
          <w:p w14:paraId="62BA53B5"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3"/>
            <w:tcBorders>
              <w:top w:val="nil"/>
              <w:left w:val="nil"/>
              <w:bottom w:val="nil"/>
              <w:right w:val="nil"/>
            </w:tcBorders>
            <w:vAlign w:val="center"/>
          </w:tcPr>
          <w:p w14:paraId="212A27A3"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936" w:type="dxa"/>
            <w:gridSpan w:val="2"/>
            <w:tcBorders>
              <w:top w:val="nil"/>
              <w:left w:val="nil"/>
              <w:bottom w:val="nil"/>
              <w:right w:val="nil"/>
            </w:tcBorders>
            <w:vAlign w:val="center"/>
          </w:tcPr>
          <w:p w14:paraId="693F6CB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1.369</w:t>
            </w:r>
          </w:p>
        </w:tc>
        <w:tc>
          <w:tcPr>
            <w:tcW w:w="50" w:type="dxa"/>
            <w:tcBorders>
              <w:top w:val="nil"/>
              <w:left w:val="nil"/>
              <w:bottom w:val="nil"/>
              <w:right w:val="nil"/>
            </w:tcBorders>
            <w:vAlign w:val="center"/>
          </w:tcPr>
          <w:p w14:paraId="413B3DF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183" w:type="dxa"/>
            <w:gridSpan w:val="4"/>
            <w:tcBorders>
              <w:top w:val="nil"/>
              <w:left w:val="nil"/>
              <w:bottom w:val="nil"/>
              <w:right w:val="nil"/>
            </w:tcBorders>
            <w:vAlign w:val="center"/>
          </w:tcPr>
          <w:p w14:paraId="18C411A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2.156</w:t>
            </w:r>
          </w:p>
        </w:tc>
        <w:tc>
          <w:tcPr>
            <w:tcW w:w="50" w:type="dxa"/>
            <w:tcBorders>
              <w:top w:val="nil"/>
              <w:left w:val="nil"/>
              <w:bottom w:val="nil"/>
              <w:right w:val="nil"/>
            </w:tcBorders>
            <w:vAlign w:val="center"/>
          </w:tcPr>
          <w:p w14:paraId="34E5277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7BA6E73A" w14:textId="77777777" w:rsidTr="005C4CA4">
        <w:trPr>
          <w:gridAfter w:val="1"/>
          <w:wAfter w:w="10" w:type="dxa"/>
        </w:trPr>
        <w:tc>
          <w:tcPr>
            <w:tcW w:w="708" w:type="dxa"/>
            <w:tcBorders>
              <w:top w:val="nil"/>
              <w:left w:val="nil"/>
              <w:bottom w:val="nil"/>
              <w:right w:val="nil"/>
            </w:tcBorders>
            <w:vAlign w:val="center"/>
          </w:tcPr>
          <w:p w14:paraId="6402459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gridSpan w:val="2"/>
            <w:tcBorders>
              <w:top w:val="nil"/>
              <w:left w:val="nil"/>
              <w:bottom w:val="nil"/>
              <w:right w:val="nil"/>
            </w:tcBorders>
            <w:vAlign w:val="center"/>
          </w:tcPr>
          <w:p w14:paraId="463540A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tcBorders>
              <w:top w:val="nil"/>
              <w:left w:val="nil"/>
              <w:bottom w:val="nil"/>
              <w:right w:val="nil"/>
            </w:tcBorders>
            <w:vAlign w:val="center"/>
          </w:tcPr>
          <w:p w14:paraId="03FDE50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n-US" w:eastAsia="es-ES_tradnl"/>
              </w:rPr>
            </w:pPr>
            <w:r w:rsidRPr="006F5D5F">
              <w:rPr>
                <w:rFonts w:ascii="Times New Roman" w:eastAsia="Times New Roman" w:hAnsi="Times New Roman" w:cs="Times New Roman" w:hint="cs"/>
                <w:color w:val="000000" w:themeColor="text1"/>
                <w:sz w:val="18"/>
                <w:szCs w:val="18"/>
                <w:lang w:val="en-US" w:eastAsia="es-ES_tradnl"/>
              </w:rPr>
              <w:t>Reading Mind in the Eyes</w:t>
            </w:r>
          </w:p>
        </w:tc>
        <w:tc>
          <w:tcPr>
            <w:tcW w:w="132" w:type="dxa"/>
            <w:tcBorders>
              <w:top w:val="nil"/>
              <w:left w:val="nil"/>
              <w:bottom w:val="nil"/>
              <w:right w:val="nil"/>
            </w:tcBorders>
            <w:vAlign w:val="center"/>
          </w:tcPr>
          <w:p w14:paraId="3E47939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n-US" w:eastAsia="es-ES_tradnl"/>
              </w:rPr>
            </w:pPr>
          </w:p>
        </w:tc>
        <w:tc>
          <w:tcPr>
            <w:tcW w:w="541" w:type="dxa"/>
            <w:tcBorders>
              <w:top w:val="nil"/>
              <w:left w:val="nil"/>
              <w:bottom w:val="nil"/>
              <w:right w:val="nil"/>
            </w:tcBorders>
            <w:vAlign w:val="center"/>
          </w:tcPr>
          <w:p w14:paraId="5AF59FC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λ14</w:t>
            </w:r>
          </w:p>
        </w:tc>
        <w:tc>
          <w:tcPr>
            <w:tcW w:w="262" w:type="dxa"/>
            <w:tcBorders>
              <w:top w:val="nil"/>
              <w:left w:val="nil"/>
              <w:bottom w:val="nil"/>
              <w:right w:val="nil"/>
            </w:tcBorders>
            <w:vAlign w:val="center"/>
          </w:tcPr>
          <w:p w14:paraId="1BFEAD25"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p>
        </w:tc>
        <w:tc>
          <w:tcPr>
            <w:tcW w:w="763" w:type="dxa"/>
            <w:tcBorders>
              <w:top w:val="nil"/>
              <w:left w:val="nil"/>
              <w:bottom w:val="nil"/>
              <w:right w:val="nil"/>
            </w:tcBorders>
            <w:vAlign w:val="center"/>
          </w:tcPr>
          <w:p w14:paraId="14452BDA"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-0.051</w:t>
            </w:r>
          </w:p>
        </w:tc>
        <w:tc>
          <w:tcPr>
            <w:tcW w:w="51" w:type="dxa"/>
            <w:tcBorders>
              <w:top w:val="nil"/>
              <w:left w:val="nil"/>
              <w:bottom w:val="nil"/>
              <w:right w:val="nil"/>
            </w:tcBorders>
            <w:vAlign w:val="center"/>
          </w:tcPr>
          <w:p w14:paraId="3CB001A5"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p>
        </w:tc>
        <w:tc>
          <w:tcPr>
            <w:tcW w:w="760" w:type="dxa"/>
            <w:gridSpan w:val="3"/>
            <w:tcBorders>
              <w:top w:val="nil"/>
              <w:left w:val="nil"/>
              <w:bottom w:val="nil"/>
              <w:right w:val="nil"/>
            </w:tcBorders>
            <w:vAlign w:val="center"/>
          </w:tcPr>
          <w:p w14:paraId="473BDA4D"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0.124</w:t>
            </w:r>
          </w:p>
        </w:tc>
        <w:tc>
          <w:tcPr>
            <w:tcW w:w="286" w:type="dxa"/>
            <w:gridSpan w:val="3"/>
            <w:tcBorders>
              <w:top w:val="nil"/>
              <w:left w:val="nil"/>
              <w:bottom w:val="nil"/>
              <w:right w:val="nil"/>
            </w:tcBorders>
            <w:vAlign w:val="center"/>
          </w:tcPr>
          <w:p w14:paraId="5E32A120"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p>
        </w:tc>
        <w:tc>
          <w:tcPr>
            <w:tcW w:w="694" w:type="dxa"/>
            <w:gridSpan w:val="2"/>
            <w:tcBorders>
              <w:top w:val="nil"/>
              <w:left w:val="nil"/>
              <w:bottom w:val="nil"/>
              <w:right w:val="nil"/>
            </w:tcBorders>
            <w:vAlign w:val="center"/>
          </w:tcPr>
          <w:p w14:paraId="575C2AB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-0.412</w:t>
            </w:r>
          </w:p>
        </w:tc>
        <w:tc>
          <w:tcPr>
            <w:tcW w:w="55" w:type="dxa"/>
            <w:gridSpan w:val="2"/>
            <w:tcBorders>
              <w:top w:val="nil"/>
              <w:left w:val="nil"/>
              <w:bottom w:val="nil"/>
              <w:right w:val="nil"/>
            </w:tcBorders>
            <w:vAlign w:val="center"/>
          </w:tcPr>
          <w:p w14:paraId="05DF32A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p>
        </w:tc>
        <w:tc>
          <w:tcPr>
            <w:tcW w:w="622" w:type="dxa"/>
            <w:gridSpan w:val="2"/>
            <w:tcBorders>
              <w:top w:val="nil"/>
              <w:left w:val="nil"/>
              <w:bottom w:val="nil"/>
              <w:right w:val="nil"/>
            </w:tcBorders>
            <w:vAlign w:val="center"/>
          </w:tcPr>
          <w:p w14:paraId="5EA7F74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0.681</w:t>
            </w:r>
          </w:p>
        </w:tc>
        <w:tc>
          <w:tcPr>
            <w:tcW w:w="133" w:type="dxa"/>
            <w:gridSpan w:val="3"/>
            <w:tcBorders>
              <w:top w:val="nil"/>
              <w:left w:val="nil"/>
              <w:bottom w:val="nil"/>
              <w:right w:val="nil"/>
            </w:tcBorders>
            <w:vAlign w:val="center"/>
          </w:tcPr>
          <w:p w14:paraId="6CC6563A"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p>
        </w:tc>
        <w:tc>
          <w:tcPr>
            <w:tcW w:w="936" w:type="dxa"/>
            <w:gridSpan w:val="2"/>
            <w:tcBorders>
              <w:top w:val="nil"/>
              <w:left w:val="nil"/>
              <w:bottom w:val="nil"/>
              <w:right w:val="nil"/>
            </w:tcBorders>
            <w:vAlign w:val="center"/>
          </w:tcPr>
          <w:p w14:paraId="0FE6DD7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-0.293</w:t>
            </w:r>
          </w:p>
        </w:tc>
        <w:tc>
          <w:tcPr>
            <w:tcW w:w="50" w:type="dxa"/>
            <w:tcBorders>
              <w:top w:val="nil"/>
              <w:left w:val="nil"/>
              <w:bottom w:val="nil"/>
              <w:right w:val="nil"/>
            </w:tcBorders>
            <w:vAlign w:val="center"/>
          </w:tcPr>
          <w:p w14:paraId="26CA00F5"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p>
        </w:tc>
        <w:tc>
          <w:tcPr>
            <w:tcW w:w="1183" w:type="dxa"/>
            <w:gridSpan w:val="4"/>
            <w:tcBorders>
              <w:top w:val="nil"/>
              <w:left w:val="nil"/>
              <w:bottom w:val="nil"/>
              <w:right w:val="nil"/>
            </w:tcBorders>
            <w:vAlign w:val="center"/>
          </w:tcPr>
          <w:p w14:paraId="2E9386B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0.192</w:t>
            </w:r>
          </w:p>
        </w:tc>
        <w:tc>
          <w:tcPr>
            <w:tcW w:w="50" w:type="dxa"/>
            <w:tcBorders>
              <w:top w:val="nil"/>
              <w:left w:val="nil"/>
              <w:bottom w:val="nil"/>
              <w:right w:val="nil"/>
            </w:tcBorders>
            <w:vAlign w:val="center"/>
          </w:tcPr>
          <w:p w14:paraId="6CA4719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r>
      <w:tr w:rsidR="00870002" w:rsidRPr="006F5D5F" w14:paraId="0FBBBC29" w14:textId="77777777" w:rsidTr="005C4CA4">
        <w:tc>
          <w:tcPr>
            <w:tcW w:w="708" w:type="dxa"/>
            <w:tcBorders>
              <w:top w:val="nil"/>
              <w:left w:val="nil"/>
              <w:bottom w:val="nil"/>
              <w:right w:val="nil"/>
            </w:tcBorders>
            <w:vAlign w:val="center"/>
          </w:tcPr>
          <w:p w14:paraId="4D01849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gridSpan w:val="2"/>
            <w:tcBorders>
              <w:top w:val="nil"/>
              <w:left w:val="nil"/>
              <w:bottom w:val="nil"/>
              <w:right w:val="nil"/>
            </w:tcBorders>
            <w:vAlign w:val="center"/>
          </w:tcPr>
          <w:p w14:paraId="4E48A40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tcBorders>
              <w:top w:val="nil"/>
              <w:left w:val="nil"/>
              <w:bottom w:val="nil"/>
              <w:right w:val="nil"/>
            </w:tcBorders>
            <w:vAlign w:val="center"/>
          </w:tcPr>
          <w:p w14:paraId="53CA184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Impartial Beneficence </w:t>
            </w:r>
            <w:r w:rsidRPr="006F5D5F">
              <w:rPr>
                <w:rFonts w:ascii="Times New Roman" w:eastAsia="Times New Roman" w:hAnsi="Times New Roman" w:cs="Times New Roman" w:hint="cs"/>
                <w:color w:val="000000" w:themeColor="text1"/>
                <w:sz w:val="18"/>
                <w:szCs w:val="18"/>
                <w:lang w:eastAsia="es-ES_tradnl"/>
              </w:rPr>
              <w:t>(Harm detection)</w:t>
            </w:r>
          </w:p>
        </w:tc>
        <w:tc>
          <w:tcPr>
            <w:tcW w:w="132" w:type="dxa"/>
            <w:tcBorders>
              <w:top w:val="nil"/>
              <w:left w:val="nil"/>
              <w:bottom w:val="nil"/>
              <w:right w:val="nil"/>
            </w:tcBorders>
            <w:vAlign w:val="center"/>
          </w:tcPr>
          <w:p w14:paraId="0B1162C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1" w:type="dxa"/>
            <w:tcBorders>
              <w:top w:val="nil"/>
              <w:left w:val="nil"/>
              <w:bottom w:val="nil"/>
              <w:right w:val="nil"/>
            </w:tcBorders>
            <w:vAlign w:val="center"/>
          </w:tcPr>
          <w:p w14:paraId="35078573"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λ16</w:t>
            </w:r>
          </w:p>
        </w:tc>
        <w:tc>
          <w:tcPr>
            <w:tcW w:w="262" w:type="dxa"/>
            <w:tcBorders>
              <w:top w:val="nil"/>
              <w:left w:val="nil"/>
              <w:bottom w:val="nil"/>
              <w:right w:val="nil"/>
            </w:tcBorders>
            <w:vAlign w:val="center"/>
          </w:tcPr>
          <w:p w14:paraId="7C974ABD"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531B3D2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1.02</w:t>
            </w:r>
          </w:p>
        </w:tc>
        <w:tc>
          <w:tcPr>
            <w:tcW w:w="248" w:type="dxa"/>
            <w:gridSpan w:val="3"/>
            <w:tcBorders>
              <w:top w:val="nil"/>
              <w:left w:val="nil"/>
              <w:bottom w:val="nil"/>
              <w:right w:val="nil"/>
            </w:tcBorders>
            <w:vAlign w:val="center"/>
          </w:tcPr>
          <w:p w14:paraId="5706E5C0"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bottom w:val="nil"/>
              <w:right w:val="nil"/>
            </w:tcBorders>
            <w:vAlign w:val="center"/>
          </w:tcPr>
          <w:p w14:paraId="3EA8E100"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0.10</w:t>
            </w:r>
          </w:p>
        </w:tc>
        <w:tc>
          <w:tcPr>
            <w:tcW w:w="286" w:type="dxa"/>
            <w:gridSpan w:val="2"/>
            <w:tcBorders>
              <w:top w:val="nil"/>
              <w:left w:val="nil"/>
              <w:bottom w:val="nil"/>
              <w:right w:val="nil"/>
            </w:tcBorders>
            <w:vAlign w:val="center"/>
          </w:tcPr>
          <w:p w14:paraId="6FCC863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bottom w:val="nil"/>
              <w:right w:val="nil"/>
            </w:tcBorders>
            <w:vAlign w:val="center"/>
          </w:tcPr>
          <w:p w14:paraId="1445647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10.06</w:t>
            </w:r>
          </w:p>
        </w:tc>
        <w:tc>
          <w:tcPr>
            <w:tcW w:w="50" w:type="dxa"/>
            <w:tcBorders>
              <w:top w:val="nil"/>
              <w:left w:val="nil"/>
              <w:bottom w:val="nil"/>
              <w:right w:val="nil"/>
            </w:tcBorders>
            <w:vAlign w:val="center"/>
          </w:tcPr>
          <w:p w14:paraId="452CE2F5"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bottom w:val="nil"/>
              <w:right w:val="nil"/>
            </w:tcBorders>
            <w:vAlign w:val="center"/>
          </w:tcPr>
          <w:p w14:paraId="660B98C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2"/>
            <w:tcBorders>
              <w:top w:val="nil"/>
              <w:left w:val="nil"/>
              <w:bottom w:val="nil"/>
              <w:right w:val="nil"/>
            </w:tcBorders>
            <w:vAlign w:val="center"/>
          </w:tcPr>
          <w:p w14:paraId="65F1314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bottom w:val="nil"/>
              <w:right w:val="nil"/>
            </w:tcBorders>
            <w:vAlign w:val="center"/>
          </w:tcPr>
          <w:p w14:paraId="70FD78D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0.827</w:t>
            </w:r>
          </w:p>
        </w:tc>
        <w:tc>
          <w:tcPr>
            <w:tcW w:w="50" w:type="dxa"/>
            <w:tcBorders>
              <w:top w:val="nil"/>
              <w:left w:val="nil"/>
              <w:bottom w:val="nil"/>
              <w:right w:val="nil"/>
            </w:tcBorders>
            <w:vAlign w:val="center"/>
          </w:tcPr>
          <w:p w14:paraId="4710D0F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bottom w:val="nil"/>
              <w:right w:val="nil"/>
            </w:tcBorders>
            <w:vAlign w:val="center"/>
          </w:tcPr>
          <w:p w14:paraId="6B2CF130"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1.227</w:t>
            </w:r>
          </w:p>
        </w:tc>
        <w:tc>
          <w:tcPr>
            <w:tcW w:w="145" w:type="dxa"/>
            <w:gridSpan w:val="3"/>
            <w:tcBorders>
              <w:top w:val="nil"/>
              <w:left w:val="nil"/>
              <w:bottom w:val="nil"/>
              <w:right w:val="nil"/>
            </w:tcBorders>
            <w:vAlign w:val="center"/>
          </w:tcPr>
          <w:p w14:paraId="362DA26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30381417" w14:textId="77777777" w:rsidTr="005C4CA4">
        <w:tc>
          <w:tcPr>
            <w:tcW w:w="708" w:type="dxa"/>
            <w:tcBorders>
              <w:top w:val="nil"/>
              <w:left w:val="nil"/>
              <w:bottom w:val="nil"/>
              <w:right w:val="nil"/>
            </w:tcBorders>
            <w:vAlign w:val="center"/>
          </w:tcPr>
          <w:p w14:paraId="302E1E9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gridSpan w:val="2"/>
            <w:tcBorders>
              <w:top w:val="nil"/>
              <w:left w:val="nil"/>
              <w:bottom w:val="nil"/>
              <w:right w:val="nil"/>
            </w:tcBorders>
            <w:vAlign w:val="center"/>
          </w:tcPr>
          <w:p w14:paraId="7458CC2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tcBorders>
              <w:top w:val="nil"/>
              <w:left w:val="nil"/>
              <w:bottom w:val="nil"/>
              <w:right w:val="nil"/>
            </w:tcBorders>
            <w:vAlign w:val="center"/>
          </w:tcPr>
          <w:p w14:paraId="0D9C64E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Impartial Beneficence (Moral judgment)</w:t>
            </w:r>
          </w:p>
        </w:tc>
        <w:tc>
          <w:tcPr>
            <w:tcW w:w="132" w:type="dxa"/>
            <w:tcBorders>
              <w:top w:val="nil"/>
              <w:left w:val="nil"/>
              <w:bottom w:val="nil"/>
              <w:right w:val="nil"/>
            </w:tcBorders>
            <w:vAlign w:val="center"/>
          </w:tcPr>
          <w:p w14:paraId="43D709D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1" w:type="dxa"/>
            <w:tcBorders>
              <w:top w:val="nil"/>
              <w:left w:val="nil"/>
              <w:bottom w:val="nil"/>
              <w:right w:val="nil"/>
            </w:tcBorders>
            <w:vAlign w:val="center"/>
          </w:tcPr>
          <w:p w14:paraId="2BA171D8"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λ17</w:t>
            </w:r>
          </w:p>
        </w:tc>
        <w:tc>
          <w:tcPr>
            <w:tcW w:w="262" w:type="dxa"/>
            <w:tcBorders>
              <w:top w:val="nil"/>
              <w:left w:val="nil"/>
              <w:bottom w:val="nil"/>
              <w:right w:val="nil"/>
            </w:tcBorders>
            <w:vAlign w:val="center"/>
          </w:tcPr>
          <w:p w14:paraId="6B994528"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71FEF9A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0.326</w:t>
            </w:r>
          </w:p>
        </w:tc>
        <w:tc>
          <w:tcPr>
            <w:tcW w:w="248" w:type="dxa"/>
            <w:gridSpan w:val="3"/>
            <w:tcBorders>
              <w:top w:val="nil"/>
              <w:left w:val="nil"/>
              <w:bottom w:val="nil"/>
              <w:right w:val="nil"/>
            </w:tcBorders>
            <w:vAlign w:val="center"/>
          </w:tcPr>
          <w:p w14:paraId="5DBB771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bottom w:val="nil"/>
              <w:right w:val="nil"/>
            </w:tcBorders>
            <w:vAlign w:val="center"/>
          </w:tcPr>
          <w:p w14:paraId="7BD5ADCF"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0.104</w:t>
            </w:r>
          </w:p>
        </w:tc>
        <w:tc>
          <w:tcPr>
            <w:tcW w:w="286" w:type="dxa"/>
            <w:gridSpan w:val="2"/>
            <w:tcBorders>
              <w:top w:val="nil"/>
              <w:left w:val="nil"/>
              <w:bottom w:val="nil"/>
              <w:right w:val="nil"/>
            </w:tcBorders>
            <w:vAlign w:val="center"/>
          </w:tcPr>
          <w:p w14:paraId="4F79DE53"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bottom w:val="nil"/>
              <w:right w:val="nil"/>
            </w:tcBorders>
            <w:vAlign w:val="center"/>
          </w:tcPr>
          <w:p w14:paraId="1153075F"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3.127</w:t>
            </w:r>
          </w:p>
        </w:tc>
        <w:tc>
          <w:tcPr>
            <w:tcW w:w="50" w:type="dxa"/>
            <w:tcBorders>
              <w:top w:val="nil"/>
              <w:left w:val="nil"/>
              <w:bottom w:val="nil"/>
              <w:right w:val="nil"/>
            </w:tcBorders>
            <w:vAlign w:val="center"/>
          </w:tcPr>
          <w:p w14:paraId="394E8C9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bottom w:val="nil"/>
              <w:right w:val="nil"/>
            </w:tcBorders>
            <w:vAlign w:val="center"/>
          </w:tcPr>
          <w:p w14:paraId="15748F3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0.002</w:t>
            </w:r>
          </w:p>
        </w:tc>
        <w:tc>
          <w:tcPr>
            <w:tcW w:w="133" w:type="dxa"/>
            <w:gridSpan w:val="2"/>
            <w:tcBorders>
              <w:top w:val="nil"/>
              <w:left w:val="nil"/>
              <w:bottom w:val="nil"/>
              <w:right w:val="nil"/>
            </w:tcBorders>
            <w:vAlign w:val="center"/>
          </w:tcPr>
          <w:p w14:paraId="33A61AD3"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bottom w:val="nil"/>
              <w:right w:val="nil"/>
            </w:tcBorders>
            <w:vAlign w:val="center"/>
          </w:tcPr>
          <w:p w14:paraId="065FEA3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0.122</w:t>
            </w:r>
          </w:p>
        </w:tc>
        <w:tc>
          <w:tcPr>
            <w:tcW w:w="50" w:type="dxa"/>
            <w:tcBorders>
              <w:top w:val="nil"/>
              <w:left w:val="nil"/>
              <w:bottom w:val="nil"/>
              <w:right w:val="nil"/>
            </w:tcBorders>
            <w:vAlign w:val="center"/>
          </w:tcPr>
          <w:p w14:paraId="28A835F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bottom w:val="nil"/>
              <w:right w:val="nil"/>
            </w:tcBorders>
            <w:vAlign w:val="center"/>
          </w:tcPr>
          <w:p w14:paraId="582B083D"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0.531</w:t>
            </w:r>
          </w:p>
        </w:tc>
        <w:tc>
          <w:tcPr>
            <w:tcW w:w="145" w:type="dxa"/>
            <w:gridSpan w:val="3"/>
            <w:tcBorders>
              <w:top w:val="nil"/>
              <w:left w:val="nil"/>
              <w:bottom w:val="nil"/>
              <w:right w:val="nil"/>
            </w:tcBorders>
            <w:vAlign w:val="center"/>
          </w:tcPr>
          <w:p w14:paraId="05E7FF4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0D2FE29A" w14:textId="77777777" w:rsidTr="005C4CA4">
        <w:tc>
          <w:tcPr>
            <w:tcW w:w="708" w:type="dxa"/>
            <w:tcBorders>
              <w:top w:val="nil"/>
              <w:left w:val="nil"/>
              <w:bottom w:val="nil"/>
              <w:right w:val="nil"/>
            </w:tcBorders>
            <w:vAlign w:val="center"/>
          </w:tcPr>
          <w:p w14:paraId="7267880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gridSpan w:val="2"/>
            <w:tcBorders>
              <w:top w:val="nil"/>
              <w:left w:val="nil"/>
              <w:bottom w:val="nil"/>
              <w:right w:val="nil"/>
            </w:tcBorders>
            <w:vAlign w:val="center"/>
          </w:tcPr>
          <w:p w14:paraId="08DA4DF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tcBorders>
              <w:top w:val="nil"/>
              <w:left w:val="nil"/>
              <w:bottom w:val="nil"/>
              <w:right w:val="nil"/>
            </w:tcBorders>
            <w:vAlign w:val="center"/>
          </w:tcPr>
          <w:p w14:paraId="39EC982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Impartial Beneficence (Behavior acceptance)</w:t>
            </w:r>
          </w:p>
        </w:tc>
        <w:tc>
          <w:tcPr>
            <w:tcW w:w="132" w:type="dxa"/>
            <w:tcBorders>
              <w:top w:val="nil"/>
              <w:left w:val="nil"/>
              <w:bottom w:val="nil"/>
              <w:right w:val="nil"/>
            </w:tcBorders>
            <w:vAlign w:val="center"/>
          </w:tcPr>
          <w:p w14:paraId="4494D65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1" w:type="dxa"/>
            <w:tcBorders>
              <w:top w:val="nil"/>
              <w:left w:val="nil"/>
              <w:bottom w:val="nil"/>
              <w:right w:val="nil"/>
            </w:tcBorders>
            <w:vAlign w:val="center"/>
          </w:tcPr>
          <w:p w14:paraId="1CEFDC31"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λ18</w:t>
            </w:r>
          </w:p>
        </w:tc>
        <w:tc>
          <w:tcPr>
            <w:tcW w:w="262" w:type="dxa"/>
            <w:tcBorders>
              <w:top w:val="nil"/>
              <w:left w:val="nil"/>
              <w:bottom w:val="nil"/>
              <w:right w:val="nil"/>
            </w:tcBorders>
            <w:vAlign w:val="center"/>
          </w:tcPr>
          <w:p w14:paraId="38DEFEB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5DDDC3A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0.558</w:t>
            </w:r>
          </w:p>
        </w:tc>
        <w:tc>
          <w:tcPr>
            <w:tcW w:w="248" w:type="dxa"/>
            <w:gridSpan w:val="3"/>
            <w:tcBorders>
              <w:top w:val="nil"/>
              <w:left w:val="nil"/>
              <w:bottom w:val="nil"/>
              <w:right w:val="nil"/>
            </w:tcBorders>
            <w:vAlign w:val="center"/>
          </w:tcPr>
          <w:p w14:paraId="1FA811CC"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bottom w:val="nil"/>
              <w:right w:val="nil"/>
            </w:tcBorders>
            <w:vAlign w:val="center"/>
          </w:tcPr>
          <w:p w14:paraId="0DBF8C10"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0.114</w:t>
            </w:r>
          </w:p>
        </w:tc>
        <w:tc>
          <w:tcPr>
            <w:tcW w:w="286" w:type="dxa"/>
            <w:gridSpan w:val="2"/>
            <w:tcBorders>
              <w:top w:val="nil"/>
              <w:left w:val="nil"/>
              <w:bottom w:val="nil"/>
              <w:right w:val="nil"/>
            </w:tcBorders>
            <w:vAlign w:val="center"/>
          </w:tcPr>
          <w:p w14:paraId="086D0A3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bottom w:val="nil"/>
              <w:right w:val="nil"/>
            </w:tcBorders>
            <w:vAlign w:val="center"/>
          </w:tcPr>
          <w:p w14:paraId="5A2CE57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4.905</w:t>
            </w:r>
          </w:p>
        </w:tc>
        <w:tc>
          <w:tcPr>
            <w:tcW w:w="50" w:type="dxa"/>
            <w:tcBorders>
              <w:top w:val="nil"/>
              <w:left w:val="nil"/>
              <w:bottom w:val="nil"/>
              <w:right w:val="nil"/>
            </w:tcBorders>
            <w:vAlign w:val="center"/>
          </w:tcPr>
          <w:p w14:paraId="076C2D79"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bottom w:val="nil"/>
              <w:right w:val="nil"/>
            </w:tcBorders>
            <w:vAlign w:val="center"/>
          </w:tcPr>
          <w:p w14:paraId="5C193E9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2"/>
            <w:tcBorders>
              <w:top w:val="nil"/>
              <w:left w:val="nil"/>
              <w:bottom w:val="nil"/>
              <w:right w:val="nil"/>
            </w:tcBorders>
            <w:vAlign w:val="center"/>
          </w:tcPr>
          <w:p w14:paraId="4F840E10"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bottom w:val="nil"/>
              <w:right w:val="nil"/>
            </w:tcBorders>
            <w:vAlign w:val="center"/>
          </w:tcPr>
          <w:p w14:paraId="181C4D6A"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0.335</w:t>
            </w:r>
          </w:p>
        </w:tc>
        <w:tc>
          <w:tcPr>
            <w:tcW w:w="50" w:type="dxa"/>
            <w:tcBorders>
              <w:top w:val="nil"/>
              <w:left w:val="nil"/>
              <w:bottom w:val="nil"/>
              <w:right w:val="nil"/>
            </w:tcBorders>
            <w:vAlign w:val="center"/>
          </w:tcPr>
          <w:p w14:paraId="10D2879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bottom w:val="nil"/>
              <w:right w:val="nil"/>
            </w:tcBorders>
            <w:vAlign w:val="center"/>
          </w:tcPr>
          <w:p w14:paraId="77A79805"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0.781</w:t>
            </w:r>
          </w:p>
        </w:tc>
        <w:tc>
          <w:tcPr>
            <w:tcW w:w="145" w:type="dxa"/>
            <w:gridSpan w:val="3"/>
            <w:tcBorders>
              <w:top w:val="nil"/>
              <w:left w:val="nil"/>
              <w:bottom w:val="nil"/>
              <w:right w:val="nil"/>
            </w:tcBorders>
            <w:vAlign w:val="center"/>
          </w:tcPr>
          <w:p w14:paraId="737FE98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2C387BD4" w14:textId="77777777" w:rsidTr="005C4CA4">
        <w:tc>
          <w:tcPr>
            <w:tcW w:w="708" w:type="dxa"/>
            <w:tcBorders>
              <w:top w:val="nil"/>
              <w:left w:val="nil"/>
              <w:bottom w:val="nil"/>
              <w:right w:val="nil"/>
            </w:tcBorders>
            <w:vAlign w:val="center"/>
          </w:tcPr>
          <w:p w14:paraId="0114E4B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gridSpan w:val="2"/>
            <w:tcBorders>
              <w:top w:val="nil"/>
              <w:left w:val="nil"/>
              <w:bottom w:val="nil"/>
              <w:right w:val="nil"/>
            </w:tcBorders>
            <w:vAlign w:val="center"/>
          </w:tcPr>
          <w:p w14:paraId="1997383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tcBorders>
              <w:top w:val="nil"/>
              <w:left w:val="nil"/>
              <w:bottom w:val="nil"/>
              <w:right w:val="nil"/>
            </w:tcBorders>
            <w:vAlign w:val="center"/>
          </w:tcPr>
          <w:p w14:paraId="595479D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Instrumental harm (Harm detection)</w:t>
            </w:r>
          </w:p>
        </w:tc>
        <w:tc>
          <w:tcPr>
            <w:tcW w:w="132" w:type="dxa"/>
            <w:tcBorders>
              <w:top w:val="nil"/>
              <w:left w:val="nil"/>
              <w:bottom w:val="nil"/>
              <w:right w:val="nil"/>
            </w:tcBorders>
            <w:vAlign w:val="center"/>
          </w:tcPr>
          <w:p w14:paraId="18D3D72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1" w:type="dxa"/>
            <w:tcBorders>
              <w:top w:val="nil"/>
              <w:left w:val="nil"/>
              <w:bottom w:val="nil"/>
              <w:right w:val="nil"/>
            </w:tcBorders>
            <w:vAlign w:val="center"/>
          </w:tcPr>
          <w:p w14:paraId="11F10C38"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λ21</w:t>
            </w:r>
          </w:p>
        </w:tc>
        <w:tc>
          <w:tcPr>
            <w:tcW w:w="262" w:type="dxa"/>
            <w:tcBorders>
              <w:top w:val="nil"/>
              <w:left w:val="nil"/>
              <w:bottom w:val="nil"/>
              <w:right w:val="nil"/>
            </w:tcBorders>
            <w:vAlign w:val="center"/>
          </w:tcPr>
          <w:p w14:paraId="676E842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15D0B4C5"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0.088</w:t>
            </w:r>
          </w:p>
        </w:tc>
        <w:tc>
          <w:tcPr>
            <w:tcW w:w="248" w:type="dxa"/>
            <w:gridSpan w:val="3"/>
            <w:tcBorders>
              <w:top w:val="nil"/>
              <w:left w:val="nil"/>
              <w:bottom w:val="nil"/>
              <w:right w:val="nil"/>
            </w:tcBorders>
            <w:vAlign w:val="center"/>
          </w:tcPr>
          <w:p w14:paraId="02B3B2ED"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bottom w:val="nil"/>
              <w:right w:val="nil"/>
            </w:tcBorders>
            <w:vAlign w:val="center"/>
          </w:tcPr>
          <w:p w14:paraId="42E3DAE8"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0.095</w:t>
            </w:r>
          </w:p>
        </w:tc>
        <w:tc>
          <w:tcPr>
            <w:tcW w:w="286" w:type="dxa"/>
            <w:gridSpan w:val="2"/>
            <w:tcBorders>
              <w:top w:val="nil"/>
              <w:left w:val="nil"/>
              <w:bottom w:val="nil"/>
              <w:right w:val="nil"/>
            </w:tcBorders>
            <w:vAlign w:val="center"/>
          </w:tcPr>
          <w:p w14:paraId="3A51C196"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bottom w:val="nil"/>
              <w:right w:val="nil"/>
            </w:tcBorders>
            <w:vAlign w:val="center"/>
          </w:tcPr>
          <w:p w14:paraId="6D7C7706"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0.925</w:t>
            </w:r>
          </w:p>
        </w:tc>
        <w:tc>
          <w:tcPr>
            <w:tcW w:w="50" w:type="dxa"/>
            <w:tcBorders>
              <w:top w:val="nil"/>
              <w:left w:val="nil"/>
              <w:bottom w:val="nil"/>
              <w:right w:val="nil"/>
            </w:tcBorders>
            <w:vAlign w:val="center"/>
          </w:tcPr>
          <w:p w14:paraId="5AEF11B8"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bottom w:val="nil"/>
              <w:right w:val="nil"/>
            </w:tcBorders>
            <w:vAlign w:val="center"/>
          </w:tcPr>
          <w:p w14:paraId="2087B97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0.355</w:t>
            </w:r>
          </w:p>
        </w:tc>
        <w:tc>
          <w:tcPr>
            <w:tcW w:w="133" w:type="dxa"/>
            <w:gridSpan w:val="2"/>
            <w:tcBorders>
              <w:top w:val="nil"/>
              <w:left w:val="nil"/>
              <w:bottom w:val="nil"/>
              <w:right w:val="nil"/>
            </w:tcBorders>
            <w:vAlign w:val="center"/>
          </w:tcPr>
          <w:p w14:paraId="11E2696A"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bottom w:val="nil"/>
              <w:right w:val="nil"/>
            </w:tcBorders>
            <w:vAlign w:val="center"/>
          </w:tcPr>
          <w:p w14:paraId="35F2CBE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-0.099</w:t>
            </w:r>
          </w:p>
        </w:tc>
        <w:tc>
          <w:tcPr>
            <w:tcW w:w="50" w:type="dxa"/>
            <w:tcBorders>
              <w:top w:val="nil"/>
              <w:left w:val="nil"/>
              <w:bottom w:val="nil"/>
              <w:right w:val="nil"/>
            </w:tcBorders>
            <w:vAlign w:val="center"/>
          </w:tcPr>
          <w:p w14:paraId="3E85C9F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bottom w:val="nil"/>
              <w:right w:val="nil"/>
            </w:tcBorders>
            <w:vAlign w:val="center"/>
          </w:tcPr>
          <w:p w14:paraId="2DA2E406"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0.275</w:t>
            </w:r>
          </w:p>
        </w:tc>
        <w:tc>
          <w:tcPr>
            <w:tcW w:w="145" w:type="dxa"/>
            <w:gridSpan w:val="3"/>
            <w:tcBorders>
              <w:top w:val="nil"/>
              <w:left w:val="nil"/>
              <w:bottom w:val="nil"/>
              <w:right w:val="nil"/>
            </w:tcBorders>
            <w:vAlign w:val="center"/>
          </w:tcPr>
          <w:p w14:paraId="5D12905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1A4F5ACE" w14:textId="77777777" w:rsidTr="005C4CA4">
        <w:tc>
          <w:tcPr>
            <w:tcW w:w="708" w:type="dxa"/>
            <w:tcBorders>
              <w:top w:val="nil"/>
              <w:left w:val="nil"/>
              <w:right w:val="nil"/>
            </w:tcBorders>
            <w:vAlign w:val="center"/>
            <w:hideMark/>
          </w:tcPr>
          <w:p w14:paraId="0DF3312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gridSpan w:val="2"/>
            <w:tcBorders>
              <w:top w:val="nil"/>
              <w:left w:val="nil"/>
              <w:right w:val="nil"/>
            </w:tcBorders>
            <w:vAlign w:val="center"/>
            <w:hideMark/>
          </w:tcPr>
          <w:p w14:paraId="45B1ADC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tcBorders>
              <w:top w:val="nil"/>
              <w:left w:val="nil"/>
              <w:right w:val="nil"/>
            </w:tcBorders>
            <w:vAlign w:val="center"/>
            <w:hideMark/>
          </w:tcPr>
          <w:p w14:paraId="4C63F0B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Instrumental harm (Behavior acceptance)</w:t>
            </w:r>
          </w:p>
        </w:tc>
        <w:tc>
          <w:tcPr>
            <w:tcW w:w="132" w:type="dxa"/>
            <w:tcBorders>
              <w:top w:val="nil"/>
              <w:left w:val="nil"/>
              <w:right w:val="nil"/>
            </w:tcBorders>
            <w:vAlign w:val="center"/>
            <w:hideMark/>
          </w:tcPr>
          <w:p w14:paraId="3115DB3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1" w:type="dxa"/>
            <w:tcBorders>
              <w:top w:val="nil"/>
              <w:left w:val="nil"/>
              <w:right w:val="nil"/>
            </w:tcBorders>
            <w:vAlign w:val="center"/>
            <w:hideMark/>
          </w:tcPr>
          <w:p w14:paraId="2E87C52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λ22</w:t>
            </w:r>
          </w:p>
        </w:tc>
        <w:tc>
          <w:tcPr>
            <w:tcW w:w="262" w:type="dxa"/>
            <w:tcBorders>
              <w:top w:val="nil"/>
              <w:left w:val="nil"/>
              <w:right w:val="nil"/>
            </w:tcBorders>
            <w:vAlign w:val="center"/>
            <w:hideMark/>
          </w:tcPr>
          <w:p w14:paraId="29A3C396"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right w:val="nil"/>
            </w:tcBorders>
            <w:vAlign w:val="center"/>
            <w:hideMark/>
          </w:tcPr>
          <w:p w14:paraId="0A93177B"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1.057</w:t>
            </w:r>
          </w:p>
        </w:tc>
        <w:tc>
          <w:tcPr>
            <w:tcW w:w="248" w:type="dxa"/>
            <w:gridSpan w:val="3"/>
            <w:tcBorders>
              <w:top w:val="nil"/>
              <w:left w:val="nil"/>
              <w:right w:val="nil"/>
            </w:tcBorders>
            <w:vAlign w:val="center"/>
            <w:hideMark/>
          </w:tcPr>
          <w:p w14:paraId="47F86FD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right w:val="nil"/>
            </w:tcBorders>
            <w:vAlign w:val="center"/>
            <w:hideMark/>
          </w:tcPr>
          <w:p w14:paraId="20E6B697"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0.059</w:t>
            </w:r>
          </w:p>
        </w:tc>
        <w:tc>
          <w:tcPr>
            <w:tcW w:w="286" w:type="dxa"/>
            <w:gridSpan w:val="2"/>
            <w:tcBorders>
              <w:top w:val="nil"/>
              <w:left w:val="nil"/>
              <w:right w:val="nil"/>
            </w:tcBorders>
            <w:vAlign w:val="center"/>
            <w:hideMark/>
          </w:tcPr>
          <w:p w14:paraId="4DF77687"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right w:val="nil"/>
            </w:tcBorders>
            <w:vAlign w:val="center"/>
            <w:hideMark/>
          </w:tcPr>
          <w:p w14:paraId="298AF14F"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17.880</w:t>
            </w:r>
          </w:p>
        </w:tc>
        <w:tc>
          <w:tcPr>
            <w:tcW w:w="50" w:type="dxa"/>
            <w:tcBorders>
              <w:top w:val="nil"/>
              <w:left w:val="nil"/>
              <w:right w:val="nil"/>
            </w:tcBorders>
            <w:vAlign w:val="center"/>
            <w:hideMark/>
          </w:tcPr>
          <w:p w14:paraId="52583C7D"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right w:val="nil"/>
            </w:tcBorders>
            <w:vAlign w:val="center"/>
            <w:hideMark/>
          </w:tcPr>
          <w:p w14:paraId="1E156A9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2"/>
            <w:tcBorders>
              <w:top w:val="nil"/>
              <w:left w:val="nil"/>
              <w:right w:val="nil"/>
            </w:tcBorders>
            <w:vAlign w:val="center"/>
            <w:hideMark/>
          </w:tcPr>
          <w:p w14:paraId="36A7F5C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right w:val="nil"/>
            </w:tcBorders>
            <w:vAlign w:val="center"/>
            <w:hideMark/>
          </w:tcPr>
          <w:p w14:paraId="648BDC74"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0.941</w:t>
            </w:r>
          </w:p>
        </w:tc>
        <w:tc>
          <w:tcPr>
            <w:tcW w:w="50" w:type="dxa"/>
            <w:tcBorders>
              <w:top w:val="nil"/>
              <w:left w:val="nil"/>
              <w:right w:val="nil"/>
            </w:tcBorders>
            <w:vAlign w:val="center"/>
            <w:hideMark/>
          </w:tcPr>
          <w:p w14:paraId="64954B3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right w:val="nil"/>
            </w:tcBorders>
            <w:vAlign w:val="center"/>
            <w:hideMark/>
          </w:tcPr>
          <w:p w14:paraId="4E729D12"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1.173</w:t>
            </w:r>
          </w:p>
        </w:tc>
        <w:tc>
          <w:tcPr>
            <w:tcW w:w="145" w:type="dxa"/>
            <w:gridSpan w:val="3"/>
            <w:tcBorders>
              <w:top w:val="nil"/>
              <w:left w:val="nil"/>
              <w:bottom w:val="nil"/>
              <w:right w:val="nil"/>
            </w:tcBorders>
            <w:vAlign w:val="center"/>
            <w:hideMark/>
          </w:tcPr>
          <w:p w14:paraId="1E00A89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2BDCB6CF" w14:textId="77777777" w:rsidTr="005C4CA4">
        <w:tc>
          <w:tcPr>
            <w:tcW w:w="708" w:type="dxa"/>
            <w:tcBorders>
              <w:top w:val="nil"/>
              <w:left w:val="nil"/>
              <w:bottom w:val="single" w:sz="4" w:space="0" w:color="auto"/>
              <w:right w:val="nil"/>
            </w:tcBorders>
            <w:vAlign w:val="center"/>
            <w:hideMark/>
          </w:tcPr>
          <w:p w14:paraId="715B570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gridSpan w:val="2"/>
            <w:tcBorders>
              <w:top w:val="nil"/>
              <w:left w:val="nil"/>
              <w:bottom w:val="single" w:sz="4" w:space="0" w:color="auto"/>
              <w:right w:val="nil"/>
            </w:tcBorders>
            <w:vAlign w:val="center"/>
            <w:hideMark/>
          </w:tcPr>
          <w:p w14:paraId="5827226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tcBorders>
              <w:top w:val="nil"/>
              <w:left w:val="nil"/>
              <w:bottom w:val="single" w:sz="4" w:space="0" w:color="auto"/>
              <w:right w:val="nil"/>
            </w:tcBorders>
            <w:vAlign w:val="center"/>
            <w:hideMark/>
          </w:tcPr>
          <w:p w14:paraId="705FA859" w14:textId="77777777" w:rsidR="00AD7A34" w:rsidRPr="006F5D5F" w:rsidRDefault="00AD7A34" w:rsidP="00D16461">
            <w:pPr>
              <w:ind w:hanging="16"/>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Instrumental harm dilemma (Moral judgment)</w:t>
            </w:r>
          </w:p>
        </w:tc>
        <w:tc>
          <w:tcPr>
            <w:tcW w:w="132" w:type="dxa"/>
            <w:tcBorders>
              <w:top w:val="nil"/>
              <w:left w:val="nil"/>
              <w:bottom w:val="single" w:sz="4" w:space="0" w:color="auto"/>
              <w:right w:val="nil"/>
            </w:tcBorders>
            <w:vAlign w:val="center"/>
            <w:hideMark/>
          </w:tcPr>
          <w:p w14:paraId="20CA63DB"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541" w:type="dxa"/>
            <w:tcBorders>
              <w:top w:val="nil"/>
              <w:left w:val="nil"/>
              <w:bottom w:val="single" w:sz="4" w:space="0" w:color="auto"/>
              <w:right w:val="nil"/>
            </w:tcBorders>
            <w:vAlign w:val="center"/>
            <w:hideMark/>
          </w:tcPr>
          <w:p w14:paraId="0F65966A" w14:textId="77777777" w:rsidR="00AD7A34" w:rsidRPr="006F5D5F" w:rsidRDefault="00AD7A34" w:rsidP="00D16461">
            <w:pPr>
              <w:ind w:left="409" w:hanging="283"/>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λ23</w:t>
            </w:r>
          </w:p>
        </w:tc>
        <w:tc>
          <w:tcPr>
            <w:tcW w:w="262" w:type="dxa"/>
            <w:tcBorders>
              <w:top w:val="nil"/>
              <w:left w:val="nil"/>
              <w:bottom w:val="single" w:sz="4" w:space="0" w:color="auto"/>
              <w:right w:val="nil"/>
            </w:tcBorders>
            <w:vAlign w:val="center"/>
            <w:hideMark/>
          </w:tcPr>
          <w:p w14:paraId="4748096B" w14:textId="77777777" w:rsidR="00AD7A34" w:rsidRPr="006F5D5F" w:rsidRDefault="00AD7A34" w:rsidP="00D16461">
            <w:pPr>
              <w:ind w:left="409" w:hanging="283"/>
              <w:jc w:val="center"/>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single" w:sz="4" w:space="0" w:color="auto"/>
              <w:right w:val="nil"/>
            </w:tcBorders>
            <w:vAlign w:val="center"/>
            <w:hideMark/>
          </w:tcPr>
          <w:p w14:paraId="319E2E74" w14:textId="77777777" w:rsidR="00AD7A34" w:rsidRPr="006F5D5F" w:rsidRDefault="00AD7A34" w:rsidP="00D16461">
            <w:pPr>
              <w:ind w:left="409" w:right="-505" w:hanging="283"/>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 1.512</w:t>
            </w:r>
          </w:p>
        </w:tc>
        <w:tc>
          <w:tcPr>
            <w:tcW w:w="248" w:type="dxa"/>
            <w:gridSpan w:val="3"/>
            <w:tcBorders>
              <w:top w:val="nil"/>
              <w:left w:val="nil"/>
              <w:bottom w:val="single" w:sz="4" w:space="0" w:color="auto"/>
              <w:right w:val="nil"/>
            </w:tcBorders>
            <w:vAlign w:val="center"/>
            <w:hideMark/>
          </w:tcPr>
          <w:p w14:paraId="1C68F727" w14:textId="77777777" w:rsidR="00AD7A34" w:rsidRPr="006F5D5F" w:rsidRDefault="00AD7A34" w:rsidP="00D16461">
            <w:pPr>
              <w:ind w:left="409" w:hanging="283"/>
              <w:jc w:val="center"/>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bottom w:val="single" w:sz="4" w:space="0" w:color="auto"/>
              <w:right w:val="nil"/>
            </w:tcBorders>
            <w:vAlign w:val="center"/>
            <w:hideMark/>
          </w:tcPr>
          <w:p w14:paraId="01DE52F0"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0.097</w:t>
            </w:r>
          </w:p>
        </w:tc>
        <w:tc>
          <w:tcPr>
            <w:tcW w:w="286" w:type="dxa"/>
            <w:gridSpan w:val="2"/>
            <w:tcBorders>
              <w:top w:val="nil"/>
              <w:left w:val="nil"/>
              <w:bottom w:val="single" w:sz="4" w:space="0" w:color="auto"/>
              <w:right w:val="nil"/>
            </w:tcBorders>
            <w:vAlign w:val="center"/>
            <w:hideMark/>
          </w:tcPr>
          <w:p w14:paraId="49206467" w14:textId="77777777" w:rsidR="00AD7A34" w:rsidRPr="006F5D5F" w:rsidRDefault="00AD7A34" w:rsidP="00D16461">
            <w:pPr>
              <w:ind w:left="409" w:hanging="283"/>
              <w:jc w:val="center"/>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bottom w:val="single" w:sz="4" w:space="0" w:color="auto"/>
              <w:right w:val="nil"/>
            </w:tcBorders>
            <w:vAlign w:val="center"/>
            <w:hideMark/>
          </w:tcPr>
          <w:p w14:paraId="7AB8AB7E"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15.581</w:t>
            </w:r>
          </w:p>
        </w:tc>
        <w:tc>
          <w:tcPr>
            <w:tcW w:w="50" w:type="dxa"/>
            <w:tcBorders>
              <w:top w:val="nil"/>
              <w:left w:val="nil"/>
              <w:bottom w:val="single" w:sz="4" w:space="0" w:color="auto"/>
              <w:right w:val="nil"/>
            </w:tcBorders>
            <w:vAlign w:val="center"/>
            <w:hideMark/>
          </w:tcPr>
          <w:p w14:paraId="1997FD15" w14:textId="77777777" w:rsidR="00AD7A34" w:rsidRPr="006F5D5F" w:rsidRDefault="00AD7A34" w:rsidP="00D16461">
            <w:pPr>
              <w:ind w:left="409" w:hanging="283"/>
              <w:jc w:val="center"/>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bottom w:val="single" w:sz="4" w:space="0" w:color="auto"/>
              <w:right w:val="nil"/>
            </w:tcBorders>
            <w:vAlign w:val="center"/>
            <w:hideMark/>
          </w:tcPr>
          <w:p w14:paraId="76D4CF4A" w14:textId="77777777" w:rsidR="00AD7A34" w:rsidRPr="006F5D5F" w:rsidRDefault="00AD7A34" w:rsidP="00D16461">
            <w:pPr>
              <w:jc w:val="cente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2"/>
            <w:tcBorders>
              <w:top w:val="nil"/>
              <w:left w:val="nil"/>
              <w:bottom w:val="single" w:sz="4" w:space="0" w:color="auto"/>
              <w:right w:val="nil"/>
            </w:tcBorders>
            <w:vAlign w:val="center"/>
            <w:hideMark/>
          </w:tcPr>
          <w:p w14:paraId="5D2140B8" w14:textId="77777777" w:rsidR="00AD7A34" w:rsidRPr="006F5D5F" w:rsidRDefault="00AD7A34" w:rsidP="00D16461">
            <w:pPr>
              <w:ind w:left="409" w:hanging="283"/>
              <w:jc w:val="center"/>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bottom w:val="single" w:sz="4" w:space="0" w:color="auto"/>
              <w:right w:val="nil"/>
            </w:tcBorders>
            <w:vAlign w:val="center"/>
            <w:hideMark/>
          </w:tcPr>
          <w:p w14:paraId="5FBCAFFA" w14:textId="77777777" w:rsidR="00AD7A34" w:rsidRPr="006F5D5F" w:rsidRDefault="00AD7A34" w:rsidP="00D16461">
            <w:pPr>
              <w:ind w:left="409" w:hanging="283"/>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    1.322</w:t>
            </w:r>
          </w:p>
        </w:tc>
        <w:tc>
          <w:tcPr>
            <w:tcW w:w="50" w:type="dxa"/>
            <w:tcBorders>
              <w:top w:val="nil"/>
              <w:left w:val="nil"/>
              <w:bottom w:val="single" w:sz="4" w:space="0" w:color="auto"/>
              <w:right w:val="nil"/>
            </w:tcBorders>
            <w:vAlign w:val="center"/>
            <w:hideMark/>
          </w:tcPr>
          <w:p w14:paraId="64B8018E" w14:textId="77777777" w:rsidR="00AD7A34" w:rsidRPr="006F5D5F" w:rsidRDefault="00AD7A34" w:rsidP="00D16461">
            <w:pPr>
              <w:ind w:left="409" w:hanging="283"/>
              <w:jc w:val="center"/>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bottom w:val="single" w:sz="4" w:space="0" w:color="auto"/>
              <w:right w:val="nil"/>
            </w:tcBorders>
            <w:vAlign w:val="center"/>
            <w:hideMark/>
          </w:tcPr>
          <w:p w14:paraId="02208878" w14:textId="77777777" w:rsidR="00AD7A34" w:rsidRPr="006F5D5F" w:rsidRDefault="00AD7A34" w:rsidP="00D16461">
            <w:pPr>
              <w:ind w:left="409" w:hanging="283"/>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    1.702</w:t>
            </w:r>
          </w:p>
        </w:tc>
        <w:tc>
          <w:tcPr>
            <w:tcW w:w="145" w:type="dxa"/>
            <w:gridSpan w:val="3"/>
            <w:tcBorders>
              <w:top w:val="nil"/>
              <w:left w:val="nil"/>
              <w:bottom w:val="nil"/>
              <w:right w:val="nil"/>
            </w:tcBorders>
            <w:vAlign w:val="center"/>
            <w:hideMark/>
          </w:tcPr>
          <w:p w14:paraId="35201BF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bl>
    <w:p w14:paraId="4D5DEDE7" w14:textId="77777777" w:rsidR="00AD7A34" w:rsidRPr="006F5D5F" w:rsidRDefault="00AD7A34" w:rsidP="00D16461">
      <w:pPr>
        <w:jc w:val="both"/>
        <w:rPr>
          <w:rFonts w:ascii="Times New Roman" w:eastAsia="Times New Roman" w:hAnsi="Times New Roman" w:cs="Times New Roman" w:hint="cs"/>
          <w:color w:val="000000" w:themeColor="text1"/>
          <w:sz w:val="18"/>
          <w:szCs w:val="18"/>
          <w:shd w:val="clear" w:color="auto" w:fill="FFFFFF"/>
          <w:lang w:eastAsia="es-ES_tradnl"/>
        </w:rPr>
      </w:pPr>
    </w:p>
    <w:p w14:paraId="277C946E" w14:textId="77777777" w:rsidR="00AD7A34" w:rsidRPr="006F5D5F" w:rsidRDefault="00AD7A34" w:rsidP="00D16461">
      <w:pPr>
        <w:jc w:val="both"/>
        <w:rPr>
          <w:rFonts w:ascii="Times New Roman" w:eastAsia="Times New Roman" w:hAnsi="Times New Roman" w:cs="Times New Roman" w:hint="cs"/>
          <w:color w:val="000000" w:themeColor="text1"/>
          <w:sz w:val="18"/>
          <w:szCs w:val="18"/>
          <w:shd w:val="clear" w:color="auto" w:fill="FFFFFF"/>
          <w:lang w:eastAsia="es-ES_tradnl"/>
        </w:rPr>
      </w:pPr>
    </w:p>
    <w:p w14:paraId="71570DCF"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eastAsia="es-ES_tradnl"/>
        </w:rPr>
      </w:pPr>
    </w:p>
    <w:p w14:paraId="33B9B3D6" w14:textId="77777777" w:rsidR="00AD7A34" w:rsidRPr="006F5D5F" w:rsidRDefault="00AD7A34" w:rsidP="00D16461">
      <w:pPr>
        <w:jc w:val="both"/>
        <w:rPr>
          <w:rFonts w:ascii="Times New Roman" w:eastAsia="Times New Roman" w:hAnsi="Times New Roman" w:cs="Times New Roman" w:hint="cs"/>
          <w:b/>
          <w:bCs/>
          <w:color w:val="000000" w:themeColor="text1"/>
          <w:shd w:val="clear" w:color="auto" w:fill="FFFFFF"/>
          <w:lang w:eastAsia="es-ES_tradnl"/>
        </w:rPr>
      </w:pPr>
      <w:r w:rsidRPr="006F5D5F">
        <w:rPr>
          <w:rFonts w:ascii="Times New Roman" w:eastAsia="Times New Roman" w:hAnsi="Times New Roman" w:cs="Times New Roman" w:hint="cs"/>
          <w:b/>
          <w:bCs/>
          <w:color w:val="000000" w:themeColor="text1"/>
          <w:shd w:val="clear" w:color="auto" w:fill="FFFFFF"/>
          <w:lang w:eastAsia="es-ES_tradnl"/>
        </w:rPr>
        <w:t>The two-factors model:</w:t>
      </w:r>
    </w:p>
    <w:p w14:paraId="7634F979"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shd w:val="clear" w:color="auto" w:fill="FFFFFF"/>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625"/>
        <w:gridCol w:w="36"/>
        <w:gridCol w:w="656"/>
        <w:gridCol w:w="54"/>
        <w:gridCol w:w="766"/>
        <w:gridCol w:w="64"/>
        <w:gridCol w:w="536"/>
        <w:gridCol w:w="44"/>
        <w:gridCol w:w="492"/>
        <w:gridCol w:w="36"/>
        <w:gridCol w:w="910"/>
        <w:gridCol w:w="75"/>
        <w:gridCol w:w="910"/>
        <w:gridCol w:w="75"/>
        <w:gridCol w:w="906"/>
        <w:gridCol w:w="75"/>
      </w:tblGrid>
      <w:tr w:rsidR="00870002" w:rsidRPr="006F5D5F" w14:paraId="43F812F4" w14:textId="77777777" w:rsidTr="005C4CA4">
        <w:trPr>
          <w:tblHeader/>
        </w:trPr>
        <w:tc>
          <w:tcPr>
            <w:tcW w:w="0" w:type="auto"/>
            <w:gridSpan w:val="16"/>
            <w:tcBorders>
              <w:top w:val="nil"/>
              <w:left w:val="nil"/>
              <w:bottom w:val="single" w:sz="6" w:space="0" w:color="000000"/>
              <w:right w:val="nil"/>
            </w:tcBorders>
            <w:vAlign w:val="center"/>
            <w:hideMark/>
          </w:tcPr>
          <w:p w14:paraId="695383E7"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Factor variances </w:t>
            </w:r>
          </w:p>
        </w:tc>
      </w:tr>
      <w:tr w:rsidR="00870002" w:rsidRPr="006F5D5F" w14:paraId="483785BF" w14:textId="77777777" w:rsidTr="005C4CA4">
        <w:trPr>
          <w:tblHeader/>
        </w:trPr>
        <w:tc>
          <w:tcPr>
            <w:tcW w:w="0" w:type="auto"/>
            <w:gridSpan w:val="10"/>
            <w:tcBorders>
              <w:top w:val="nil"/>
              <w:left w:val="nil"/>
              <w:bottom w:val="nil"/>
              <w:right w:val="nil"/>
            </w:tcBorders>
            <w:vAlign w:val="center"/>
            <w:hideMark/>
          </w:tcPr>
          <w:p w14:paraId="1EFBF2E9"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p>
        </w:tc>
        <w:tc>
          <w:tcPr>
            <w:tcW w:w="0" w:type="auto"/>
            <w:gridSpan w:val="4"/>
            <w:tcBorders>
              <w:top w:val="nil"/>
              <w:left w:val="nil"/>
              <w:bottom w:val="single" w:sz="6" w:space="0" w:color="000000"/>
              <w:right w:val="nil"/>
            </w:tcBorders>
            <w:vAlign w:val="center"/>
            <w:hideMark/>
          </w:tcPr>
          <w:p w14:paraId="42A28712"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95% Confidence Interval </w:t>
            </w:r>
          </w:p>
        </w:tc>
        <w:tc>
          <w:tcPr>
            <w:tcW w:w="0" w:type="auto"/>
            <w:gridSpan w:val="2"/>
            <w:tcBorders>
              <w:top w:val="nil"/>
              <w:left w:val="nil"/>
              <w:bottom w:val="nil"/>
              <w:right w:val="nil"/>
            </w:tcBorders>
            <w:vAlign w:val="center"/>
            <w:hideMark/>
          </w:tcPr>
          <w:p w14:paraId="7024A0BE"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p>
        </w:tc>
      </w:tr>
      <w:tr w:rsidR="00870002" w:rsidRPr="006F5D5F" w14:paraId="7DF098A5" w14:textId="77777777" w:rsidTr="005C4CA4">
        <w:trPr>
          <w:tblHeader/>
        </w:trPr>
        <w:tc>
          <w:tcPr>
            <w:tcW w:w="0" w:type="auto"/>
            <w:gridSpan w:val="2"/>
            <w:tcBorders>
              <w:top w:val="nil"/>
              <w:left w:val="nil"/>
              <w:bottom w:val="single" w:sz="6" w:space="0" w:color="000000"/>
              <w:right w:val="nil"/>
            </w:tcBorders>
            <w:vAlign w:val="center"/>
            <w:hideMark/>
          </w:tcPr>
          <w:p w14:paraId="1512B972"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Factor </w:t>
            </w:r>
          </w:p>
        </w:tc>
        <w:tc>
          <w:tcPr>
            <w:tcW w:w="0" w:type="auto"/>
            <w:gridSpan w:val="2"/>
            <w:tcBorders>
              <w:top w:val="nil"/>
              <w:left w:val="nil"/>
              <w:bottom w:val="single" w:sz="6" w:space="0" w:color="000000"/>
              <w:right w:val="nil"/>
            </w:tcBorders>
            <w:vAlign w:val="center"/>
            <w:hideMark/>
          </w:tcPr>
          <w:p w14:paraId="0A6101B7"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Estimate </w:t>
            </w:r>
          </w:p>
        </w:tc>
        <w:tc>
          <w:tcPr>
            <w:tcW w:w="0" w:type="auto"/>
            <w:gridSpan w:val="2"/>
            <w:tcBorders>
              <w:top w:val="nil"/>
              <w:left w:val="nil"/>
              <w:bottom w:val="single" w:sz="6" w:space="0" w:color="000000"/>
              <w:right w:val="nil"/>
            </w:tcBorders>
            <w:vAlign w:val="center"/>
            <w:hideMark/>
          </w:tcPr>
          <w:p w14:paraId="468B7EE7"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Std. Error </w:t>
            </w:r>
          </w:p>
        </w:tc>
        <w:tc>
          <w:tcPr>
            <w:tcW w:w="0" w:type="auto"/>
            <w:gridSpan w:val="2"/>
            <w:tcBorders>
              <w:top w:val="nil"/>
              <w:left w:val="nil"/>
              <w:bottom w:val="single" w:sz="6" w:space="0" w:color="000000"/>
              <w:right w:val="nil"/>
            </w:tcBorders>
            <w:vAlign w:val="center"/>
            <w:hideMark/>
          </w:tcPr>
          <w:p w14:paraId="70905150"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z-value </w:t>
            </w:r>
          </w:p>
        </w:tc>
        <w:tc>
          <w:tcPr>
            <w:tcW w:w="0" w:type="auto"/>
            <w:gridSpan w:val="2"/>
            <w:tcBorders>
              <w:top w:val="nil"/>
              <w:left w:val="nil"/>
              <w:bottom w:val="single" w:sz="6" w:space="0" w:color="000000"/>
              <w:right w:val="nil"/>
            </w:tcBorders>
            <w:vAlign w:val="center"/>
            <w:hideMark/>
          </w:tcPr>
          <w:p w14:paraId="6B8C4B64"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p </w:t>
            </w:r>
          </w:p>
        </w:tc>
        <w:tc>
          <w:tcPr>
            <w:tcW w:w="0" w:type="auto"/>
            <w:gridSpan w:val="2"/>
            <w:tcBorders>
              <w:top w:val="nil"/>
              <w:left w:val="nil"/>
              <w:bottom w:val="single" w:sz="6" w:space="0" w:color="000000"/>
              <w:right w:val="nil"/>
            </w:tcBorders>
            <w:vAlign w:val="center"/>
            <w:hideMark/>
          </w:tcPr>
          <w:p w14:paraId="003539BD"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Lower </w:t>
            </w:r>
          </w:p>
        </w:tc>
        <w:tc>
          <w:tcPr>
            <w:tcW w:w="0" w:type="auto"/>
            <w:gridSpan w:val="2"/>
            <w:tcBorders>
              <w:top w:val="nil"/>
              <w:left w:val="nil"/>
              <w:bottom w:val="single" w:sz="6" w:space="0" w:color="000000"/>
              <w:right w:val="nil"/>
            </w:tcBorders>
            <w:vAlign w:val="center"/>
            <w:hideMark/>
          </w:tcPr>
          <w:p w14:paraId="14F4A543"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Upper </w:t>
            </w:r>
          </w:p>
        </w:tc>
        <w:tc>
          <w:tcPr>
            <w:tcW w:w="0" w:type="auto"/>
            <w:gridSpan w:val="2"/>
            <w:tcBorders>
              <w:top w:val="nil"/>
              <w:left w:val="nil"/>
              <w:bottom w:val="single" w:sz="6" w:space="0" w:color="000000"/>
              <w:right w:val="nil"/>
            </w:tcBorders>
            <w:vAlign w:val="center"/>
            <w:hideMark/>
          </w:tcPr>
          <w:p w14:paraId="0874A528"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Std. Est. (lv) </w:t>
            </w:r>
          </w:p>
        </w:tc>
      </w:tr>
      <w:tr w:rsidR="00870002" w:rsidRPr="006F5D5F" w14:paraId="73DA60D0" w14:textId="77777777" w:rsidTr="005C4CA4">
        <w:tc>
          <w:tcPr>
            <w:tcW w:w="0" w:type="auto"/>
            <w:tcBorders>
              <w:top w:val="nil"/>
              <w:left w:val="nil"/>
              <w:bottom w:val="nil"/>
              <w:right w:val="nil"/>
            </w:tcBorders>
            <w:vAlign w:val="center"/>
            <w:hideMark/>
          </w:tcPr>
          <w:p w14:paraId="121CEF4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Factor 1 </w:t>
            </w:r>
          </w:p>
        </w:tc>
        <w:tc>
          <w:tcPr>
            <w:tcW w:w="0" w:type="auto"/>
            <w:tcBorders>
              <w:top w:val="nil"/>
              <w:left w:val="nil"/>
              <w:bottom w:val="nil"/>
              <w:right w:val="nil"/>
            </w:tcBorders>
            <w:vAlign w:val="center"/>
            <w:hideMark/>
          </w:tcPr>
          <w:p w14:paraId="7B14541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55EA629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0.382 </w:t>
            </w:r>
          </w:p>
        </w:tc>
        <w:tc>
          <w:tcPr>
            <w:tcW w:w="0" w:type="auto"/>
            <w:tcBorders>
              <w:top w:val="nil"/>
              <w:left w:val="nil"/>
              <w:bottom w:val="nil"/>
              <w:right w:val="nil"/>
            </w:tcBorders>
            <w:vAlign w:val="center"/>
            <w:hideMark/>
          </w:tcPr>
          <w:p w14:paraId="1BD47D0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41CDC81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0.066 </w:t>
            </w:r>
          </w:p>
        </w:tc>
        <w:tc>
          <w:tcPr>
            <w:tcW w:w="0" w:type="auto"/>
            <w:tcBorders>
              <w:top w:val="nil"/>
              <w:left w:val="nil"/>
              <w:bottom w:val="nil"/>
              <w:right w:val="nil"/>
            </w:tcBorders>
            <w:vAlign w:val="center"/>
            <w:hideMark/>
          </w:tcPr>
          <w:p w14:paraId="0E8203E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2CDD98A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5.813 </w:t>
            </w:r>
          </w:p>
        </w:tc>
        <w:tc>
          <w:tcPr>
            <w:tcW w:w="0" w:type="auto"/>
            <w:tcBorders>
              <w:top w:val="nil"/>
              <w:left w:val="nil"/>
              <w:bottom w:val="nil"/>
              <w:right w:val="nil"/>
            </w:tcBorders>
            <w:vAlign w:val="center"/>
            <w:hideMark/>
          </w:tcPr>
          <w:p w14:paraId="4C370F2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774DDB2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0" w:type="auto"/>
            <w:tcBorders>
              <w:top w:val="nil"/>
              <w:left w:val="nil"/>
              <w:bottom w:val="nil"/>
              <w:right w:val="nil"/>
            </w:tcBorders>
            <w:vAlign w:val="center"/>
            <w:hideMark/>
          </w:tcPr>
          <w:p w14:paraId="00DD750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4ADEA1B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0.253 </w:t>
            </w:r>
          </w:p>
        </w:tc>
        <w:tc>
          <w:tcPr>
            <w:tcW w:w="0" w:type="auto"/>
            <w:tcBorders>
              <w:top w:val="nil"/>
              <w:left w:val="nil"/>
              <w:bottom w:val="nil"/>
              <w:right w:val="nil"/>
            </w:tcBorders>
            <w:vAlign w:val="center"/>
            <w:hideMark/>
          </w:tcPr>
          <w:p w14:paraId="59EF016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4116F2B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0.511 </w:t>
            </w:r>
          </w:p>
        </w:tc>
        <w:tc>
          <w:tcPr>
            <w:tcW w:w="0" w:type="auto"/>
            <w:tcBorders>
              <w:top w:val="nil"/>
              <w:left w:val="nil"/>
              <w:bottom w:val="nil"/>
              <w:right w:val="nil"/>
            </w:tcBorders>
            <w:vAlign w:val="center"/>
            <w:hideMark/>
          </w:tcPr>
          <w:p w14:paraId="286A25D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0B3A1D9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1.000 </w:t>
            </w:r>
          </w:p>
        </w:tc>
        <w:tc>
          <w:tcPr>
            <w:tcW w:w="0" w:type="auto"/>
            <w:tcBorders>
              <w:top w:val="nil"/>
              <w:left w:val="nil"/>
              <w:bottom w:val="nil"/>
              <w:right w:val="nil"/>
            </w:tcBorders>
            <w:vAlign w:val="center"/>
            <w:hideMark/>
          </w:tcPr>
          <w:p w14:paraId="4F8D1E9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0F566A33" w14:textId="77777777" w:rsidTr="005C4CA4">
        <w:tc>
          <w:tcPr>
            <w:tcW w:w="0" w:type="auto"/>
            <w:tcBorders>
              <w:top w:val="nil"/>
              <w:left w:val="nil"/>
              <w:bottom w:val="nil"/>
              <w:right w:val="nil"/>
            </w:tcBorders>
            <w:vAlign w:val="center"/>
            <w:hideMark/>
          </w:tcPr>
          <w:p w14:paraId="1BC0F7F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Factor 2 </w:t>
            </w:r>
          </w:p>
        </w:tc>
        <w:tc>
          <w:tcPr>
            <w:tcW w:w="0" w:type="auto"/>
            <w:tcBorders>
              <w:top w:val="nil"/>
              <w:left w:val="nil"/>
              <w:bottom w:val="nil"/>
              <w:right w:val="nil"/>
            </w:tcBorders>
            <w:vAlign w:val="center"/>
            <w:hideMark/>
          </w:tcPr>
          <w:p w14:paraId="54F6521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08B82A8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0.916 </w:t>
            </w:r>
          </w:p>
        </w:tc>
        <w:tc>
          <w:tcPr>
            <w:tcW w:w="0" w:type="auto"/>
            <w:tcBorders>
              <w:top w:val="nil"/>
              <w:left w:val="nil"/>
              <w:bottom w:val="nil"/>
              <w:right w:val="nil"/>
            </w:tcBorders>
            <w:vAlign w:val="center"/>
            <w:hideMark/>
          </w:tcPr>
          <w:p w14:paraId="1C434AC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5C98FC8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0.111 </w:t>
            </w:r>
          </w:p>
        </w:tc>
        <w:tc>
          <w:tcPr>
            <w:tcW w:w="0" w:type="auto"/>
            <w:tcBorders>
              <w:top w:val="nil"/>
              <w:left w:val="nil"/>
              <w:bottom w:val="nil"/>
              <w:right w:val="nil"/>
            </w:tcBorders>
            <w:vAlign w:val="center"/>
            <w:hideMark/>
          </w:tcPr>
          <w:p w14:paraId="741BA18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6310888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8.240 </w:t>
            </w:r>
          </w:p>
        </w:tc>
        <w:tc>
          <w:tcPr>
            <w:tcW w:w="0" w:type="auto"/>
            <w:tcBorders>
              <w:top w:val="nil"/>
              <w:left w:val="nil"/>
              <w:bottom w:val="nil"/>
              <w:right w:val="nil"/>
            </w:tcBorders>
            <w:vAlign w:val="center"/>
            <w:hideMark/>
          </w:tcPr>
          <w:p w14:paraId="0C520D1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42CCFCB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0" w:type="auto"/>
            <w:tcBorders>
              <w:top w:val="nil"/>
              <w:left w:val="nil"/>
              <w:bottom w:val="nil"/>
              <w:right w:val="nil"/>
            </w:tcBorders>
            <w:vAlign w:val="center"/>
            <w:hideMark/>
          </w:tcPr>
          <w:p w14:paraId="4D084F7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52DCCD7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0.698 </w:t>
            </w:r>
          </w:p>
        </w:tc>
        <w:tc>
          <w:tcPr>
            <w:tcW w:w="0" w:type="auto"/>
            <w:tcBorders>
              <w:top w:val="nil"/>
              <w:left w:val="nil"/>
              <w:bottom w:val="nil"/>
              <w:right w:val="nil"/>
            </w:tcBorders>
            <w:vAlign w:val="center"/>
            <w:hideMark/>
          </w:tcPr>
          <w:p w14:paraId="7BC3FEA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290D99D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1.134 </w:t>
            </w:r>
          </w:p>
        </w:tc>
        <w:tc>
          <w:tcPr>
            <w:tcW w:w="0" w:type="auto"/>
            <w:tcBorders>
              <w:top w:val="nil"/>
              <w:left w:val="nil"/>
              <w:bottom w:val="nil"/>
              <w:right w:val="nil"/>
            </w:tcBorders>
            <w:vAlign w:val="center"/>
            <w:hideMark/>
          </w:tcPr>
          <w:p w14:paraId="09D2F40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7CE8186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1.000 </w:t>
            </w:r>
          </w:p>
        </w:tc>
        <w:tc>
          <w:tcPr>
            <w:tcW w:w="0" w:type="auto"/>
            <w:tcBorders>
              <w:top w:val="nil"/>
              <w:left w:val="nil"/>
              <w:bottom w:val="nil"/>
              <w:right w:val="nil"/>
            </w:tcBorders>
            <w:vAlign w:val="center"/>
            <w:hideMark/>
          </w:tcPr>
          <w:p w14:paraId="6EFD87F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63C46839" w14:textId="77777777" w:rsidTr="005C4CA4">
        <w:tc>
          <w:tcPr>
            <w:tcW w:w="0" w:type="auto"/>
            <w:gridSpan w:val="16"/>
            <w:tcBorders>
              <w:top w:val="nil"/>
              <w:left w:val="nil"/>
              <w:bottom w:val="single" w:sz="12" w:space="0" w:color="000000"/>
              <w:right w:val="nil"/>
            </w:tcBorders>
            <w:vAlign w:val="center"/>
            <w:hideMark/>
          </w:tcPr>
          <w:p w14:paraId="0134DB0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bl>
    <w:p w14:paraId="00DF3F22"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shd w:val="clear" w:color="auto" w:fill="FFFFFF"/>
          <w:lang w:eastAsia="es-ES_tradnl"/>
        </w:rPr>
      </w:pPr>
    </w:p>
    <w:tbl>
      <w:tblPr>
        <w:tblpPr w:leftFromText="141" w:rightFromText="141" w:horzAnchor="margin" w:tblpXSpec="center" w:tblpY="-11355"/>
        <w:tblW w:w="10702" w:type="dxa"/>
        <w:tblLayout w:type="fixed"/>
        <w:tblCellMar>
          <w:top w:w="15" w:type="dxa"/>
          <w:left w:w="15" w:type="dxa"/>
          <w:bottom w:w="15" w:type="dxa"/>
          <w:right w:w="15" w:type="dxa"/>
        </w:tblCellMar>
        <w:tblLook w:val="04A0" w:firstRow="1" w:lastRow="0" w:firstColumn="1" w:lastColumn="0" w:noHBand="0" w:noVBand="1"/>
      </w:tblPr>
      <w:tblGrid>
        <w:gridCol w:w="566"/>
        <w:gridCol w:w="210"/>
        <w:gridCol w:w="533"/>
        <w:gridCol w:w="2866"/>
        <w:gridCol w:w="132"/>
        <w:gridCol w:w="541"/>
        <w:gridCol w:w="262"/>
        <w:gridCol w:w="763"/>
        <w:gridCol w:w="51"/>
        <w:gridCol w:w="30"/>
        <w:gridCol w:w="167"/>
        <w:gridCol w:w="563"/>
        <w:gridCol w:w="30"/>
        <w:gridCol w:w="25"/>
        <w:gridCol w:w="231"/>
        <w:gridCol w:w="55"/>
        <w:gridCol w:w="639"/>
        <w:gridCol w:w="30"/>
        <w:gridCol w:w="25"/>
        <w:gridCol w:w="50"/>
        <w:gridCol w:w="572"/>
        <w:gridCol w:w="39"/>
        <w:gridCol w:w="11"/>
        <w:gridCol w:w="83"/>
        <w:gridCol w:w="50"/>
        <w:gridCol w:w="886"/>
        <w:gridCol w:w="50"/>
        <w:gridCol w:w="30"/>
        <w:gridCol w:w="50"/>
        <w:gridCol w:w="1018"/>
        <w:gridCol w:w="85"/>
        <w:gridCol w:w="50"/>
        <w:gridCol w:w="9"/>
      </w:tblGrid>
      <w:tr w:rsidR="00870002" w:rsidRPr="006F5D5F" w14:paraId="7A0948A4" w14:textId="77777777" w:rsidTr="005C4CA4">
        <w:trPr>
          <w:gridAfter w:val="3"/>
          <w:wAfter w:w="144" w:type="dxa"/>
          <w:tblHeader/>
        </w:trPr>
        <w:tc>
          <w:tcPr>
            <w:tcW w:w="776" w:type="dxa"/>
            <w:gridSpan w:val="2"/>
            <w:tcBorders>
              <w:top w:val="single" w:sz="4" w:space="0" w:color="auto"/>
              <w:left w:val="nil"/>
              <w:bottom w:val="single" w:sz="6" w:space="0" w:color="000000"/>
              <w:right w:val="nil"/>
            </w:tcBorders>
            <w:vAlign w:val="center"/>
            <w:hideMark/>
          </w:tcPr>
          <w:p w14:paraId="0F85B3ED"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lastRenderedPageBreak/>
              <w:t xml:space="preserve">Factor </w:t>
            </w:r>
          </w:p>
        </w:tc>
        <w:tc>
          <w:tcPr>
            <w:tcW w:w="3531" w:type="dxa"/>
            <w:gridSpan w:val="3"/>
            <w:tcBorders>
              <w:top w:val="single" w:sz="4" w:space="0" w:color="auto"/>
              <w:left w:val="nil"/>
              <w:bottom w:val="single" w:sz="6" w:space="0" w:color="000000"/>
              <w:right w:val="nil"/>
            </w:tcBorders>
            <w:vAlign w:val="center"/>
            <w:hideMark/>
          </w:tcPr>
          <w:p w14:paraId="175443E6"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Indicator </w:t>
            </w:r>
          </w:p>
        </w:tc>
        <w:tc>
          <w:tcPr>
            <w:tcW w:w="803" w:type="dxa"/>
            <w:gridSpan w:val="2"/>
            <w:tcBorders>
              <w:top w:val="single" w:sz="4" w:space="0" w:color="auto"/>
              <w:left w:val="nil"/>
              <w:bottom w:val="single" w:sz="6" w:space="0" w:color="000000"/>
              <w:right w:val="nil"/>
            </w:tcBorders>
            <w:vAlign w:val="center"/>
            <w:hideMark/>
          </w:tcPr>
          <w:p w14:paraId="16BD8165"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Symbol</w:t>
            </w:r>
          </w:p>
        </w:tc>
        <w:tc>
          <w:tcPr>
            <w:tcW w:w="844" w:type="dxa"/>
            <w:gridSpan w:val="3"/>
            <w:tcBorders>
              <w:top w:val="single" w:sz="4" w:space="0" w:color="auto"/>
              <w:left w:val="nil"/>
              <w:bottom w:val="single" w:sz="6" w:space="0" w:color="000000"/>
              <w:right w:val="nil"/>
            </w:tcBorders>
            <w:vAlign w:val="center"/>
            <w:hideMark/>
          </w:tcPr>
          <w:p w14:paraId="7F19CFAD" w14:textId="77777777" w:rsidR="00AD7A34" w:rsidRPr="006F5D5F" w:rsidRDefault="00AD7A34" w:rsidP="00D16461">
            <w:pPr>
              <w:ind w:left="-11" w:firstLine="11"/>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Estimate</w:t>
            </w:r>
          </w:p>
        </w:tc>
        <w:tc>
          <w:tcPr>
            <w:tcW w:w="760" w:type="dxa"/>
            <w:gridSpan w:val="3"/>
            <w:tcBorders>
              <w:top w:val="single" w:sz="4" w:space="0" w:color="auto"/>
              <w:left w:val="nil"/>
              <w:bottom w:val="single" w:sz="6" w:space="0" w:color="000000"/>
              <w:right w:val="nil"/>
            </w:tcBorders>
            <w:vAlign w:val="center"/>
            <w:hideMark/>
          </w:tcPr>
          <w:p w14:paraId="1C410916"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Std. Error</w:t>
            </w:r>
          </w:p>
        </w:tc>
        <w:tc>
          <w:tcPr>
            <w:tcW w:w="980" w:type="dxa"/>
            <w:gridSpan w:val="5"/>
            <w:tcBorders>
              <w:top w:val="single" w:sz="4" w:space="0" w:color="auto"/>
              <w:left w:val="nil"/>
              <w:bottom w:val="single" w:sz="6" w:space="0" w:color="000000"/>
              <w:right w:val="nil"/>
            </w:tcBorders>
            <w:vAlign w:val="center"/>
            <w:hideMark/>
          </w:tcPr>
          <w:p w14:paraId="06065C26"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z-value</w:t>
            </w:r>
          </w:p>
        </w:tc>
        <w:tc>
          <w:tcPr>
            <w:tcW w:w="686" w:type="dxa"/>
            <w:gridSpan w:val="4"/>
            <w:tcBorders>
              <w:top w:val="single" w:sz="4" w:space="0" w:color="auto"/>
              <w:left w:val="nil"/>
              <w:bottom w:val="single" w:sz="6" w:space="0" w:color="000000"/>
              <w:right w:val="nil"/>
            </w:tcBorders>
            <w:vAlign w:val="center"/>
            <w:hideMark/>
          </w:tcPr>
          <w:p w14:paraId="3D09D866"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P value</w:t>
            </w:r>
          </w:p>
        </w:tc>
        <w:tc>
          <w:tcPr>
            <w:tcW w:w="1030" w:type="dxa"/>
            <w:gridSpan w:val="4"/>
            <w:tcBorders>
              <w:top w:val="single" w:sz="4" w:space="0" w:color="auto"/>
              <w:left w:val="nil"/>
              <w:bottom w:val="single" w:sz="6" w:space="0" w:color="000000"/>
              <w:right w:val="nil"/>
            </w:tcBorders>
            <w:vAlign w:val="center"/>
            <w:hideMark/>
          </w:tcPr>
          <w:p w14:paraId="3DBF9C8B"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Lower</w:t>
            </w:r>
          </w:p>
          <w:p w14:paraId="7AE55204"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95% Confidence Interval</w:t>
            </w:r>
          </w:p>
        </w:tc>
        <w:tc>
          <w:tcPr>
            <w:tcW w:w="1148" w:type="dxa"/>
            <w:gridSpan w:val="4"/>
            <w:tcBorders>
              <w:top w:val="single" w:sz="4" w:space="0" w:color="auto"/>
              <w:left w:val="nil"/>
              <w:bottom w:val="single" w:sz="6" w:space="0" w:color="000000"/>
              <w:right w:val="nil"/>
            </w:tcBorders>
            <w:vAlign w:val="center"/>
            <w:hideMark/>
          </w:tcPr>
          <w:p w14:paraId="4A885545"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Upper</w:t>
            </w:r>
          </w:p>
          <w:p w14:paraId="6B3C0E9B"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95% Confidence Interval</w:t>
            </w:r>
          </w:p>
        </w:tc>
      </w:tr>
      <w:tr w:rsidR="00870002" w:rsidRPr="006F5D5F" w14:paraId="017DF486" w14:textId="77777777" w:rsidTr="005C4CA4">
        <w:trPr>
          <w:gridAfter w:val="31"/>
          <w:wAfter w:w="9926" w:type="dxa"/>
        </w:trPr>
        <w:tc>
          <w:tcPr>
            <w:tcW w:w="566" w:type="dxa"/>
            <w:tcBorders>
              <w:top w:val="nil"/>
              <w:left w:val="nil"/>
              <w:bottom w:val="nil"/>
              <w:right w:val="nil"/>
            </w:tcBorders>
            <w:vAlign w:val="center"/>
            <w:hideMark/>
          </w:tcPr>
          <w:p w14:paraId="5134B0F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Factor 1</w:t>
            </w:r>
          </w:p>
        </w:tc>
        <w:tc>
          <w:tcPr>
            <w:tcW w:w="210" w:type="dxa"/>
            <w:tcBorders>
              <w:top w:val="nil"/>
              <w:left w:val="nil"/>
              <w:bottom w:val="nil"/>
              <w:right w:val="nil"/>
            </w:tcBorders>
            <w:vAlign w:val="center"/>
            <w:hideMark/>
          </w:tcPr>
          <w:p w14:paraId="6D76CC06" w14:textId="77777777" w:rsidR="00AD7A34" w:rsidRPr="006F5D5F" w:rsidRDefault="00AD7A34" w:rsidP="00D16461">
            <w:pPr>
              <w:ind w:left="-641" w:hanging="641"/>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306D4F38" w14:textId="77777777" w:rsidTr="005C4CA4">
        <w:trPr>
          <w:gridAfter w:val="1"/>
          <w:wAfter w:w="9" w:type="dxa"/>
        </w:trPr>
        <w:tc>
          <w:tcPr>
            <w:tcW w:w="566" w:type="dxa"/>
            <w:tcBorders>
              <w:top w:val="nil"/>
              <w:left w:val="nil"/>
              <w:bottom w:val="nil"/>
              <w:right w:val="nil"/>
            </w:tcBorders>
            <w:vAlign w:val="center"/>
          </w:tcPr>
          <w:p w14:paraId="581A735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bottom w:val="nil"/>
              <w:right w:val="nil"/>
            </w:tcBorders>
            <w:vAlign w:val="center"/>
          </w:tcPr>
          <w:p w14:paraId="09C7FFC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gridSpan w:val="2"/>
            <w:tcBorders>
              <w:top w:val="nil"/>
              <w:left w:val="nil"/>
              <w:bottom w:val="nil"/>
              <w:right w:val="nil"/>
            </w:tcBorders>
            <w:vAlign w:val="center"/>
          </w:tcPr>
          <w:p w14:paraId="58ACC13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Personal Distress</w:t>
            </w:r>
          </w:p>
        </w:tc>
        <w:tc>
          <w:tcPr>
            <w:tcW w:w="132" w:type="dxa"/>
            <w:tcBorders>
              <w:top w:val="nil"/>
              <w:left w:val="nil"/>
              <w:bottom w:val="nil"/>
              <w:right w:val="nil"/>
            </w:tcBorders>
            <w:vAlign w:val="center"/>
          </w:tcPr>
          <w:p w14:paraId="767E780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1" w:type="dxa"/>
            <w:tcBorders>
              <w:top w:val="nil"/>
              <w:left w:val="nil"/>
              <w:bottom w:val="nil"/>
              <w:right w:val="nil"/>
            </w:tcBorders>
            <w:vAlign w:val="center"/>
          </w:tcPr>
          <w:p w14:paraId="6CD0C00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λ11</w:t>
            </w:r>
          </w:p>
        </w:tc>
        <w:tc>
          <w:tcPr>
            <w:tcW w:w="262" w:type="dxa"/>
            <w:tcBorders>
              <w:top w:val="nil"/>
              <w:left w:val="nil"/>
              <w:bottom w:val="nil"/>
              <w:right w:val="nil"/>
            </w:tcBorders>
            <w:vAlign w:val="center"/>
          </w:tcPr>
          <w:p w14:paraId="1F647C1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6CF8DE8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-0.22</w:t>
            </w:r>
          </w:p>
        </w:tc>
        <w:tc>
          <w:tcPr>
            <w:tcW w:w="51" w:type="dxa"/>
            <w:tcBorders>
              <w:top w:val="nil"/>
              <w:left w:val="nil"/>
              <w:bottom w:val="nil"/>
              <w:right w:val="nil"/>
            </w:tcBorders>
            <w:vAlign w:val="center"/>
          </w:tcPr>
          <w:p w14:paraId="227D19D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0" w:type="dxa"/>
            <w:gridSpan w:val="3"/>
            <w:tcBorders>
              <w:top w:val="nil"/>
              <w:left w:val="nil"/>
              <w:bottom w:val="nil"/>
              <w:right w:val="nil"/>
            </w:tcBorders>
            <w:vAlign w:val="center"/>
          </w:tcPr>
          <w:p w14:paraId="3455F7D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0.17</w:t>
            </w:r>
          </w:p>
        </w:tc>
        <w:tc>
          <w:tcPr>
            <w:tcW w:w="286" w:type="dxa"/>
            <w:gridSpan w:val="3"/>
            <w:tcBorders>
              <w:top w:val="nil"/>
              <w:left w:val="nil"/>
              <w:bottom w:val="nil"/>
              <w:right w:val="nil"/>
            </w:tcBorders>
            <w:vAlign w:val="center"/>
          </w:tcPr>
          <w:p w14:paraId="6111FB0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94" w:type="dxa"/>
            <w:gridSpan w:val="2"/>
            <w:tcBorders>
              <w:top w:val="nil"/>
              <w:left w:val="nil"/>
              <w:bottom w:val="nil"/>
              <w:right w:val="nil"/>
            </w:tcBorders>
            <w:vAlign w:val="center"/>
          </w:tcPr>
          <w:p w14:paraId="09D8020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1.89</w:t>
            </w:r>
          </w:p>
        </w:tc>
        <w:tc>
          <w:tcPr>
            <w:tcW w:w="55" w:type="dxa"/>
            <w:gridSpan w:val="2"/>
            <w:tcBorders>
              <w:top w:val="nil"/>
              <w:left w:val="nil"/>
              <w:bottom w:val="nil"/>
              <w:right w:val="nil"/>
            </w:tcBorders>
            <w:vAlign w:val="center"/>
          </w:tcPr>
          <w:p w14:paraId="3ED383A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22" w:type="dxa"/>
            <w:gridSpan w:val="2"/>
            <w:tcBorders>
              <w:top w:val="nil"/>
              <w:left w:val="nil"/>
              <w:bottom w:val="nil"/>
              <w:right w:val="nil"/>
            </w:tcBorders>
            <w:vAlign w:val="center"/>
          </w:tcPr>
          <w:p w14:paraId="536DF90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0.05</w:t>
            </w:r>
          </w:p>
        </w:tc>
        <w:tc>
          <w:tcPr>
            <w:tcW w:w="133" w:type="dxa"/>
            <w:gridSpan w:val="3"/>
            <w:tcBorders>
              <w:top w:val="nil"/>
              <w:left w:val="nil"/>
              <w:bottom w:val="nil"/>
              <w:right w:val="nil"/>
            </w:tcBorders>
            <w:vAlign w:val="center"/>
          </w:tcPr>
          <w:p w14:paraId="3CF7623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936" w:type="dxa"/>
            <w:gridSpan w:val="2"/>
            <w:tcBorders>
              <w:top w:val="nil"/>
              <w:left w:val="nil"/>
              <w:bottom w:val="nil"/>
              <w:right w:val="nil"/>
            </w:tcBorders>
            <w:vAlign w:val="center"/>
          </w:tcPr>
          <w:p w14:paraId="797F248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0.553</w:t>
            </w:r>
          </w:p>
        </w:tc>
        <w:tc>
          <w:tcPr>
            <w:tcW w:w="50" w:type="dxa"/>
            <w:tcBorders>
              <w:top w:val="nil"/>
              <w:left w:val="nil"/>
              <w:bottom w:val="nil"/>
              <w:right w:val="nil"/>
            </w:tcBorders>
            <w:vAlign w:val="center"/>
          </w:tcPr>
          <w:p w14:paraId="1DA84AD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183" w:type="dxa"/>
            <w:gridSpan w:val="4"/>
            <w:tcBorders>
              <w:top w:val="nil"/>
              <w:left w:val="nil"/>
              <w:bottom w:val="nil"/>
              <w:right w:val="nil"/>
            </w:tcBorders>
            <w:vAlign w:val="center"/>
          </w:tcPr>
          <w:p w14:paraId="5C4D16F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0.114</w:t>
            </w:r>
          </w:p>
        </w:tc>
        <w:tc>
          <w:tcPr>
            <w:tcW w:w="50" w:type="dxa"/>
            <w:tcBorders>
              <w:top w:val="nil"/>
              <w:left w:val="nil"/>
              <w:bottom w:val="nil"/>
              <w:right w:val="nil"/>
            </w:tcBorders>
            <w:vAlign w:val="center"/>
          </w:tcPr>
          <w:p w14:paraId="1476E64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65E7044A" w14:textId="77777777" w:rsidTr="005C4CA4">
        <w:trPr>
          <w:gridAfter w:val="1"/>
          <w:wAfter w:w="9" w:type="dxa"/>
        </w:trPr>
        <w:tc>
          <w:tcPr>
            <w:tcW w:w="566" w:type="dxa"/>
            <w:tcBorders>
              <w:top w:val="nil"/>
              <w:left w:val="nil"/>
              <w:bottom w:val="nil"/>
              <w:right w:val="nil"/>
            </w:tcBorders>
            <w:vAlign w:val="center"/>
            <w:hideMark/>
          </w:tcPr>
          <w:p w14:paraId="6C84E2D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bottom w:val="nil"/>
              <w:right w:val="nil"/>
            </w:tcBorders>
            <w:vAlign w:val="center"/>
            <w:hideMark/>
          </w:tcPr>
          <w:p w14:paraId="4100627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gridSpan w:val="2"/>
            <w:tcBorders>
              <w:top w:val="nil"/>
              <w:left w:val="nil"/>
              <w:bottom w:val="nil"/>
              <w:right w:val="nil"/>
            </w:tcBorders>
            <w:vAlign w:val="center"/>
            <w:hideMark/>
          </w:tcPr>
          <w:p w14:paraId="46CD9CB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Empathic Concern</w:t>
            </w:r>
          </w:p>
        </w:tc>
        <w:tc>
          <w:tcPr>
            <w:tcW w:w="132" w:type="dxa"/>
            <w:tcBorders>
              <w:top w:val="nil"/>
              <w:left w:val="nil"/>
              <w:bottom w:val="nil"/>
              <w:right w:val="nil"/>
            </w:tcBorders>
            <w:vAlign w:val="center"/>
            <w:hideMark/>
          </w:tcPr>
          <w:p w14:paraId="5902B2A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1" w:type="dxa"/>
            <w:tcBorders>
              <w:top w:val="nil"/>
              <w:left w:val="nil"/>
              <w:bottom w:val="nil"/>
              <w:right w:val="nil"/>
            </w:tcBorders>
            <w:vAlign w:val="center"/>
            <w:hideMark/>
          </w:tcPr>
          <w:p w14:paraId="578CD97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λ12</w:t>
            </w:r>
          </w:p>
        </w:tc>
        <w:tc>
          <w:tcPr>
            <w:tcW w:w="262" w:type="dxa"/>
            <w:tcBorders>
              <w:top w:val="nil"/>
              <w:left w:val="nil"/>
              <w:bottom w:val="nil"/>
              <w:right w:val="nil"/>
            </w:tcBorders>
            <w:vAlign w:val="center"/>
            <w:hideMark/>
          </w:tcPr>
          <w:p w14:paraId="5180269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hideMark/>
          </w:tcPr>
          <w:p w14:paraId="3C553FB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0.52</w:t>
            </w:r>
          </w:p>
        </w:tc>
        <w:tc>
          <w:tcPr>
            <w:tcW w:w="51" w:type="dxa"/>
            <w:tcBorders>
              <w:top w:val="nil"/>
              <w:left w:val="nil"/>
              <w:bottom w:val="nil"/>
              <w:right w:val="nil"/>
            </w:tcBorders>
            <w:vAlign w:val="center"/>
            <w:hideMark/>
          </w:tcPr>
          <w:p w14:paraId="2D79B5D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0" w:type="dxa"/>
            <w:gridSpan w:val="3"/>
            <w:tcBorders>
              <w:top w:val="nil"/>
              <w:left w:val="nil"/>
              <w:bottom w:val="nil"/>
              <w:right w:val="nil"/>
            </w:tcBorders>
            <w:vAlign w:val="center"/>
            <w:hideMark/>
          </w:tcPr>
          <w:p w14:paraId="314267C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0.14</w:t>
            </w:r>
          </w:p>
        </w:tc>
        <w:tc>
          <w:tcPr>
            <w:tcW w:w="286" w:type="dxa"/>
            <w:gridSpan w:val="3"/>
            <w:tcBorders>
              <w:top w:val="nil"/>
              <w:left w:val="nil"/>
              <w:bottom w:val="nil"/>
              <w:right w:val="nil"/>
            </w:tcBorders>
            <w:vAlign w:val="center"/>
            <w:hideMark/>
          </w:tcPr>
          <w:p w14:paraId="5B931EB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94" w:type="dxa"/>
            <w:gridSpan w:val="2"/>
            <w:tcBorders>
              <w:top w:val="nil"/>
              <w:left w:val="nil"/>
              <w:bottom w:val="nil"/>
              <w:right w:val="nil"/>
            </w:tcBorders>
            <w:vAlign w:val="center"/>
            <w:hideMark/>
          </w:tcPr>
          <w:p w14:paraId="360F51B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3.74</w:t>
            </w:r>
          </w:p>
        </w:tc>
        <w:tc>
          <w:tcPr>
            <w:tcW w:w="55" w:type="dxa"/>
            <w:gridSpan w:val="2"/>
            <w:tcBorders>
              <w:top w:val="nil"/>
              <w:left w:val="nil"/>
              <w:bottom w:val="nil"/>
              <w:right w:val="nil"/>
            </w:tcBorders>
            <w:vAlign w:val="center"/>
            <w:hideMark/>
          </w:tcPr>
          <w:p w14:paraId="04BF9D0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22" w:type="dxa"/>
            <w:gridSpan w:val="2"/>
            <w:tcBorders>
              <w:top w:val="nil"/>
              <w:left w:val="nil"/>
              <w:bottom w:val="nil"/>
              <w:right w:val="nil"/>
            </w:tcBorders>
            <w:vAlign w:val="center"/>
            <w:hideMark/>
          </w:tcPr>
          <w:p w14:paraId="45F7AF1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3"/>
            <w:tcBorders>
              <w:top w:val="nil"/>
              <w:left w:val="nil"/>
              <w:bottom w:val="nil"/>
              <w:right w:val="nil"/>
            </w:tcBorders>
            <w:vAlign w:val="center"/>
            <w:hideMark/>
          </w:tcPr>
          <w:p w14:paraId="4A05033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936" w:type="dxa"/>
            <w:gridSpan w:val="2"/>
            <w:tcBorders>
              <w:top w:val="nil"/>
              <w:left w:val="nil"/>
              <w:bottom w:val="nil"/>
              <w:right w:val="nil"/>
            </w:tcBorders>
            <w:vAlign w:val="center"/>
            <w:hideMark/>
          </w:tcPr>
          <w:p w14:paraId="3D59F4A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0.252</w:t>
            </w:r>
          </w:p>
        </w:tc>
        <w:tc>
          <w:tcPr>
            <w:tcW w:w="50" w:type="dxa"/>
            <w:tcBorders>
              <w:top w:val="nil"/>
              <w:left w:val="nil"/>
              <w:bottom w:val="nil"/>
              <w:right w:val="nil"/>
            </w:tcBorders>
            <w:vAlign w:val="center"/>
            <w:hideMark/>
          </w:tcPr>
          <w:p w14:paraId="3F0AAA8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183" w:type="dxa"/>
            <w:gridSpan w:val="4"/>
            <w:tcBorders>
              <w:top w:val="nil"/>
              <w:left w:val="nil"/>
              <w:bottom w:val="nil"/>
              <w:right w:val="nil"/>
            </w:tcBorders>
            <w:vAlign w:val="center"/>
            <w:hideMark/>
          </w:tcPr>
          <w:p w14:paraId="173D591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0.805</w:t>
            </w:r>
          </w:p>
        </w:tc>
        <w:tc>
          <w:tcPr>
            <w:tcW w:w="50" w:type="dxa"/>
            <w:tcBorders>
              <w:top w:val="nil"/>
              <w:left w:val="nil"/>
              <w:bottom w:val="nil"/>
              <w:right w:val="nil"/>
            </w:tcBorders>
            <w:vAlign w:val="center"/>
            <w:hideMark/>
          </w:tcPr>
          <w:p w14:paraId="27904D0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15191CA4" w14:textId="77777777" w:rsidTr="005C4CA4">
        <w:trPr>
          <w:gridAfter w:val="1"/>
          <w:wAfter w:w="9" w:type="dxa"/>
        </w:trPr>
        <w:tc>
          <w:tcPr>
            <w:tcW w:w="566" w:type="dxa"/>
            <w:tcBorders>
              <w:top w:val="nil"/>
              <w:left w:val="nil"/>
              <w:bottom w:val="nil"/>
              <w:right w:val="nil"/>
            </w:tcBorders>
            <w:vAlign w:val="center"/>
          </w:tcPr>
          <w:p w14:paraId="6A9C7E6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bottom w:val="nil"/>
              <w:right w:val="nil"/>
            </w:tcBorders>
            <w:vAlign w:val="center"/>
          </w:tcPr>
          <w:p w14:paraId="10AAD28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gridSpan w:val="2"/>
            <w:tcBorders>
              <w:top w:val="nil"/>
              <w:left w:val="nil"/>
              <w:bottom w:val="nil"/>
              <w:right w:val="nil"/>
            </w:tcBorders>
            <w:vAlign w:val="center"/>
          </w:tcPr>
          <w:p w14:paraId="045B17A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Perspective Taking</w:t>
            </w:r>
          </w:p>
        </w:tc>
        <w:tc>
          <w:tcPr>
            <w:tcW w:w="132" w:type="dxa"/>
            <w:tcBorders>
              <w:top w:val="nil"/>
              <w:left w:val="nil"/>
              <w:bottom w:val="nil"/>
              <w:right w:val="nil"/>
            </w:tcBorders>
            <w:vAlign w:val="center"/>
          </w:tcPr>
          <w:p w14:paraId="35A630C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1" w:type="dxa"/>
            <w:tcBorders>
              <w:top w:val="nil"/>
              <w:left w:val="nil"/>
              <w:bottom w:val="nil"/>
              <w:right w:val="nil"/>
            </w:tcBorders>
            <w:vAlign w:val="center"/>
          </w:tcPr>
          <w:p w14:paraId="43A9884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λ13</w:t>
            </w:r>
          </w:p>
        </w:tc>
        <w:tc>
          <w:tcPr>
            <w:tcW w:w="262" w:type="dxa"/>
            <w:tcBorders>
              <w:top w:val="nil"/>
              <w:left w:val="nil"/>
              <w:bottom w:val="nil"/>
              <w:right w:val="nil"/>
            </w:tcBorders>
            <w:vAlign w:val="center"/>
          </w:tcPr>
          <w:p w14:paraId="59DEB52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4FD9A34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0.45</w:t>
            </w:r>
          </w:p>
        </w:tc>
        <w:tc>
          <w:tcPr>
            <w:tcW w:w="51" w:type="dxa"/>
            <w:tcBorders>
              <w:top w:val="nil"/>
              <w:left w:val="nil"/>
              <w:bottom w:val="nil"/>
              <w:right w:val="nil"/>
            </w:tcBorders>
            <w:vAlign w:val="center"/>
          </w:tcPr>
          <w:p w14:paraId="6B5A383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0" w:type="dxa"/>
            <w:gridSpan w:val="3"/>
            <w:tcBorders>
              <w:top w:val="nil"/>
              <w:left w:val="nil"/>
              <w:bottom w:val="nil"/>
              <w:right w:val="nil"/>
            </w:tcBorders>
            <w:vAlign w:val="center"/>
          </w:tcPr>
          <w:p w14:paraId="7F2B196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0.16</w:t>
            </w:r>
          </w:p>
        </w:tc>
        <w:tc>
          <w:tcPr>
            <w:tcW w:w="286" w:type="dxa"/>
            <w:gridSpan w:val="3"/>
            <w:tcBorders>
              <w:top w:val="nil"/>
              <w:left w:val="nil"/>
              <w:bottom w:val="nil"/>
              <w:right w:val="nil"/>
            </w:tcBorders>
            <w:vAlign w:val="center"/>
          </w:tcPr>
          <w:p w14:paraId="337B523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94" w:type="dxa"/>
            <w:gridSpan w:val="2"/>
            <w:tcBorders>
              <w:top w:val="nil"/>
              <w:left w:val="nil"/>
              <w:bottom w:val="nil"/>
              <w:right w:val="nil"/>
            </w:tcBorders>
            <w:vAlign w:val="center"/>
          </w:tcPr>
          <w:p w14:paraId="1D0E36A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2.78</w:t>
            </w:r>
          </w:p>
        </w:tc>
        <w:tc>
          <w:tcPr>
            <w:tcW w:w="55" w:type="dxa"/>
            <w:gridSpan w:val="2"/>
            <w:tcBorders>
              <w:top w:val="nil"/>
              <w:left w:val="nil"/>
              <w:bottom w:val="nil"/>
              <w:right w:val="nil"/>
            </w:tcBorders>
            <w:vAlign w:val="center"/>
          </w:tcPr>
          <w:p w14:paraId="4552F49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22" w:type="dxa"/>
            <w:gridSpan w:val="2"/>
            <w:tcBorders>
              <w:top w:val="nil"/>
              <w:left w:val="nil"/>
              <w:bottom w:val="nil"/>
              <w:right w:val="nil"/>
            </w:tcBorders>
            <w:vAlign w:val="center"/>
          </w:tcPr>
          <w:p w14:paraId="1A7D20F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0.005</w:t>
            </w:r>
          </w:p>
        </w:tc>
        <w:tc>
          <w:tcPr>
            <w:tcW w:w="133" w:type="dxa"/>
            <w:gridSpan w:val="3"/>
            <w:tcBorders>
              <w:top w:val="nil"/>
              <w:left w:val="nil"/>
              <w:bottom w:val="nil"/>
              <w:right w:val="nil"/>
            </w:tcBorders>
            <w:vAlign w:val="center"/>
          </w:tcPr>
          <w:p w14:paraId="4D675A3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936" w:type="dxa"/>
            <w:gridSpan w:val="2"/>
            <w:tcBorders>
              <w:top w:val="nil"/>
              <w:left w:val="nil"/>
              <w:bottom w:val="nil"/>
              <w:right w:val="nil"/>
            </w:tcBorders>
            <w:vAlign w:val="center"/>
          </w:tcPr>
          <w:p w14:paraId="10FD7ED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0.135</w:t>
            </w:r>
          </w:p>
        </w:tc>
        <w:tc>
          <w:tcPr>
            <w:tcW w:w="50" w:type="dxa"/>
            <w:tcBorders>
              <w:top w:val="nil"/>
              <w:left w:val="nil"/>
              <w:bottom w:val="nil"/>
              <w:right w:val="nil"/>
            </w:tcBorders>
            <w:vAlign w:val="center"/>
          </w:tcPr>
          <w:p w14:paraId="67F8168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183" w:type="dxa"/>
            <w:gridSpan w:val="4"/>
            <w:tcBorders>
              <w:top w:val="nil"/>
              <w:left w:val="nil"/>
              <w:bottom w:val="nil"/>
              <w:right w:val="nil"/>
            </w:tcBorders>
            <w:vAlign w:val="center"/>
          </w:tcPr>
          <w:p w14:paraId="3384649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0.778</w:t>
            </w:r>
          </w:p>
        </w:tc>
        <w:tc>
          <w:tcPr>
            <w:tcW w:w="50" w:type="dxa"/>
            <w:tcBorders>
              <w:top w:val="nil"/>
              <w:left w:val="nil"/>
              <w:bottom w:val="nil"/>
              <w:right w:val="nil"/>
            </w:tcBorders>
            <w:vAlign w:val="center"/>
          </w:tcPr>
          <w:p w14:paraId="7914269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2F922C43" w14:textId="77777777" w:rsidTr="005C4CA4">
        <w:trPr>
          <w:gridAfter w:val="1"/>
          <w:wAfter w:w="9" w:type="dxa"/>
        </w:trPr>
        <w:tc>
          <w:tcPr>
            <w:tcW w:w="566" w:type="dxa"/>
            <w:tcBorders>
              <w:top w:val="nil"/>
              <w:left w:val="nil"/>
              <w:bottom w:val="nil"/>
              <w:right w:val="nil"/>
            </w:tcBorders>
            <w:vAlign w:val="center"/>
          </w:tcPr>
          <w:p w14:paraId="7F6C727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bottom w:val="nil"/>
              <w:right w:val="nil"/>
            </w:tcBorders>
            <w:vAlign w:val="center"/>
          </w:tcPr>
          <w:p w14:paraId="7E6FB2C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gridSpan w:val="2"/>
            <w:tcBorders>
              <w:top w:val="nil"/>
              <w:left w:val="nil"/>
              <w:bottom w:val="nil"/>
              <w:right w:val="nil"/>
            </w:tcBorders>
            <w:vAlign w:val="center"/>
          </w:tcPr>
          <w:p w14:paraId="1E2AE9E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n-US" w:eastAsia="es-ES_tradnl"/>
              </w:rPr>
            </w:pPr>
            <w:r w:rsidRPr="006F5D5F">
              <w:rPr>
                <w:rFonts w:ascii="Times New Roman" w:eastAsia="Times New Roman" w:hAnsi="Times New Roman" w:cs="Times New Roman" w:hint="cs"/>
                <w:color w:val="000000" w:themeColor="text1"/>
                <w:sz w:val="18"/>
                <w:szCs w:val="18"/>
                <w:lang w:val="en-US" w:eastAsia="es-ES_tradnl"/>
              </w:rPr>
              <w:t>Reading Mind in the Eyes</w:t>
            </w:r>
          </w:p>
        </w:tc>
        <w:tc>
          <w:tcPr>
            <w:tcW w:w="132" w:type="dxa"/>
            <w:tcBorders>
              <w:top w:val="nil"/>
              <w:left w:val="nil"/>
              <w:bottom w:val="nil"/>
              <w:right w:val="nil"/>
            </w:tcBorders>
            <w:vAlign w:val="center"/>
          </w:tcPr>
          <w:p w14:paraId="6F5BA91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n-US" w:eastAsia="es-ES_tradnl"/>
              </w:rPr>
            </w:pPr>
          </w:p>
        </w:tc>
        <w:tc>
          <w:tcPr>
            <w:tcW w:w="541" w:type="dxa"/>
            <w:tcBorders>
              <w:top w:val="nil"/>
              <w:left w:val="nil"/>
              <w:bottom w:val="nil"/>
              <w:right w:val="nil"/>
            </w:tcBorders>
            <w:vAlign w:val="center"/>
          </w:tcPr>
          <w:p w14:paraId="2A71D7D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λ14</w:t>
            </w:r>
          </w:p>
        </w:tc>
        <w:tc>
          <w:tcPr>
            <w:tcW w:w="262" w:type="dxa"/>
            <w:tcBorders>
              <w:top w:val="nil"/>
              <w:left w:val="nil"/>
              <w:bottom w:val="nil"/>
              <w:right w:val="nil"/>
            </w:tcBorders>
            <w:vAlign w:val="center"/>
          </w:tcPr>
          <w:p w14:paraId="6C71B42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763" w:type="dxa"/>
            <w:tcBorders>
              <w:top w:val="nil"/>
              <w:left w:val="nil"/>
              <w:bottom w:val="nil"/>
              <w:right w:val="nil"/>
            </w:tcBorders>
            <w:vAlign w:val="center"/>
          </w:tcPr>
          <w:p w14:paraId="6119620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0.36</w:t>
            </w:r>
          </w:p>
        </w:tc>
        <w:tc>
          <w:tcPr>
            <w:tcW w:w="51" w:type="dxa"/>
            <w:tcBorders>
              <w:top w:val="nil"/>
              <w:left w:val="nil"/>
              <w:bottom w:val="nil"/>
              <w:right w:val="nil"/>
            </w:tcBorders>
            <w:vAlign w:val="center"/>
          </w:tcPr>
          <w:p w14:paraId="25D3B94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760" w:type="dxa"/>
            <w:gridSpan w:val="3"/>
            <w:tcBorders>
              <w:top w:val="nil"/>
              <w:left w:val="nil"/>
              <w:bottom w:val="nil"/>
              <w:right w:val="nil"/>
            </w:tcBorders>
            <w:vAlign w:val="center"/>
          </w:tcPr>
          <w:p w14:paraId="4677E53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0.08</w:t>
            </w:r>
          </w:p>
        </w:tc>
        <w:tc>
          <w:tcPr>
            <w:tcW w:w="286" w:type="dxa"/>
            <w:gridSpan w:val="3"/>
            <w:tcBorders>
              <w:top w:val="nil"/>
              <w:left w:val="nil"/>
              <w:bottom w:val="nil"/>
              <w:right w:val="nil"/>
            </w:tcBorders>
            <w:vAlign w:val="center"/>
          </w:tcPr>
          <w:p w14:paraId="00A10B3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694" w:type="dxa"/>
            <w:gridSpan w:val="2"/>
            <w:tcBorders>
              <w:top w:val="nil"/>
              <w:left w:val="nil"/>
              <w:bottom w:val="nil"/>
              <w:right w:val="nil"/>
            </w:tcBorders>
            <w:vAlign w:val="center"/>
          </w:tcPr>
          <w:p w14:paraId="3D389C4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4.07</w:t>
            </w:r>
          </w:p>
        </w:tc>
        <w:tc>
          <w:tcPr>
            <w:tcW w:w="55" w:type="dxa"/>
            <w:gridSpan w:val="2"/>
            <w:tcBorders>
              <w:top w:val="nil"/>
              <w:left w:val="nil"/>
              <w:bottom w:val="nil"/>
              <w:right w:val="nil"/>
            </w:tcBorders>
            <w:vAlign w:val="center"/>
          </w:tcPr>
          <w:p w14:paraId="3FCFC1A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622" w:type="dxa"/>
            <w:gridSpan w:val="2"/>
            <w:tcBorders>
              <w:top w:val="nil"/>
              <w:left w:val="nil"/>
              <w:bottom w:val="nil"/>
              <w:right w:val="nil"/>
            </w:tcBorders>
            <w:vAlign w:val="center"/>
          </w:tcPr>
          <w:p w14:paraId="20443C7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3"/>
            <w:tcBorders>
              <w:top w:val="nil"/>
              <w:left w:val="nil"/>
              <w:bottom w:val="nil"/>
              <w:right w:val="nil"/>
            </w:tcBorders>
            <w:vAlign w:val="center"/>
          </w:tcPr>
          <w:p w14:paraId="74D1830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936" w:type="dxa"/>
            <w:gridSpan w:val="2"/>
            <w:tcBorders>
              <w:top w:val="nil"/>
              <w:left w:val="nil"/>
              <w:bottom w:val="nil"/>
              <w:right w:val="nil"/>
            </w:tcBorders>
            <w:vAlign w:val="center"/>
          </w:tcPr>
          <w:p w14:paraId="249D0B9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0.188</w:t>
            </w:r>
          </w:p>
        </w:tc>
        <w:tc>
          <w:tcPr>
            <w:tcW w:w="50" w:type="dxa"/>
            <w:tcBorders>
              <w:top w:val="nil"/>
              <w:left w:val="nil"/>
              <w:bottom w:val="nil"/>
              <w:right w:val="nil"/>
            </w:tcBorders>
            <w:vAlign w:val="center"/>
          </w:tcPr>
          <w:p w14:paraId="37D2B4E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1183" w:type="dxa"/>
            <w:gridSpan w:val="4"/>
            <w:tcBorders>
              <w:top w:val="nil"/>
              <w:left w:val="nil"/>
              <w:bottom w:val="nil"/>
              <w:right w:val="nil"/>
            </w:tcBorders>
            <w:vAlign w:val="center"/>
          </w:tcPr>
          <w:p w14:paraId="29724D2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0.537</w:t>
            </w:r>
          </w:p>
        </w:tc>
        <w:tc>
          <w:tcPr>
            <w:tcW w:w="50" w:type="dxa"/>
            <w:tcBorders>
              <w:top w:val="nil"/>
              <w:left w:val="nil"/>
              <w:bottom w:val="nil"/>
              <w:right w:val="nil"/>
            </w:tcBorders>
            <w:vAlign w:val="center"/>
          </w:tcPr>
          <w:p w14:paraId="2107494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r>
      <w:tr w:rsidR="00870002" w:rsidRPr="006F5D5F" w14:paraId="05C484A7" w14:textId="77777777" w:rsidTr="005C4CA4">
        <w:trPr>
          <w:gridAfter w:val="31"/>
          <w:wAfter w:w="9926" w:type="dxa"/>
        </w:trPr>
        <w:tc>
          <w:tcPr>
            <w:tcW w:w="566" w:type="dxa"/>
            <w:tcBorders>
              <w:top w:val="nil"/>
              <w:left w:val="nil"/>
              <w:bottom w:val="nil"/>
              <w:right w:val="nil"/>
            </w:tcBorders>
            <w:vAlign w:val="center"/>
            <w:hideMark/>
          </w:tcPr>
          <w:p w14:paraId="15B8E48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bottom w:val="nil"/>
              <w:right w:val="nil"/>
            </w:tcBorders>
            <w:vAlign w:val="center"/>
            <w:hideMark/>
          </w:tcPr>
          <w:p w14:paraId="7123CEE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06EC25E7" w14:textId="77777777" w:rsidTr="005C4CA4">
        <w:trPr>
          <w:gridAfter w:val="30"/>
          <w:wAfter w:w="9393" w:type="dxa"/>
        </w:trPr>
        <w:tc>
          <w:tcPr>
            <w:tcW w:w="566" w:type="dxa"/>
            <w:tcBorders>
              <w:top w:val="nil"/>
              <w:left w:val="nil"/>
              <w:bottom w:val="nil"/>
              <w:right w:val="nil"/>
            </w:tcBorders>
            <w:vAlign w:val="center"/>
            <w:hideMark/>
          </w:tcPr>
          <w:p w14:paraId="5F21B85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Factor 2</w:t>
            </w:r>
          </w:p>
        </w:tc>
        <w:tc>
          <w:tcPr>
            <w:tcW w:w="210" w:type="dxa"/>
            <w:tcBorders>
              <w:top w:val="nil"/>
              <w:left w:val="nil"/>
              <w:bottom w:val="nil"/>
              <w:right w:val="nil"/>
            </w:tcBorders>
            <w:vAlign w:val="center"/>
            <w:hideMark/>
          </w:tcPr>
          <w:p w14:paraId="2BA9818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33" w:type="dxa"/>
            <w:tcBorders>
              <w:top w:val="nil"/>
              <w:left w:val="nil"/>
              <w:bottom w:val="nil"/>
              <w:right w:val="nil"/>
            </w:tcBorders>
            <w:vAlign w:val="center"/>
            <w:hideMark/>
          </w:tcPr>
          <w:p w14:paraId="20DADA0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38544186" w14:textId="77777777" w:rsidTr="005C4CA4">
        <w:tc>
          <w:tcPr>
            <w:tcW w:w="566" w:type="dxa"/>
            <w:tcBorders>
              <w:top w:val="nil"/>
              <w:left w:val="nil"/>
              <w:bottom w:val="nil"/>
              <w:right w:val="nil"/>
            </w:tcBorders>
            <w:vAlign w:val="center"/>
          </w:tcPr>
          <w:p w14:paraId="2C76C81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bottom w:val="nil"/>
              <w:right w:val="nil"/>
            </w:tcBorders>
            <w:vAlign w:val="center"/>
          </w:tcPr>
          <w:p w14:paraId="63E6E48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gridSpan w:val="2"/>
            <w:tcBorders>
              <w:top w:val="nil"/>
              <w:left w:val="nil"/>
              <w:bottom w:val="nil"/>
              <w:right w:val="nil"/>
            </w:tcBorders>
            <w:vAlign w:val="center"/>
          </w:tcPr>
          <w:p w14:paraId="2BDA2ED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Impartial Beneficence </w:t>
            </w:r>
            <w:r w:rsidRPr="006F5D5F">
              <w:rPr>
                <w:rFonts w:ascii="Times New Roman" w:eastAsia="Times New Roman" w:hAnsi="Times New Roman" w:cs="Times New Roman" w:hint="cs"/>
                <w:color w:val="000000" w:themeColor="text1"/>
                <w:sz w:val="18"/>
                <w:szCs w:val="18"/>
                <w:lang w:eastAsia="es-ES_tradnl"/>
              </w:rPr>
              <w:t>(Harm detection)</w:t>
            </w:r>
          </w:p>
        </w:tc>
        <w:tc>
          <w:tcPr>
            <w:tcW w:w="132" w:type="dxa"/>
            <w:tcBorders>
              <w:top w:val="nil"/>
              <w:left w:val="nil"/>
              <w:bottom w:val="nil"/>
              <w:right w:val="nil"/>
            </w:tcBorders>
            <w:vAlign w:val="center"/>
          </w:tcPr>
          <w:p w14:paraId="6C44BEF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1" w:type="dxa"/>
            <w:tcBorders>
              <w:top w:val="nil"/>
              <w:left w:val="nil"/>
              <w:bottom w:val="nil"/>
              <w:right w:val="nil"/>
            </w:tcBorders>
            <w:vAlign w:val="center"/>
          </w:tcPr>
          <w:p w14:paraId="245F963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λ15</w:t>
            </w:r>
          </w:p>
        </w:tc>
        <w:tc>
          <w:tcPr>
            <w:tcW w:w="262" w:type="dxa"/>
            <w:tcBorders>
              <w:top w:val="nil"/>
              <w:left w:val="nil"/>
              <w:bottom w:val="nil"/>
              <w:right w:val="nil"/>
            </w:tcBorders>
            <w:vAlign w:val="center"/>
          </w:tcPr>
          <w:p w14:paraId="0211F57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0602FFB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1.02</w:t>
            </w:r>
          </w:p>
        </w:tc>
        <w:tc>
          <w:tcPr>
            <w:tcW w:w="248" w:type="dxa"/>
            <w:gridSpan w:val="3"/>
            <w:tcBorders>
              <w:top w:val="nil"/>
              <w:left w:val="nil"/>
              <w:bottom w:val="nil"/>
              <w:right w:val="nil"/>
            </w:tcBorders>
            <w:vAlign w:val="center"/>
          </w:tcPr>
          <w:p w14:paraId="3C190AB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bottom w:val="nil"/>
              <w:right w:val="nil"/>
            </w:tcBorders>
            <w:vAlign w:val="center"/>
          </w:tcPr>
          <w:p w14:paraId="27BDDDC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0.10</w:t>
            </w:r>
          </w:p>
        </w:tc>
        <w:tc>
          <w:tcPr>
            <w:tcW w:w="286" w:type="dxa"/>
            <w:gridSpan w:val="2"/>
            <w:tcBorders>
              <w:top w:val="nil"/>
              <w:left w:val="nil"/>
              <w:bottom w:val="nil"/>
              <w:right w:val="nil"/>
            </w:tcBorders>
            <w:vAlign w:val="center"/>
          </w:tcPr>
          <w:p w14:paraId="39F1DFC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bottom w:val="nil"/>
              <w:right w:val="nil"/>
            </w:tcBorders>
            <w:vAlign w:val="center"/>
          </w:tcPr>
          <w:p w14:paraId="0F22AFE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10.06</w:t>
            </w:r>
          </w:p>
        </w:tc>
        <w:tc>
          <w:tcPr>
            <w:tcW w:w="50" w:type="dxa"/>
            <w:tcBorders>
              <w:top w:val="nil"/>
              <w:left w:val="nil"/>
              <w:bottom w:val="nil"/>
              <w:right w:val="nil"/>
            </w:tcBorders>
            <w:vAlign w:val="center"/>
          </w:tcPr>
          <w:p w14:paraId="40C23BB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bottom w:val="nil"/>
              <w:right w:val="nil"/>
            </w:tcBorders>
            <w:vAlign w:val="center"/>
          </w:tcPr>
          <w:p w14:paraId="767A4B7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2"/>
            <w:tcBorders>
              <w:top w:val="nil"/>
              <w:left w:val="nil"/>
              <w:bottom w:val="nil"/>
              <w:right w:val="nil"/>
            </w:tcBorders>
            <w:vAlign w:val="center"/>
          </w:tcPr>
          <w:p w14:paraId="4CAE594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bottom w:val="nil"/>
              <w:right w:val="nil"/>
            </w:tcBorders>
            <w:vAlign w:val="center"/>
          </w:tcPr>
          <w:p w14:paraId="57A4614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0.827</w:t>
            </w:r>
          </w:p>
        </w:tc>
        <w:tc>
          <w:tcPr>
            <w:tcW w:w="50" w:type="dxa"/>
            <w:tcBorders>
              <w:top w:val="nil"/>
              <w:left w:val="nil"/>
              <w:bottom w:val="nil"/>
              <w:right w:val="nil"/>
            </w:tcBorders>
            <w:vAlign w:val="center"/>
          </w:tcPr>
          <w:p w14:paraId="58356C4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bottom w:val="nil"/>
              <w:right w:val="nil"/>
            </w:tcBorders>
            <w:vAlign w:val="center"/>
          </w:tcPr>
          <w:p w14:paraId="148817E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1.227</w:t>
            </w:r>
          </w:p>
        </w:tc>
        <w:tc>
          <w:tcPr>
            <w:tcW w:w="144" w:type="dxa"/>
            <w:gridSpan w:val="3"/>
            <w:tcBorders>
              <w:top w:val="nil"/>
              <w:left w:val="nil"/>
              <w:bottom w:val="nil"/>
              <w:right w:val="nil"/>
            </w:tcBorders>
            <w:vAlign w:val="center"/>
          </w:tcPr>
          <w:p w14:paraId="44096AD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3BAEF43E" w14:textId="77777777" w:rsidTr="005C4CA4">
        <w:tc>
          <w:tcPr>
            <w:tcW w:w="566" w:type="dxa"/>
            <w:tcBorders>
              <w:top w:val="nil"/>
              <w:left w:val="nil"/>
              <w:bottom w:val="nil"/>
              <w:right w:val="nil"/>
            </w:tcBorders>
            <w:vAlign w:val="center"/>
          </w:tcPr>
          <w:p w14:paraId="13628AD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bottom w:val="nil"/>
              <w:right w:val="nil"/>
            </w:tcBorders>
            <w:vAlign w:val="center"/>
          </w:tcPr>
          <w:p w14:paraId="4675602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gridSpan w:val="2"/>
            <w:tcBorders>
              <w:top w:val="nil"/>
              <w:left w:val="nil"/>
              <w:bottom w:val="nil"/>
              <w:right w:val="nil"/>
            </w:tcBorders>
            <w:vAlign w:val="center"/>
          </w:tcPr>
          <w:p w14:paraId="1FF6904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Impartial Beneficence (Moral judgment)</w:t>
            </w:r>
          </w:p>
        </w:tc>
        <w:tc>
          <w:tcPr>
            <w:tcW w:w="132" w:type="dxa"/>
            <w:tcBorders>
              <w:top w:val="nil"/>
              <w:left w:val="nil"/>
              <w:bottom w:val="nil"/>
              <w:right w:val="nil"/>
            </w:tcBorders>
            <w:vAlign w:val="center"/>
          </w:tcPr>
          <w:p w14:paraId="510A0B5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1" w:type="dxa"/>
            <w:tcBorders>
              <w:top w:val="nil"/>
              <w:left w:val="nil"/>
              <w:bottom w:val="nil"/>
              <w:right w:val="nil"/>
            </w:tcBorders>
            <w:vAlign w:val="center"/>
          </w:tcPr>
          <w:p w14:paraId="096326F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λ16</w:t>
            </w:r>
          </w:p>
        </w:tc>
        <w:tc>
          <w:tcPr>
            <w:tcW w:w="262" w:type="dxa"/>
            <w:tcBorders>
              <w:top w:val="nil"/>
              <w:left w:val="nil"/>
              <w:bottom w:val="nil"/>
              <w:right w:val="nil"/>
            </w:tcBorders>
            <w:vAlign w:val="center"/>
          </w:tcPr>
          <w:p w14:paraId="3BDA70F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462CF6D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1.55</w:t>
            </w:r>
          </w:p>
        </w:tc>
        <w:tc>
          <w:tcPr>
            <w:tcW w:w="248" w:type="dxa"/>
            <w:gridSpan w:val="3"/>
            <w:tcBorders>
              <w:top w:val="nil"/>
              <w:left w:val="nil"/>
              <w:bottom w:val="nil"/>
              <w:right w:val="nil"/>
            </w:tcBorders>
            <w:vAlign w:val="center"/>
          </w:tcPr>
          <w:p w14:paraId="4606960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bottom w:val="nil"/>
              <w:right w:val="nil"/>
            </w:tcBorders>
            <w:vAlign w:val="center"/>
          </w:tcPr>
          <w:p w14:paraId="05B5A6E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0.13</w:t>
            </w:r>
          </w:p>
        </w:tc>
        <w:tc>
          <w:tcPr>
            <w:tcW w:w="286" w:type="dxa"/>
            <w:gridSpan w:val="2"/>
            <w:tcBorders>
              <w:top w:val="nil"/>
              <w:left w:val="nil"/>
              <w:bottom w:val="nil"/>
              <w:right w:val="nil"/>
            </w:tcBorders>
            <w:vAlign w:val="center"/>
          </w:tcPr>
          <w:p w14:paraId="24D03C5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bottom w:val="nil"/>
              <w:right w:val="nil"/>
            </w:tcBorders>
            <w:vAlign w:val="center"/>
          </w:tcPr>
          <w:p w14:paraId="63A7A25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11.50</w:t>
            </w:r>
          </w:p>
        </w:tc>
        <w:tc>
          <w:tcPr>
            <w:tcW w:w="50" w:type="dxa"/>
            <w:tcBorders>
              <w:top w:val="nil"/>
              <w:left w:val="nil"/>
              <w:bottom w:val="nil"/>
              <w:right w:val="nil"/>
            </w:tcBorders>
            <w:vAlign w:val="center"/>
          </w:tcPr>
          <w:p w14:paraId="310B70B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bottom w:val="nil"/>
              <w:right w:val="nil"/>
            </w:tcBorders>
            <w:vAlign w:val="center"/>
          </w:tcPr>
          <w:p w14:paraId="1EF0148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2"/>
            <w:tcBorders>
              <w:top w:val="nil"/>
              <w:left w:val="nil"/>
              <w:bottom w:val="nil"/>
              <w:right w:val="nil"/>
            </w:tcBorders>
            <w:vAlign w:val="center"/>
          </w:tcPr>
          <w:p w14:paraId="7B4FE55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bottom w:val="nil"/>
              <w:right w:val="nil"/>
            </w:tcBorders>
            <w:vAlign w:val="center"/>
          </w:tcPr>
          <w:p w14:paraId="431E2F3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1.289</w:t>
            </w:r>
          </w:p>
        </w:tc>
        <w:tc>
          <w:tcPr>
            <w:tcW w:w="50" w:type="dxa"/>
            <w:tcBorders>
              <w:top w:val="nil"/>
              <w:left w:val="nil"/>
              <w:bottom w:val="nil"/>
              <w:right w:val="nil"/>
            </w:tcBorders>
            <w:vAlign w:val="center"/>
          </w:tcPr>
          <w:p w14:paraId="78055CE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bottom w:val="nil"/>
              <w:right w:val="nil"/>
            </w:tcBorders>
            <w:vAlign w:val="center"/>
          </w:tcPr>
          <w:p w14:paraId="00CA6F5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1.817</w:t>
            </w:r>
          </w:p>
        </w:tc>
        <w:tc>
          <w:tcPr>
            <w:tcW w:w="144" w:type="dxa"/>
            <w:gridSpan w:val="3"/>
            <w:tcBorders>
              <w:top w:val="nil"/>
              <w:left w:val="nil"/>
              <w:bottom w:val="nil"/>
              <w:right w:val="nil"/>
            </w:tcBorders>
            <w:vAlign w:val="center"/>
          </w:tcPr>
          <w:p w14:paraId="711E8A5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57AD7BFE" w14:textId="77777777" w:rsidTr="005C4CA4">
        <w:tc>
          <w:tcPr>
            <w:tcW w:w="566" w:type="dxa"/>
            <w:tcBorders>
              <w:top w:val="nil"/>
              <w:left w:val="nil"/>
              <w:bottom w:val="nil"/>
              <w:right w:val="nil"/>
            </w:tcBorders>
            <w:vAlign w:val="center"/>
          </w:tcPr>
          <w:p w14:paraId="41DCC77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bottom w:val="nil"/>
              <w:right w:val="nil"/>
            </w:tcBorders>
            <w:vAlign w:val="center"/>
          </w:tcPr>
          <w:p w14:paraId="4DDCEB0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gridSpan w:val="2"/>
            <w:tcBorders>
              <w:top w:val="nil"/>
              <w:left w:val="nil"/>
              <w:bottom w:val="nil"/>
              <w:right w:val="nil"/>
            </w:tcBorders>
            <w:vAlign w:val="center"/>
          </w:tcPr>
          <w:p w14:paraId="2F30903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Impartial Beneficence (Behavior acceptance)</w:t>
            </w:r>
          </w:p>
        </w:tc>
        <w:tc>
          <w:tcPr>
            <w:tcW w:w="132" w:type="dxa"/>
            <w:tcBorders>
              <w:top w:val="nil"/>
              <w:left w:val="nil"/>
              <w:bottom w:val="nil"/>
              <w:right w:val="nil"/>
            </w:tcBorders>
            <w:vAlign w:val="center"/>
          </w:tcPr>
          <w:p w14:paraId="75190AF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1" w:type="dxa"/>
            <w:tcBorders>
              <w:top w:val="nil"/>
              <w:left w:val="nil"/>
              <w:bottom w:val="nil"/>
              <w:right w:val="nil"/>
            </w:tcBorders>
            <w:vAlign w:val="center"/>
          </w:tcPr>
          <w:p w14:paraId="5CC7353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λ17</w:t>
            </w:r>
          </w:p>
        </w:tc>
        <w:tc>
          <w:tcPr>
            <w:tcW w:w="262" w:type="dxa"/>
            <w:tcBorders>
              <w:top w:val="nil"/>
              <w:left w:val="nil"/>
              <w:bottom w:val="nil"/>
              <w:right w:val="nil"/>
            </w:tcBorders>
            <w:vAlign w:val="center"/>
          </w:tcPr>
          <w:p w14:paraId="61509C4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6C89075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1.34</w:t>
            </w:r>
          </w:p>
        </w:tc>
        <w:tc>
          <w:tcPr>
            <w:tcW w:w="248" w:type="dxa"/>
            <w:gridSpan w:val="3"/>
            <w:tcBorders>
              <w:top w:val="nil"/>
              <w:left w:val="nil"/>
              <w:bottom w:val="nil"/>
              <w:right w:val="nil"/>
            </w:tcBorders>
            <w:vAlign w:val="center"/>
          </w:tcPr>
          <w:p w14:paraId="5FEB9ED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bottom w:val="nil"/>
              <w:right w:val="nil"/>
            </w:tcBorders>
            <w:vAlign w:val="center"/>
          </w:tcPr>
          <w:p w14:paraId="6D39C99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0.12</w:t>
            </w:r>
          </w:p>
        </w:tc>
        <w:tc>
          <w:tcPr>
            <w:tcW w:w="286" w:type="dxa"/>
            <w:gridSpan w:val="2"/>
            <w:tcBorders>
              <w:top w:val="nil"/>
              <w:left w:val="nil"/>
              <w:bottom w:val="nil"/>
              <w:right w:val="nil"/>
            </w:tcBorders>
            <w:vAlign w:val="center"/>
          </w:tcPr>
          <w:p w14:paraId="5CF8839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bottom w:val="nil"/>
              <w:right w:val="nil"/>
            </w:tcBorders>
            <w:vAlign w:val="center"/>
          </w:tcPr>
          <w:p w14:paraId="44DE40B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10.09</w:t>
            </w:r>
          </w:p>
        </w:tc>
        <w:tc>
          <w:tcPr>
            <w:tcW w:w="50" w:type="dxa"/>
            <w:tcBorders>
              <w:top w:val="nil"/>
              <w:left w:val="nil"/>
              <w:bottom w:val="nil"/>
              <w:right w:val="nil"/>
            </w:tcBorders>
            <w:vAlign w:val="center"/>
          </w:tcPr>
          <w:p w14:paraId="1D65205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bottom w:val="nil"/>
              <w:right w:val="nil"/>
            </w:tcBorders>
            <w:vAlign w:val="center"/>
          </w:tcPr>
          <w:p w14:paraId="4B96997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2"/>
            <w:tcBorders>
              <w:top w:val="nil"/>
              <w:left w:val="nil"/>
              <w:bottom w:val="nil"/>
              <w:right w:val="nil"/>
            </w:tcBorders>
            <w:vAlign w:val="center"/>
          </w:tcPr>
          <w:p w14:paraId="6B8A981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bottom w:val="nil"/>
              <w:right w:val="nil"/>
            </w:tcBorders>
            <w:vAlign w:val="center"/>
          </w:tcPr>
          <w:p w14:paraId="3EF8873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1.191</w:t>
            </w:r>
          </w:p>
        </w:tc>
        <w:tc>
          <w:tcPr>
            <w:tcW w:w="50" w:type="dxa"/>
            <w:tcBorders>
              <w:top w:val="nil"/>
              <w:left w:val="nil"/>
              <w:bottom w:val="nil"/>
              <w:right w:val="nil"/>
            </w:tcBorders>
            <w:vAlign w:val="center"/>
          </w:tcPr>
          <w:p w14:paraId="5F68F88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bottom w:val="nil"/>
              <w:right w:val="nil"/>
            </w:tcBorders>
            <w:vAlign w:val="center"/>
          </w:tcPr>
          <w:p w14:paraId="5912B31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1.712</w:t>
            </w:r>
          </w:p>
        </w:tc>
        <w:tc>
          <w:tcPr>
            <w:tcW w:w="144" w:type="dxa"/>
            <w:gridSpan w:val="3"/>
            <w:tcBorders>
              <w:top w:val="nil"/>
              <w:left w:val="nil"/>
              <w:bottom w:val="nil"/>
              <w:right w:val="nil"/>
            </w:tcBorders>
            <w:vAlign w:val="center"/>
          </w:tcPr>
          <w:p w14:paraId="3D6E9DE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56A1EC67" w14:textId="77777777" w:rsidTr="005C4CA4">
        <w:tc>
          <w:tcPr>
            <w:tcW w:w="566" w:type="dxa"/>
            <w:tcBorders>
              <w:top w:val="nil"/>
              <w:left w:val="nil"/>
              <w:bottom w:val="nil"/>
              <w:right w:val="nil"/>
            </w:tcBorders>
            <w:vAlign w:val="center"/>
          </w:tcPr>
          <w:p w14:paraId="357A928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bottom w:val="nil"/>
              <w:right w:val="nil"/>
            </w:tcBorders>
            <w:vAlign w:val="center"/>
          </w:tcPr>
          <w:p w14:paraId="3A53CA9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gridSpan w:val="2"/>
            <w:tcBorders>
              <w:top w:val="nil"/>
              <w:left w:val="nil"/>
              <w:bottom w:val="nil"/>
              <w:right w:val="nil"/>
            </w:tcBorders>
            <w:vAlign w:val="center"/>
          </w:tcPr>
          <w:p w14:paraId="3B8FC74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Instrumental harm (Harm detection)</w:t>
            </w:r>
          </w:p>
        </w:tc>
        <w:tc>
          <w:tcPr>
            <w:tcW w:w="132" w:type="dxa"/>
            <w:tcBorders>
              <w:top w:val="nil"/>
              <w:left w:val="nil"/>
              <w:bottom w:val="nil"/>
              <w:right w:val="nil"/>
            </w:tcBorders>
            <w:vAlign w:val="center"/>
          </w:tcPr>
          <w:p w14:paraId="15DC4F5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1" w:type="dxa"/>
            <w:tcBorders>
              <w:top w:val="nil"/>
              <w:left w:val="nil"/>
              <w:bottom w:val="nil"/>
              <w:right w:val="nil"/>
            </w:tcBorders>
            <w:vAlign w:val="center"/>
          </w:tcPr>
          <w:p w14:paraId="3FDBF1E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λ21</w:t>
            </w:r>
          </w:p>
        </w:tc>
        <w:tc>
          <w:tcPr>
            <w:tcW w:w="262" w:type="dxa"/>
            <w:tcBorders>
              <w:top w:val="nil"/>
              <w:left w:val="nil"/>
              <w:bottom w:val="nil"/>
              <w:right w:val="nil"/>
            </w:tcBorders>
            <w:vAlign w:val="center"/>
          </w:tcPr>
          <w:p w14:paraId="73DC011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nil"/>
              <w:right w:val="nil"/>
            </w:tcBorders>
            <w:vAlign w:val="center"/>
          </w:tcPr>
          <w:p w14:paraId="5A227E7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1.072</w:t>
            </w:r>
          </w:p>
        </w:tc>
        <w:tc>
          <w:tcPr>
            <w:tcW w:w="248" w:type="dxa"/>
            <w:gridSpan w:val="3"/>
            <w:tcBorders>
              <w:top w:val="nil"/>
              <w:left w:val="nil"/>
              <w:bottom w:val="nil"/>
              <w:right w:val="nil"/>
            </w:tcBorders>
            <w:vAlign w:val="center"/>
          </w:tcPr>
          <w:p w14:paraId="785B3EA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bottom w:val="nil"/>
              <w:right w:val="nil"/>
            </w:tcBorders>
            <w:vAlign w:val="center"/>
          </w:tcPr>
          <w:p w14:paraId="5F7E695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0.052</w:t>
            </w:r>
          </w:p>
        </w:tc>
        <w:tc>
          <w:tcPr>
            <w:tcW w:w="286" w:type="dxa"/>
            <w:gridSpan w:val="2"/>
            <w:tcBorders>
              <w:top w:val="nil"/>
              <w:left w:val="nil"/>
              <w:bottom w:val="nil"/>
              <w:right w:val="nil"/>
            </w:tcBorders>
            <w:vAlign w:val="center"/>
          </w:tcPr>
          <w:p w14:paraId="0F9B6FE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bottom w:val="nil"/>
              <w:right w:val="nil"/>
            </w:tcBorders>
            <w:vAlign w:val="center"/>
          </w:tcPr>
          <w:p w14:paraId="5920566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20.480</w:t>
            </w:r>
          </w:p>
        </w:tc>
        <w:tc>
          <w:tcPr>
            <w:tcW w:w="50" w:type="dxa"/>
            <w:tcBorders>
              <w:top w:val="nil"/>
              <w:left w:val="nil"/>
              <w:bottom w:val="nil"/>
              <w:right w:val="nil"/>
            </w:tcBorders>
            <w:vAlign w:val="center"/>
          </w:tcPr>
          <w:p w14:paraId="489F2EF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bottom w:val="nil"/>
              <w:right w:val="nil"/>
            </w:tcBorders>
            <w:vAlign w:val="center"/>
          </w:tcPr>
          <w:p w14:paraId="1DDA98F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2"/>
            <w:tcBorders>
              <w:top w:val="nil"/>
              <w:left w:val="nil"/>
              <w:bottom w:val="nil"/>
              <w:right w:val="nil"/>
            </w:tcBorders>
            <w:vAlign w:val="center"/>
          </w:tcPr>
          <w:p w14:paraId="662C367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bottom w:val="nil"/>
              <w:right w:val="nil"/>
            </w:tcBorders>
            <w:vAlign w:val="center"/>
          </w:tcPr>
          <w:p w14:paraId="4933610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0.969</w:t>
            </w:r>
          </w:p>
        </w:tc>
        <w:tc>
          <w:tcPr>
            <w:tcW w:w="50" w:type="dxa"/>
            <w:tcBorders>
              <w:top w:val="nil"/>
              <w:left w:val="nil"/>
              <w:bottom w:val="nil"/>
              <w:right w:val="nil"/>
            </w:tcBorders>
            <w:vAlign w:val="center"/>
          </w:tcPr>
          <w:p w14:paraId="531E40E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bottom w:val="nil"/>
              <w:right w:val="nil"/>
            </w:tcBorders>
            <w:vAlign w:val="center"/>
          </w:tcPr>
          <w:p w14:paraId="4AACC55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1.175</w:t>
            </w:r>
          </w:p>
        </w:tc>
        <w:tc>
          <w:tcPr>
            <w:tcW w:w="144" w:type="dxa"/>
            <w:gridSpan w:val="3"/>
            <w:tcBorders>
              <w:top w:val="nil"/>
              <w:left w:val="nil"/>
              <w:bottom w:val="nil"/>
              <w:right w:val="nil"/>
            </w:tcBorders>
            <w:vAlign w:val="center"/>
          </w:tcPr>
          <w:p w14:paraId="611AA7B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35532FE2" w14:textId="77777777" w:rsidTr="005C4CA4">
        <w:tc>
          <w:tcPr>
            <w:tcW w:w="566" w:type="dxa"/>
            <w:tcBorders>
              <w:top w:val="nil"/>
              <w:left w:val="nil"/>
              <w:right w:val="nil"/>
            </w:tcBorders>
            <w:vAlign w:val="center"/>
            <w:hideMark/>
          </w:tcPr>
          <w:p w14:paraId="1CF7171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right w:val="nil"/>
            </w:tcBorders>
            <w:vAlign w:val="center"/>
            <w:hideMark/>
          </w:tcPr>
          <w:p w14:paraId="4E3DA7D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gridSpan w:val="2"/>
            <w:tcBorders>
              <w:top w:val="nil"/>
              <w:left w:val="nil"/>
              <w:right w:val="nil"/>
            </w:tcBorders>
            <w:vAlign w:val="center"/>
            <w:hideMark/>
          </w:tcPr>
          <w:p w14:paraId="2E5DD9A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Instrumental harm (Behavior acceptance)</w:t>
            </w:r>
          </w:p>
        </w:tc>
        <w:tc>
          <w:tcPr>
            <w:tcW w:w="132" w:type="dxa"/>
            <w:tcBorders>
              <w:top w:val="nil"/>
              <w:left w:val="nil"/>
              <w:right w:val="nil"/>
            </w:tcBorders>
            <w:vAlign w:val="center"/>
            <w:hideMark/>
          </w:tcPr>
          <w:p w14:paraId="6174762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1" w:type="dxa"/>
            <w:tcBorders>
              <w:top w:val="nil"/>
              <w:left w:val="nil"/>
              <w:right w:val="nil"/>
            </w:tcBorders>
            <w:vAlign w:val="center"/>
            <w:hideMark/>
          </w:tcPr>
          <w:p w14:paraId="4BE5616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λ22</w:t>
            </w:r>
          </w:p>
        </w:tc>
        <w:tc>
          <w:tcPr>
            <w:tcW w:w="262" w:type="dxa"/>
            <w:tcBorders>
              <w:top w:val="nil"/>
              <w:left w:val="nil"/>
              <w:right w:val="nil"/>
            </w:tcBorders>
            <w:vAlign w:val="center"/>
            <w:hideMark/>
          </w:tcPr>
          <w:p w14:paraId="39D67ED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right w:val="nil"/>
            </w:tcBorders>
            <w:vAlign w:val="center"/>
            <w:hideMark/>
          </w:tcPr>
          <w:p w14:paraId="74CCD07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1.057</w:t>
            </w:r>
          </w:p>
        </w:tc>
        <w:tc>
          <w:tcPr>
            <w:tcW w:w="248" w:type="dxa"/>
            <w:gridSpan w:val="3"/>
            <w:tcBorders>
              <w:top w:val="nil"/>
              <w:left w:val="nil"/>
              <w:right w:val="nil"/>
            </w:tcBorders>
            <w:vAlign w:val="center"/>
            <w:hideMark/>
          </w:tcPr>
          <w:p w14:paraId="7065BD8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right w:val="nil"/>
            </w:tcBorders>
            <w:vAlign w:val="center"/>
            <w:hideMark/>
          </w:tcPr>
          <w:p w14:paraId="0A2466F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0.059</w:t>
            </w:r>
          </w:p>
        </w:tc>
        <w:tc>
          <w:tcPr>
            <w:tcW w:w="286" w:type="dxa"/>
            <w:gridSpan w:val="2"/>
            <w:tcBorders>
              <w:top w:val="nil"/>
              <w:left w:val="nil"/>
              <w:right w:val="nil"/>
            </w:tcBorders>
            <w:vAlign w:val="center"/>
            <w:hideMark/>
          </w:tcPr>
          <w:p w14:paraId="318EEED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right w:val="nil"/>
            </w:tcBorders>
            <w:vAlign w:val="center"/>
            <w:hideMark/>
          </w:tcPr>
          <w:p w14:paraId="536E8C0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17.880</w:t>
            </w:r>
          </w:p>
        </w:tc>
        <w:tc>
          <w:tcPr>
            <w:tcW w:w="50" w:type="dxa"/>
            <w:tcBorders>
              <w:top w:val="nil"/>
              <w:left w:val="nil"/>
              <w:right w:val="nil"/>
            </w:tcBorders>
            <w:vAlign w:val="center"/>
            <w:hideMark/>
          </w:tcPr>
          <w:p w14:paraId="52FE7FB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right w:val="nil"/>
            </w:tcBorders>
            <w:vAlign w:val="center"/>
            <w:hideMark/>
          </w:tcPr>
          <w:p w14:paraId="0875AE6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&lt; .001</w:t>
            </w:r>
          </w:p>
        </w:tc>
        <w:tc>
          <w:tcPr>
            <w:tcW w:w="133" w:type="dxa"/>
            <w:gridSpan w:val="2"/>
            <w:tcBorders>
              <w:top w:val="nil"/>
              <w:left w:val="nil"/>
              <w:right w:val="nil"/>
            </w:tcBorders>
            <w:vAlign w:val="center"/>
            <w:hideMark/>
          </w:tcPr>
          <w:p w14:paraId="25AF632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right w:val="nil"/>
            </w:tcBorders>
            <w:vAlign w:val="center"/>
            <w:hideMark/>
          </w:tcPr>
          <w:p w14:paraId="547AC30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0.941</w:t>
            </w:r>
          </w:p>
        </w:tc>
        <w:tc>
          <w:tcPr>
            <w:tcW w:w="50" w:type="dxa"/>
            <w:tcBorders>
              <w:top w:val="nil"/>
              <w:left w:val="nil"/>
              <w:right w:val="nil"/>
            </w:tcBorders>
            <w:vAlign w:val="center"/>
            <w:hideMark/>
          </w:tcPr>
          <w:p w14:paraId="0499B04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right w:val="nil"/>
            </w:tcBorders>
            <w:vAlign w:val="center"/>
            <w:hideMark/>
          </w:tcPr>
          <w:p w14:paraId="170D470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1.173</w:t>
            </w:r>
          </w:p>
        </w:tc>
        <w:tc>
          <w:tcPr>
            <w:tcW w:w="144" w:type="dxa"/>
            <w:gridSpan w:val="3"/>
            <w:tcBorders>
              <w:top w:val="nil"/>
              <w:left w:val="nil"/>
              <w:bottom w:val="nil"/>
              <w:right w:val="nil"/>
            </w:tcBorders>
            <w:vAlign w:val="center"/>
            <w:hideMark/>
          </w:tcPr>
          <w:p w14:paraId="73699A5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0EB14F52" w14:textId="77777777" w:rsidTr="005C4CA4">
        <w:tc>
          <w:tcPr>
            <w:tcW w:w="566" w:type="dxa"/>
            <w:tcBorders>
              <w:top w:val="nil"/>
              <w:left w:val="nil"/>
              <w:bottom w:val="single" w:sz="4" w:space="0" w:color="auto"/>
              <w:right w:val="nil"/>
            </w:tcBorders>
            <w:vAlign w:val="center"/>
            <w:hideMark/>
          </w:tcPr>
          <w:p w14:paraId="5360CC2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0" w:type="dxa"/>
            <w:tcBorders>
              <w:top w:val="nil"/>
              <w:left w:val="nil"/>
              <w:bottom w:val="single" w:sz="4" w:space="0" w:color="auto"/>
              <w:right w:val="nil"/>
            </w:tcBorders>
            <w:vAlign w:val="center"/>
            <w:hideMark/>
          </w:tcPr>
          <w:p w14:paraId="43844F2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3399" w:type="dxa"/>
            <w:gridSpan w:val="2"/>
            <w:tcBorders>
              <w:top w:val="nil"/>
              <w:left w:val="nil"/>
              <w:bottom w:val="single" w:sz="4" w:space="0" w:color="auto"/>
              <w:right w:val="nil"/>
            </w:tcBorders>
            <w:vAlign w:val="center"/>
            <w:hideMark/>
          </w:tcPr>
          <w:p w14:paraId="45DD6F59" w14:textId="77777777" w:rsidR="00AD7A34" w:rsidRPr="006F5D5F" w:rsidRDefault="00AD7A34" w:rsidP="00D16461">
            <w:pPr>
              <w:ind w:hanging="16"/>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Instrumental harm dilemma (Moral judgment)</w:t>
            </w:r>
          </w:p>
        </w:tc>
        <w:tc>
          <w:tcPr>
            <w:tcW w:w="132" w:type="dxa"/>
            <w:tcBorders>
              <w:top w:val="nil"/>
              <w:left w:val="nil"/>
              <w:bottom w:val="single" w:sz="4" w:space="0" w:color="auto"/>
              <w:right w:val="nil"/>
            </w:tcBorders>
            <w:vAlign w:val="center"/>
            <w:hideMark/>
          </w:tcPr>
          <w:p w14:paraId="5B057D8D"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541" w:type="dxa"/>
            <w:tcBorders>
              <w:top w:val="nil"/>
              <w:left w:val="nil"/>
              <w:bottom w:val="single" w:sz="4" w:space="0" w:color="auto"/>
              <w:right w:val="nil"/>
            </w:tcBorders>
            <w:vAlign w:val="center"/>
            <w:hideMark/>
          </w:tcPr>
          <w:p w14:paraId="7CAE6A5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λ23</w:t>
            </w:r>
          </w:p>
        </w:tc>
        <w:tc>
          <w:tcPr>
            <w:tcW w:w="262" w:type="dxa"/>
            <w:tcBorders>
              <w:top w:val="nil"/>
              <w:left w:val="nil"/>
              <w:bottom w:val="single" w:sz="4" w:space="0" w:color="auto"/>
              <w:right w:val="nil"/>
            </w:tcBorders>
            <w:vAlign w:val="center"/>
            <w:hideMark/>
          </w:tcPr>
          <w:p w14:paraId="4A33009F"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763" w:type="dxa"/>
            <w:tcBorders>
              <w:top w:val="nil"/>
              <w:left w:val="nil"/>
              <w:bottom w:val="single" w:sz="4" w:space="0" w:color="auto"/>
              <w:right w:val="nil"/>
            </w:tcBorders>
            <w:vAlign w:val="center"/>
            <w:hideMark/>
          </w:tcPr>
          <w:p w14:paraId="21ABAC67" w14:textId="77777777" w:rsidR="00AD7A34" w:rsidRPr="006F5D5F" w:rsidRDefault="00AD7A34" w:rsidP="00D16461">
            <w:pPr>
              <w:ind w:right="-505"/>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1.512</w:t>
            </w:r>
          </w:p>
        </w:tc>
        <w:tc>
          <w:tcPr>
            <w:tcW w:w="248" w:type="dxa"/>
            <w:gridSpan w:val="3"/>
            <w:tcBorders>
              <w:top w:val="nil"/>
              <w:left w:val="nil"/>
              <w:bottom w:val="single" w:sz="4" w:space="0" w:color="auto"/>
              <w:right w:val="nil"/>
            </w:tcBorders>
            <w:vAlign w:val="center"/>
            <w:hideMark/>
          </w:tcPr>
          <w:p w14:paraId="5201C0B0"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618" w:type="dxa"/>
            <w:gridSpan w:val="3"/>
            <w:tcBorders>
              <w:top w:val="nil"/>
              <w:left w:val="nil"/>
              <w:bottom w:val="single" w:sz="4" w:space="0" w:color="auto"/>
              <w:right w:val="nil"/>
            </w:tcBorders>
            <w:vAlign w:val="center"/>
            <w:hideMark/>
          </w:tcPr>
          <w:p w14:paraId="2849EE8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0.097</w:t>
            </w:r>
          </w:p>
        </w:tc>
        <w:tc>
          <w:tcPr>
            <w:tcW w:w="286" w:type="dxa"/>
            <w:gridSpan w:val="2"/>
            <w:tcBorders>
              <w:top w:val="nil"/>
              <w:left w:val="nil"/>
              <w:bottom w:val="single" w:sz="4" w:space="0" w:color="auto"/>
              <w:right w:val="nil"/>
            </w:tcBorders>
            <w:vAlign w:val="center"/>
            <w:hideMark/>
          </w:tcPr>
          <w:p w14:paraId="3750EC5D"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694" w:type="dxa"/>
            <w:gridSpan w:val="3"/>
            <w:tcBorders>
              <w:top w:val="nil"/>
              <w:left w:val="nil"/>
              <w:bottom w:val="single" w:sz="4" w:space="0" w:color="auto"/>
              <w:right w:val="nil"/>
            </w:tcBorders>
            <w:vAlign w:val="center"/>
            <w:hideMark/>
          </w:tcPr>
          <w:p w14:paraId="3688898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 15.581</w:t>
            </w:r>
          </w:p>
        </w:tc>
        <w:tc>
          <w:tcPr>
            <w:tcW w:w="50" w:type="dxa"/>
            <w:tcBorders>
              <w:top w:val="nil"/>
              <w:left w:val="nil"/>
              <w:bottom w:val="single" w:sz="4" w:space="0" w:color="auto"/>
              <w:right w:val="nil"/>
            </w:tcBorders>
            <w:vAlign w:val="center"/>
            <w:hideMark/>
          </w:tcPr>
          <w:p w14:paraId="2F109613"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622" w:type="dxa"/>
            <w:gridSpan w:val="3"/>
            <w:tcBorders>
              <w:top w:val="nil"/>
              <w:left w:val="nil"/>
              <w:bottom w:val="single" w:sz="4" w:space="0" w:color="auto"/>
              <w:right w:val="nil"/>
            </w:tcBorders>
            <w:vAlign w:val="center"/>
            <w:hideMark/>
          </w:tcPr>
          <w:p w14:paraId="2A5A19D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 &lt; .001</w:t>
            </w:r>
          </w:p>
        </w:tc>
        <w:tc>
          <w:tcPr>
            <w:tcW w:w="133" w:type="dxa"/>
            <w:gridSpan w:val="2"/>
            <w:tcBorders>
              <w:top w:val="nil"/>
              <w:left w:val="nil"/>
              <w:bottom w:val="single" w:sz="4" w:space="0" w:color="auto"/>
              <w:right w:val="nil"/>
            </w:tcBorders>
            <w:vAlign w:val="center"/>
            <w:hideMark/>
          </w:tcPr>
          <w:p w14:paraId="5D9D2244"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966" w:type="dxa"/>
            <w:gridSpan w:val="3"/>
            <w:tcBorders>
              <w:top w:val="nil"/>
              <w:left w:val="nil"/>
              <w:bottom w:val="single" w:sz="4" w:space="0" w:color="auto"/>
              <w:right w:val="nil"/>
            </w:tcBorders>
            <w:vAlign w:val="center"/>
            <w:hideMark/>
          </w:tcPr>
          <w:p w14:paraId="7038858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1.322</w:t>
            </w:r>
          </w:p>
        </w:tc>
        <w:tc>
          <w:tcPr>
            <w:tcW w:w="50" w:type="dxa"/>
            <w:tcBorders>
              <w:top w:val="nil"/>
              <w:left w:val="nil"/>
              <w:bottom w:val="single" w:sz="4" w:space="0" w:color="auto"/>
              <w:right w:val="nil"/>
            </w:tcBorders>
            <w:vAlign w:val="center"/>
            <w:hideMark/>
          </w:tcPr>
          <w:p w14:paraId="4366C144"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1018" w:type="dxa"/>
            <w:tcBorders>
              <w:top w:val="nil"/>
              <w:left w:val="nil"/>
              <w:bottom w:val="single" w:sz="4" w:space="0" w:color="auto"/>
              <w:right w:val="nil"/>
            </w:tcBorders>
            <w:vAlign w:val="center"/>
            <w:hideMark/>
          </w:tcPr>
          <w:p w14:paraId="58111D0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1.702</w:t>
            </w:r>
          </w:p>
        </w:tc>
        <w:tc>
          <w:tcPr>
            <w:tcW w:w="144" w:type="dxa"/>
            <w:gridSpan w:val="3"/>
            <w:tcBorders>
              <w:top w:val="nil"/>
              <w:left w:val="nil"/>
              <w:bottom w:val="nil"/>
              <w:right w:val="nil"/>
            </w:tcBorders>
            <w:vAlign w:val="center"/>
            <w:hideMark/>
          </w:tcPr>
          <w:p w14:paraId="2394634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bl>
    <w:p w14:paraId="433CBCEE"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eastAsia="es-ES_tradnl"/>
        </w:rPr>
      </w:pPr>
    </w:p>
    <w:p w14:paraId="0C28BC86"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eastAsia="es-ES_tradnl"/>
        </w:rPr>
      </w:pPr>
    </w:p>
    <w:p w14:paraId="11D50DCA" w14:textId="77777777" w:rsidR="00AD7A34" w:rsidRPr="006F5D5F" w:rsidRDefault="00AD7A34" w:rsidP="00D16461">
      <w:pPr>
        <w:jc w:val="both"/>
        <w:rPr>
          <w:rFonts w:ascii="Times New Roman" w:eastAsia="Times New Roman" w:hAnsi="Times New Roman" w:cs="Times New Roman" w:hint="cs"/>
          <w:color w:val="000000" w:themeColor="text1"/>
          <w:sz w:val="18"/>
          <w:szCs w:val="18"/>
          <w:shd w:val="clear" w:color="auto" w:fill="FFFFFF"/>
          <w:lang w:eastAsia="es-ES_tradnl"/>
        </w:rPr>
      </w:pPr>
    </w:p>
    <w:p w14:paraId="357EBF32" w14:textId="77777777" w:rsidR="00AD7A34" w:rsidRPr="006F5D5F" w:rsidRDefault="00AD7A34" w:rsidP="00D16461">
      <w:pPr>
        <w:jc w:val="both"/>
        <w:rPr>
          <w:rFonts w:ascii="Times New Roman" w:eastAsia="Times New Roman" w:hAnsi="Times New Roman" w:cs="Times New Roman" w:hint="cs"/>
          <w:b/>
          <w:bCs/>
          <w:color w:val="000000" w:themeColor="text1"/>
          <w:shd w:val="clear" w:color="auto" w:fill="FFFFFF"/>
          <w:lang w:eastAsia="es-ES_tradnl"/>
        </w:rPr>
      </w:pPr>
      <w:r w:rsidRPr="006F5D5F">
        <w:rPr>
          <w:rFonts w:ascii="Times New Roman" w:eastAsia="Times New Roman" w:hAnsi="Times New Roman" w:cs="Times New Roman" w:hint="cs"/>
          <w:b/>
          <w:bCs/>
          <w:color w:val="000000" w:themeColor="text1"/>
          <w:shd w:val="clear" w:color="auto" w:fill="FFFFFF"/>
          <w:lang w:eastAsia="es-ES_tradnl"/>
        </w:rPr>
        <w:t>The three-factors model:</w:t>
      </w:r>
    </w:p>
    <w:p w14:paraId="5A79BF93" w14:textId="77777777" w:rsidR="00AD7A34" w:rsidRPr="006F5D5F" w:rsidRDefault="00AD7A34" w:rsidP="00D16461">
      <w:pPr>
        <w:jc w:val="both"/>
        <w:rPr>
          <w:rFonts w:ascii="Times New Roman" w:eastAsia="Times New Roman" w:hAnsi="Times New Roman" w:cs="Times New Roman" w:hint="cs"/>
          <w:color w:val="000000" w:themeColor="text1"/>
          <w:sz w:val="18"/>
          <w:szCs w:val="18"/>
          <w:shd w:val="clear" w:color="auto" w:fill="FFFFFF"/>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625"/>
        <w:gridCol w:w="36"/>
        <w:gridCol w:w="656"/>
        <w:gridCol w:w="54"/>
        <w:gridCol w:w="766"/>
        <w:gridCol w:w="64"/>
        <w:gridCol w:w="543"/>
        <w:gridCol w:w="37"/>
        <w:gridCol w:w="492"/>
        <w:gridCol w:w="36"/>
        <w:gridCol w:w="910"/>
        <w:gridCol w:w="75"/>
        <w:gridCol w:w="910"/>
        <w:gridCol w:w="75"/>
        <w:gridCol w:w="906"/>
        <w:gridCol w:w="75"/>
      </w:tblGrid>
      <w:tr w:rsidR="00870002" w:rsidRPr="006F5D5F" w14:paraId="0FFE58FE" w14:textId="77777777" w:rsidTr="005C4CA4">
        <w:trPr>
          <w:tblHeader/>
        </w:trPr>
        <w:tc>
          <w:tcPr>
            <w:tcW w:w="0" w:type="auto"/>
            <w:gridSpan w:val="16"/>
            <w:tcBorders>
              <w:top w:val="nil"/>
              <w:left w:val="nil"/>
              <w:bottom w:val="single" w:sz="6" w:space="0" w:color="000000"/>
              <w:right w:val="nil"/>
            </w:tcBorders>
            <w:vAlign w:val="center"/>
            <w:hideMark/>
          </w:tcPr>
          <w:p w14:paraId="0BB73F26" w14:textId="77777777" w:rsidR="00AD7A34" w:rsidRPr="006F5D5F" w:rsidRDefault="00AD7A34" w:rsidP="00D16461">
            <w:pP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Factor variances </w:t>
            </w:r>
          </w:p>
        </w:tc>
      </w:tr>
      <w:tr w:rsidR="00870002" w:rsidRPr="006F5D5F" w14:paraId="311DE4C4" w14:textId="77777777" w:rsidTr="005C4CA4">
        <w:trPr>
          <w:tblHeader/>
        </w:trPr>
        <w:tc>
          <w:tcPr>
            <w:tcW w:w="0" w:type="auto"/>
            <w:gridSpan w:val="10"/>
            <w:tcBorders>
              <w:top w:val="nil"/>
              <w:left w:val="nil"/>
              <w:bottom w:val="nil"/>
              <w:right w:val="nil"/>
            </w:tcBorders>
            <w:vAlign w:val="center"/>
            <w:hideMark/>
          </w:tcPr>
          <w:p w14:paraId="2BA8C6FD" w14:textId="77777777" w:rsidR="00AD7A34" w:rsidRPr="006F5D5F" w:rsidRDefault="00AD7A34" w:rsidP="00D16461">
            <w:pPr>
              <w:rPr>
                <w:rFonts w:ascii="Times New Roman" w:eastAsia="Times New Roman" w:hAnsi="Times New Roman" w:cs="Times New Roman" w:hint="cs"/>
                <w:b/>
                <w:bCs/>
                <w:color w:val="000000" w:themeColor="text1"/>
                <w:sz w:val="18"/>
                <w:szCs w:val="18"/>
                <w:lang w:val="es-CO" w:eastAsia="es-ES_tradnl"/>
              </w:rPr>
            </w:pPr>
          </w:p>
        </w:tc>
        <w:tc>
          <w:tcPr>
            <w:tcW w:w="0" w:type="auto"/>
            <w:gridSpan w:val="4"/>
            <w:tcBorders>
              <w:top w:val="nil"/>
              <w:left w:val="nil"/>
              <w:bottom w:val="single" w:sz="6" w:space="0" w:color="000000"/>
              <w:right w:val="nil"/>
            </w:tcBorders>
            <w:vAlign w:val="center"/>
            <w:hideMark/>
          </w:tcPr>
          <w:p w14:paraId="04E6B307"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95% Confidence Interval </w:t>
            </w:r>
          </w:p>
        </w:tc>
        <w:tc>
          <w:tcPr>
            <w:tcW w:w="0" w:type="auto"/>
            <w:gridSpan w:val="2"/>
            <w:tcBorders>
              <w:top w:val="nil"/>
              <w:left w:val="nil"/>
              <w:bottom w:val="nil"/>
              <w:right w:val="nil"/>
            </w:tcBorders>
            <w:vAlign w:val="center"/>
            <w:hideMark/>
          </w:tcPr>
          <w:p w14:paraId="216EC23A"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p>
        </w:tc>
      </w:tr>
      <w:tr w:rsidR="00870002" w:rsidRPr="006F5D5F" w14:paraId="7384AD66" w14:textId="77777777" w:rsidTr="005C4CA4">
        <w:trPr>
          <w:tblHeader/>
        </w:trPr>
        <w:tc>
          <w:tcPr>
            <w:tcW w:w="0" w:type="auto"/>
            <w:gridSpan w:val="2"/>
            <w:tcBorders>
              <w:top w:val="nil"/>
              <w:left w:val="nil"/>
              <w:bottom w:val="single" w:sz="6" w:space="0" w:color="000000"/>
              <w:right w:val="nil"/>
            </w:tcBorders>
            <w:vAlign w:val="center"/>
            <w:hideMark/>
          </w:tcPr>
          <w:p w14:paraId="62DE07CC"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Factor </w:t>
            </w:r>
          </w:p>
        </w:tc>
        <w:tc>
          <w:tcPr>
            <w:tcW w:w="0" w:type="auto"/>
            <w:gridSpan w:val="2"/>
            <w:tcBorders>
              <w:top w:val="nil"/>
              <w:left w:val="nil"/>
              <w:bottom w:val="single" w:sz="6" w:space="0" w:color="000000"/>
              <w:right w:val="nil"/>
            </w:tcBorders>
            <w:vAlign w:val="center"/>
            <w:hideMark/>
          </w:tcPr>
          <w:p w14:paraId="7ADDF9B8"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Estimate </w:t>
            </w:r>
          </w:p>
        </w:tc>
        <w:tc>
          <w:tcPr>
            <w:tcW w:w="0" w:type="auto"/>
            <w:gridSpan w:val="2"/>
            <w:tcBorders>
              <w:top w:val="nil"/>
              <w:left w:val="nil"/>
              <w:bottom w:val="single" w:sz="6" w:space="0" w:color="000000"/>
              <w:right w:val="nil"/>
            </w:tcBorders>
            <w:vAlign w:val="center"/>
            <w:hideMark/>
          </w:tcPr>
          <w:p w14:paraId="30C1F52A"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Std. Error </w:t>
            </w:r>
          </w:p>
        </w:tc>
        <w:tc>
          <w:tcPr>
            <w:tcW w:w="0" w:type="auto"/>
            <w:gridSpan w:val="2"/>
            <w:tcBorders>
              <w:top w:val="nil"/>
              <w:left w:val="nil"/>
              <w:bottom w:val="single" w:sz="6" w:space="0" w:color="000000"/>
              <w:right w:val="nil"/>
            </w:tcBorders>
            <w:vAlign w:val="center"/>
            <w:hideMark/>
          </w:tcPr>
          <w:p w14:paraId="1BE726B3"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z-value </w:t>
            </w:r>
          </w:p>
        </w:tc>
        <w:tc>
          <w:tcPr>
            <w:tcW w:w="0" w:type="auto"/>
            <w:gridSpan w:val="2"/>
            <w:tcBorders>
              <w:top w:val="nil"/>
              <w:left w:val="nil"/>
              <w:bottom w:val="single" w:sz="6" w:space="0" w:color="000000"/>
              <w:right w:val="nil"/>
            </w:tcBorders>
            <w:vAlign w:val="center"/>
            <w:hideMark/>
          </w:tcPr>
          <w:p w14:paraId="0DC45DB9"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p </w:t>
            </w:r>
          </w:p>
        </w:tc>
        <w:tc>
          <w:tcPr>
            <w:tcW w:w="0" w:type="auto"/>
            <w:gridSpan w:val="2"/>
            <w:tcBorders>
              <w:top w:val="nil"/>
              <w:left w:val="nil"/>
              <w:bottom w:val="single" w:sz="6" w:space="0" w:color="000000"/>
              <w:right w:val="nil"/>
            </w:tcBorders>
            <w:vAlign w:val="center"/>
            <w:hideMark/>
          </w:tcPr>
          <w:p w14:paraId="414C3AA1"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Lower </w:t>
            </w:r>
          </w:p>
        </w:tc>
        <w:tc>
          <w:tcPr>
            <w:tcW w:w="0" w:type="auto"/>
            <w:gridSpan w:val="2"/>
            <w:tcBorders>
              <w:top w:val="nil"/>
              <w:left w:val="nil"/>
              <w:bottom w:val="single" w:sz="6" w:space="0" w:color="000000"/>
              <w:right w:val="nil"/>
            </w:tcBorders>
            <w:vAlign w:val="center"/>
            <w:hideMark/>
          </w:tcPr>
          <w:p w14:paraId="247203B6"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Upper </w:t>
            </w:r>
          </w:p>
        </w:tc>
        <w:tc>
          <w:tcPr>
            <w:tcW w:w="0" w:type="auto"/>
            <w:gridSpan w:val="2"/>
            <w:tcBorders>
              <w:top w:val="nil"/>
              <w:left w:val="nil"/>
              <w:bottom w:val="single" w:sz="6" w:space="0" w:color="000000"/>
              <w:right w:val="nil"/>
            </w:tcBorders>
            <w:vAlign w:val="center"/>
            <w:hideMark/>
          </w:tcPr>
          <w:p w14:paraId="4505330F" w14:textId="77777777" w:rsidR="00AD7A34" w:rsidRPr="006F5D5F" w:rsidRDefault="00AD7A34" w:rsidP="00D16461">
            <w:pPr>
              <w:jc w:val="center"/>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Std. Est. (lv) </w:t>
            </w:r>
          </w:p>
        </w:tc>
      </w:tr>
      <w:tr w:rsidR="00870002" w:rsidRPr="006F5D5F" w14:paraId="54CB4D43" w14:textId="77777777" w:rsidTr="005C4CA4">
        <w:tc>
          <w:tcPr>
            <w:tcW w:w="0" w:type="auto"/>
            <w:tcBorders>
              <w:top w:val="nil"/>
              <w:left w:val="nil"/>
              <w:bottom w:val="nil"/>
              <w:right w:val="nil"/>
            </w:tcBorders>
            <w:vAlign w:val="center"/>
            <w:hideMark/>
          </w:tcPr>
          <w:p w14:paraId="43FD11EC"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Factor 1 </w:t>
            </w:r>
          </w:p>
        </w:tc>
        <w:tc>
          <w:tcPr>
            <w:tcW w:w="0" w:type="auto"/>
            <w:tcBorders>
              <w:top w:val="nil"/>
              <w:left w:val="nil"/>
              <w:bottom w:val="nil"/>
              <w:right w:val="nil"/>
            </w:tcBorders>
            <w:vAlign w:val="center"/>
            <w:hideMark/>
          </w:tcPr>
          <w:p w14:paraId="5EA56BEA"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0B29E067"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1.556 </w:t>
            </w:r>
          </w:p>
        </w:tc>
        <w:tc>
          <w:tcPr>
            <w:tcW w:w="0" w:type="auto"/>
            <w:tcBorders>
              <w:top w:val="nil"/>
              <w:left w:val="nil"/>
              <w:bottom w:val="nil"/>
              <w:right w:val="nil"/>
            </w:tcBorders>
            <w:vAlign w:val="center"/>
            <w:hideMark/>
          </w:tcPr>
          <w:p w14:paraId="60929493"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725ABE57"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0.201 </w:t>
            </w:r>
          </w:p>
        </w:tc>
        <w:tc>
          <w:tcPr>
            <w:tcW w:w="0" w:type="auto"/>
            <w:tcBorders>
              <w:top w:val="nil"/>
              <w:left w:val="nil"/>
              <w:bottom w:val="nil"/>
              <w:right w:val="nil"/>
            </w:tcBorders>
            <w:vAlign w:val="center"/>
            <w:hideMark/>
          </w:tcPr>
          <w:p w14:paraId="1E4501E0"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5865A200"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7.750 </w:t>
            </w:r>
          </w:p>
        </w:tc>
        <w:tc>
          <w:tcPr>
            <w:tcW w:w="0" w:type="auto"/>
            <w:tcBorders>
              <w:top w:val="nil"/>
              <w:left w:val="nil"/>
              <w:bottom w:val="nil"/>
              <w:right w:val="nil"/>
            </w:tcBorders>
            <w:vAlign w:val="center"/>
            <w:hideMark/>
          </w:tcPr>
          <w:p w14:paraId="4E04B99C"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265166D2"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0" w:type="auto"/>
            <w:tcBorders>
              <w:top w:val="nil"/>
              <w:left w:val="nil"/>
              <w:bottom w:val="nil"/>
              <w:right w:val="nil"/>
            </w:tcBorders>
            <w:vAlign w:val="center"/>
            <w:hideMark/>
          </w:tcPr>
          <w:p w14:paraId="1BE25544"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54EDD669"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1.162 </w:t>
            </w:r>
          </w:p>
        </w:tc>
        <w:tc>
          <w:tcPr>
            <w:tcW w:w="0" w:type="auto"/>
            <w:tcBorders>
              <w:top w:val="nil"/>
              <w:left w:val="nil"/>
              <w:bottom w:val="nil"/>
              <w:right w:val="nil"/>
            </w:tcBorders>
            <w:vAlign w:val="center"/>
            <w:hideMark/>
          </w:tcPr>
          <w:p w14:paraId="434769A3"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25AC76D8"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1.950 </w:t>
            </w:r>
          </w:p>
        </w:tc>
        <w:tc>
          <w:tcPr>
            <w:tcW w:w="0" w:type="auto"/>
            <w:tcBorders>
              <w:top w:val="nil"/>
              <w:left w:val="nil"/>
              <w:bottom w:val="nil"/>
              <w:right w:val="nil"/>
            </w:tcBorders>
            <w:vAlign w:val="center"/>
            <w:hideMark/>
          </w:tcPr>
          <w:p w14:paraId="64581422"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22094A20"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1.000 </w:t>
            </w:r>
          </w:p>
        </w:tc>
        <w:tc>
          <w:tcPr>
            <w:tcW w:w="0" w:type="auto"/>
            <w:tcBorders>
              <w:top w:val="nil"/>
              <w:left w:val="nil"/>
              <w:bottom w:val="nil"/>
              <w:right w:val="nil"/>
            </w:tcBorders>
            <w:vAlign w:val="center"/>
            <w:hideMark/>
          </w:tcPr>
          <w:p w14:paraId="596D6512"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r>
      <w:tr w:rsidR="00870002" w:rsidRPr="006F5D5F" w14:paraId="7AB16C7C" w14:textId="77777777" w:rsidTr="005C4CA4">
        <w:tc>
          <w:tcPr>
            <w:tcW w:w="0" w:type="auto"/>
            <w:tcBorders>
              <w:top w:val="nil"/>
              <w:left w:val="nil"/>
              <w:bottom w:val="nil"/>
              <w:right w:val="nil"/>
            </w:tcBorders>
            <w:vAlign w:val="center"/>
            <w:hideMark/>
          </w:tcPr>
          <w:p w14:paraId="165FE87F"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Factor 2 </w:t>
            </w:r>
          </w:p>
        </w:tc>
        <w:tc>
          <w:tcPr>
            <w:tcW w:w="0" w:type="auto"/>
            <w:tcBorders>
              <w:top w:val="nil"/>
              <w:left w:val="nil"/>
              <w:bottom w:val="nil"/>
              <w:right w:val="nil"/>
            </w:tcBorders>
            <w:vAlign w:val="center"/>
            <w:hideMark/>
          </w:tcPr>
          <w:p w14:paraId="78670BDA"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243EA17C"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0.788 </w:t>
            </w:r>
          </w:p>
        </w:tc>
        <w:tc>
          <w:tcPr>
            <w:tcW w:w="0" w:type="auto"/>
            <w:tcBorders>
              <w:top w:val="nil"/>
              <w:left w:val="nil"/>
              <w:bottom w:val="nil"/>
              <w:right w:val="nil"/>
            </w:tcBorders>
            <w:vAlign w:val="center"/>
            <w:hideMark/>
          </w:tcPr>
          <w:p w14:paraId="11C5CC1F"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6C346BF8"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0.072 </w:t>
            </w:r>
          </w:p>
        </w:tc>
        <w:tc>
          <w:tcPr>
            <w:tcW w:w="0" w:type="auto"/>
            <w:tcBorders>
              <w:top w:val="nil"/>
              <w:left w:val="nil"/>
              <w:bottom w:val="nil"/>
              <w:right w:val="nil"/>
            </w:tcBorders>
            <w:vAlign w:val="center"/>
            <w:hideMark/>
          </w:tcPr>
          <w:p w14:paraId="321EF777"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69085922"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10.900 </w:t>
            </w:r>
          </w:p>
        </w:tc>
        <w:tc>
          <w:tcPr>
            <w:tcW w:w="0" w:type="auto"/>
            <w:tcBorders>
              <w:top w:val="nil"/>
              <w:left w:val="nil"/>
              <w:bottom w:val="nil"/>
              <w:right w:val="nil"/>
            </w:tcBorders>
            <w:vAlign w:val="center"/>
            <w:hideMark/>
          </w:tcPr>
          <w:p w14:paraId="00506371"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2703A3B8"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0" w:type="auto"/>
            <w:tcBorders>
              <w:top w:val="nil"/>
              <w:left w:val="nil"/>
              <w:bottom w:val="nil"/>
              <w:right w:val="nil"/>
            </w:tcBorders>
            <w:vAlign w:val="center"/>
            <w:hideMark/>
          </w:tcPr>
          <w:p w14:paraId="51AC9021"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64221262"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0.647 </w:t>
            </w:r>
          </w:p>
        </w:tc>
        <w:tc>
          <w:tcPr>
            <w:tcW w:w="0" w:type="auto"/>
            <w:tcBorders>
              <w:top w:val="nil"/>
              <w:left w:val="nil"/>
              <w:bottom w:val="nil"/>
              <w:right w:val="nil"/>
            </w:tcBorders>
            <w:vAlign w:val="center"/>
            <w:hideMark/>
          </w:tcPr>
          <w:p w14:paraId="0A2835FC"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43ABCC1A"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0.930 </w:t>
            </w:r>
          </w:p>
        </w:tc>
        <w:tc>
          <w:tcPr>
            <w:tcW w:w="0" w:type="auto"/>
            <w:tcBorders>
              <w:top w:val="nil"/>
              <w:left w:val="nil"/>
              <w:bottom w:val="nil"/>
              <w:right w:val="nil"/>
            </w:tcBorders>
            <w:vAlign w:val="center"/>
            <w:hideMark/>
          </w:tcPr>
          <w:p w14:paraId="30C1ED32"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1AB55249"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1.000 </w:t>
            </w:r>
          </w:p>
        </w:tc>
        <w:tc>
          <w:tcPr>
            <w:tcW w:w="0" w:type="auto"/>
            <w:tcBorders>
              <w:top w:val="nil"/>
              <w:left w:val="nil"/>
              <w:bottom w:val="nil"/>
              <w:right w:val="nil"/>
            </w:tcBorders>
            <w:vAlign w:val="center"/>
            <w:hideMark/>
          </w:tcPr>
          <w:p w14:paraId="39227A0F"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r>
      <w:tr w:rsidR="00870002" w:rsidRPr="006F5D5F" w14:paraId="4B5014A5" w14:textId="77777777" w:rsidTr="005C4CA4">
        <w:tc>
          <w:tcPr>
            <w:tcW w:w="0" w:type="auto"/>
            <w:tcBorders>
              <w:top w:val="nil"/>
              <w:left w:val="nil"/>
              <w:bottom w:val="nil"/>
              <w:right w:val="nil"/>
            </w:tcBorders>
            <w:vAlign w:val="center"/>
            <w:hideMark/>
          </w:tcPr>
          <w:p w14:paraId="039BC57D"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Factor 3 </w:t>
            </w:r>
          </w:p>
        </w:tc>
        <w:tc>
          <w:tcPr>
            <w:tcW w:w="0" w:type="auto"/>
            <w:tcBorders>
              <w:top w:val="nil"/>
              <w:left w:val="nil"/>
              <w:bottom w:val="nil"/>
              <w:right w:val="nil"/>
            </w:tcBorders>
            <w:vAlign w:val="center"/>
            <w:hideMark/>
          </w:tcPr>
          <w:p w14:paraId="09F40A61"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723EE707"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2.942 </w:t>
            </w:r>
          </w:p>
        </w:tc>
        <w:tc>
          <w:tcPr>
            <w:tcW w:w="0" w:type="auto"/>
            <w:tcBorders>
              <w:top w:val="nil"/>
              <w:left w:val="nil"/>
              <w:bottom w:val="nil"/>
              <w:right w:val="nil"/>
            </w:tcBorders>
            <w:vAlign w:val="center"/>
            <w:hideMark/>
          </w:tcPr>
          <w:p w14:paraId="7231F5CB"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01AF6F80"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0.254 </w:t>
            </w:r>
          </w:p>
        </w:tc>
        <w:tc>
          <w:tcPr>
            <w:tcW w:w="0" w:type="auto"/>
            <w:tcBorders>
              <w:top w:val="nil"/>
              <w:left w:val="nil"/>
              <w:bottom w:val="nil"/>
              <w:right w:val="nil"/>
            </w:tcBorders>
            <w:vAlign w:val="center"/>
            <w:hideMark/>
          </w:tcPr>
          <w:p w14:paraId="425533A1"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59AA6ED2"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11.568 </w:t>
            </w:r>
          </w:p>
        </w:tc>
        <w:tc>
          <w:tcPr>
            <w:tcW w:w="0" w:type="auto"/>
            <w:tcBorders>
              <w:top w:val="nil"/>
              <w:left w:val="nil"/>
              <w:bottom w:val="nil"/>
              <w:right w:val="nil"/>
            </w:tcBorders>
            <w:vAlign w:val="center"/>
            <w:hideMark/>
          </w:tcPr>
          <w:p w14:paraId="7A6A5C21"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5D5D6921"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0" w:type="auto"/>
            <w:tcBorders>
              <w:top w:val="nil"/>
              <w:left w:val="nil"/>
              <w:bottom w:val="nil"/>
              <w:right w:val="nil"/>
            </w:tcBorders>
            <w:vAlign w:val="center"/>
            <w:hideMark/>
          </w:tcPr>
          <w:p w14:paraId="6396FCAA"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3267F241"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2.443 </w:t>
            </w:r>
          </w:p>
        </w:tc>
        <w:tc>
          <w:tcPr>
            <w:tcW w:w="0" w:type="auto"/>
            <w:tcBorders>
              <w:top w:val="nil"/>
              <w:left w:val="nil"/>
              <w:bottom w:val="nil"/>
              <w:right w:val="nil"/>
            </w:tcBorders>
            <w:vAlign w:val="center"/>
            <w:hideMark/>
          </w:tcPr>
          <w:p w14:paraId="58C5820D"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2C1B0FC8"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3.440 </w:t>
            </w:r>
          </w:p>
        </w:tc>
        <w:tc>
          <w:tcPr>
            <w:tcW w:w="0" w:type="auto"/>
            <w:tcBorders>
              <w:top w:val="nil"/>
              <w:left w:val="nil"/>
              <w:bottom w:val="nil"/>
              <w:right w:val="nil"/>
            </w:tcBorders>
            <w:vAlign w:val="center"/>
            <w:hideMark/>
          </w:tcPr>
          <w:p w14:paraId="25392414"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c>
          <w:tcPr>
            <w:tcW w:w="0" w:type="auto"/>
            <w:tcBorders>
              <w:top w:val="nil"/>
              <w:left w:val="nil"/>
              <w:bottom w:val="nil"/>
              <w:right w:val="nil"/>
            </w:tcBorders>
            <w:vAlign w:val="center"/>
            <w:hideMark/>
          </w:tcPr>
          <w:p w14:paraId="1C29E47E"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1.000 </w:t>
            </w:r>
          </w:p>
        </w:tc>
        <w:tc>
          <w:tcPr>
            <w:tcW w:w="0" w:type="auto"/>
            <w:tcBorders>
              <w:top w:val="nil"/>
              <w:left w:val="nil"/>
              <w:bottom w:val="nil"/>
              <w:right w:val="nil"/>
            </w:tcBorders>
            <w:vAlign w:val="center"/>
            <w:hideMark/>
          </w:tcPr>
          <w:p w14:paraId="0E2F655B" w14:textId="77777777" w:rsidR="00AD7A34" w:rsidRPr="006F5D5F" w:rsidRDefault="00AD7A34" w:rsidP="00D16461">
            <w:pPr>
              <w:jc w:val="right"/>
              <w:rPr>
                <w:rFonts w:ascii="Times New Roman" w:eastAsia="Times New Roman" w:hAnsi="Times New Roman" w:cs="Times New Roman" w:hint="cs"/>
                <w:color w:val="000000" w:themeColor="text1"/>
                <w:sz w:val="18"/>
                <w:szCs w:val="18"/>
                <w:lang w:val="es-CO" w:eastAsia="es-ES_tradnl"/>
              </w:rPr>
            </w:pPr>
          </w:p>
        </w:tc>
      </w:tr>
      <w:tr w:rsidR="00870002" w:rsidRPr="006F5D5F" w14:paraId="3B93FF4F" w14:textId="77777777" w:rsidTr="005C4CA4">
        <w:tc>
          <w:tcPr>
            <w:tcW w:w="0" w:type="auto"/>
            <w:gridSpan w:val="16"/>
            <w:tcBorders>
              <w:top w:val="nil"/>
              <w:left w:val="nil"/>
              <w:bottom w:val="single" w:sz="12" w:space="0" w:color="000000"/>
              <w:right w:val="nil"/>
            </w:tcBorders>
            <w:vAlign w:val="center"/>
            <w:hideMark/>
          </w:tcPr>
          <w:p w14:paraId="5A34EDCF" w14:textId="77777777" w:rsidR="00AD7A34" w:rsidRPr="006F5D5F" w:rsidRDefault="00AD7A34" w:rsidP="00D16461">
            <w:pPr>
              <w:rPr>
                <w:rFonts w:ascii="Times New Roman" w:eastAsia="Times New Roman" w:hAnsi="Times New Roman" w:cs="Times New Roman" w:hint="cs"/>
                <w:color w:val="000000" w:themeColor="text1"/>
                <w:sz w:val="18"/>
                <w:szCs w:val="18"/>
                <w:lang w:val="es-CO" w:eastAsia="es-ES_tradnl"/>
              </w:rPr>
            </w:pPr>
          </w:p>
        </w:tc>
      </w:tr>
    </w:tbl>
    <w:p w14:paraId="37B63CC3" w14:textId="77777777" w:rsidR="00AD7A34" w:rsidRPr="006F5D5F" w:rsidRDefault="00AD7A34" w:rsidP="00D16461">
      <w:pPr>
        <w:jc w:val="both"/>
        <w:rPr>
          <w:rFonts w:ascii="Times New Roman" w:eastAsia="Times New Roman" w:hAnsi="Times New Roman" w:cs="Times New Roman" w:hint="cs"/>
          <w:color w:val="000000" w:themeColor="text1"/>
          <w:sz w:val="18"/>
          <w:szCs w:val="18"/>
          <w:shd w:val="clear" w:color="auto" w:fill="FFFFFF"/>
          <w:lang w:eastAsia="es-ES_tradnl"/>
        </w:rPr>
      </w:pPr>
    </w:p>
    <w:p w14:paraId="6545CE1E" w14:textId="77777777" w:rsidR="00AD7A34" w:rsidRPr="006F5D5F" w:rsidRDefault="00AD7A34" w:rsidP="00D16461">
      <w:pPr>
        <w:jc w:val="both"/>
        <w:rPr>
          <w:rFonts w:ascii="Times New Roman" w:eastAsia="Times New Roman" w:hAnsi="Times New Roman" w:cs="Times New Roman" w:hint="cs"/>
          <w:color w:val="000000" w:themeColor="text1"/>
          <w:sz w:val="18"/>
          <w:szCs w:val="18"/>
          <w:shd w:val="clear" w:color="auto" w:fill="FFFFFF"/>
          <w:lang w:eastAsia="es-ES_tradnl"/>
        </w:rPr>
      </w:pPr>
    </w:p>
    <w:tbl>
      <w:tblPr>
        <w:tblW w:w="9535" w:type="dxa"/>
        <w:tblLayout w:type="fixed"/>
        <w:tblCellMar>
          <w:top w:w="15" w:type="dxa"/>
          <w:left w:w="15" w:type="dxa"/>
          <w:bottom w:w="15" w:type="dxa"/>
          <w:right w:w="15" w:type="dxa"/>
        </w:tblCellMar>
        <w:tblLook w:val="04A0" w:firstRow="1" w:lastRow="0" w:firstColumn="1" w:lastColumn="0" w:noHBand="0" w:noVBand="1"/>
      </w:tblPr>
      <w:tblGrid>
        <w:gridCol w:w="125"/>
        <w:gridCol w:w="490"/>
        <w:gridCol w:w="248"/>
        <w:gridCol w:w="463"/>
        <w:gridCol w:w="2495"/>
        <w:gridCol w:w="115"/>
        <w:gridCol w:w="470"/>
        <w:gridCol w:w="228"/>
        <w:gridCol w:w="663"/>
        <w:gridCol w:w="50"/>
        <w:gridCol w:w="27"/>
        <w:gridCol w:w="144"/>
        <w:gridCol w:w="490"/>
        <w:gridCol w:w="27"/>
        <w:gridCol w:w="21"/>
        <w:gridCol w:w="200"/>
        <w:gridCol w:w="48"/>
        <w:gridCol w:w="556"/>
        <w:gridCol w:w="28"/>
        <w:gridCol w:w="20"/>
        <w:gridCol w:w="50"/>
        <w:gridCol w:w="498"/>
        <w:gridCol w:w="36"/>
        <w:gridCol w:w="7"/>
        <w:gridCol w:w="73"/>
        <w:gridCol w:w="43"/>
        <w:gridCol w:w="774"/>
        <w:gridCol w:w="50"/>
        <w:gridCol w:w="24"/>
        <w:gridCol w:w="50"/>
        <w:gridCol w:w="889"/>
        <w:gridCol w:w="74"/>
        <w:gridCol w:w="50"/>
        <w:gridCol w:w="9"/>
      </w:tblGrid>
      <w:tr w:rsidR="00870002" w:rsidRPr="006F5D5F" w14:paraId="16DDD59C" w14:textId="77777777" w:rsidTr="005C4CA4">
        <w:trPr>
          <w:gridAfter w:val="3"/>
          <w:wAfter w:w="122" w:type="dxa"/>
          <w:trHeight w:val="883"/>
          <w:tblHeader/>
        </w:trPr>
        <w:tc>
          <w:tcPr>
            <w:tcW w:w="867" w:type="dxa"/>
            <w:gridSpan w:val="3"/>
            <w:tcBorders>
              <w:top w:val="single" w:sz="4" w:space="0" w:color="auto"/>
              <w:left w:val="nil"/>
              <w:bottom w:val="single" w:sz="6" w:space="0" w:color="000000"/>
              <w:right w:val="nil"/>
            </w:tcBorders>
            <w:vAlign w:val="center"/>
            <w:hideMark/>
          </w:tcPr>
          <w:p w14:paraId="42014777"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Factor </w:t>
            </w:r>
          </w:p>
        </w:tc>
        <w:tc>
          <w:tcPr>
            <w:tcW w:w="3086" w:type="dxa"/>
            <w:gridSpan w:val="3"/>
            <w:tcBorders>
              <w:top w:val="single" w:sz="4" w:space="0" w:color="auto"/>
              <w:left w:val="nil"/>
              <w:bottom w:val="single" w:sz="6" w:space="0" w:color="000000"/>
              <w:right w:val="nil"/>
            </w:tcBorders>
            <w:vAlign w:val="center"/>
            <w:hideMark/>
          </w:tcPr>
          <w:p w14:paraId="461F6FA8"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 xml:space="preserve">Indicator </w:t>
            </w:r>
          </w:p>
        </w:tc>
        <w:tc>
          <w:tcPr>
            <w:tcW w:w="701" w:type="dxa"/>
            <w:gridSpan w:val="2"/>
            <w:tcBorders>
              <w:top w:val="single" w:sz="4" w:space="0" w:color="auto"/>
              <w:left w:val="nil"/>
              <w:bottom w:val="single" w:sz="6" w:space="0" w:color="000000"/>
              <w:right w:val="nil"/>
            </w:tcBorders>
            <w:vAlign w:val="center"/>
            <w:hideMark/>
          </w:tcPr>
          <w:p w14:paraId="3F0B4830"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Symbol</w:t>
            </w:r>
          </w:p>
        </w:tc>
        <w:tc>
          <w:tcPr>
            <w:tcW w:w="737" w:type="dxa"/>
            <w:gridSpan w:val="3"/>
            <w:tcBorders>
              <w:top w:val="single" w:sz="4" w:space="0" w:color="auto"/>
              <w:left w:val="nil"/>
              <w:bottom w:val="single" w:sz="6" w:space="0" w:color="000000"/>
              <w:right w:val="nil"/>
            </w:tcBorders>
            <w:vAlign w:val="center"/>
            <w:hideMark/>
          </w:tcPr>
          <w:p w14:paraId="2EDD3035" w14:textId="77777777" w:rsidR="00AD7A34" w:rsidRPr="006F5D5F" w:rsidRDefault="00AD7A34" w:rsidP="00D16461">
            <w:pPr>
              <w:ind w:left="-11" w:firstLine="11"/>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Estimate</w:t>
            </w:r>
          </w:p>
        </w:tc>
        <w:tc>
          <w:tcPr>
            <w:tcW w:w="664" w:type="dxa"/>
            <w:gridSpan w:val="3"/>
            <w:tcBorders>
              <w:top w:val="single" w:sz="4" w:space="0" w:color="auto"/>
              <w:left w:val="nil"/>
              <w:bottom w:val="single" w:sz="6" w:space="0" w:color="000000"/>
              <w:right w:val="nil"/>
            </w:tcBorders>
            <w:vAlign w:val="center"/>
            <w:hideMark/>
          </w:tcPr>
          <w:p w14:paraId="768F21C4"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Std. Error</w:t>
            </w:r>
          </w:p>
        </w:tc>
        <w:tc>
          <w:tcPr>
            <w:tcW w:w="856" w:type="dxa"/>
            <w:gridSpan w:val="5"/>
            <w:tcBorders>
              <w:top w:val="single" w:sz="4" w:space="0" w:color="auto"/>
              <w:left w:val="nil"/>
              <w:bottom w:val="single" w:sz="6" w:space="0" w:color="000000"/>
              <w:right w:val="nil"/>
            </w:tcBorders>
            <w:vAlign w:val="center"/>
            <w:hideMark/>
          </w:tcPr>
          <w:p w14:paraId="6C0F451A"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z-value</w:t>
            </w:r>
          </w:p>
        </w:tc>
        <w:tc>
          <w:tcPr>
            <w:tcW w:w="599" w:type="dxa"/>
            <w:gridSpan w:val="4"/>
            <w:tcBorders>
              <w:top w:val="single" w:sz="4" w:space="0" w:color="auto"/>
              <w:left w:val="nil"/>
              <w:bottom w:val="single" w:sz="6" w:space="0" w:color="000000"/>
              <w:right w:val="nil"/>
            </w:tcBorders>
            <w:vAlign w:val="center"/>
            <w:hideMark/>
          </w:tcPr>
          <w:p w14:paraId="20DADBAD"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P value</w:t>
            </w:r>
          </w:p>
        </w:tc>
        <w:tc>
          <w:tcPr>
            <w:tcW w:w="900" w:type="dxa"/>
            <w:gridSpan w:val="4"/>
            <w:tcBorders>
              <w:top w:val="single" w:sz="4" w:space="0" w:color="auto"/>
              <w:left w:val="nil"/>
              <w:bottom w:val="single" w:sz="6" w:space="0" w:color="000000"/>
              <w:right w:val="nil"/>
            </w:tcBorders>
            <w:vAlign w:val="center"/>
            <w:hideMark/>
          </w:tcPr>
          <w:p w14:paraId="072A3E9D"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Lower</w:t>
            </w:r>
          </w:p>
          <w:p w14:paraId="7AB0BA70"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95% Confidence Interval</w:t>
            </w:r>
          </w:p>
        </w:tc>
        <w:tc>
          <w:tcPr>
            <w:tcW w:w="1003" w:type="dxa"/>
            <w:gridSpan w:val="4"/>
            <w:tcBorders>
              <w:top w:val="single" w:sz="4" w:space="0" w:color="auto"/>
              <w:left w:val="nil"/>
              <w:bottom w:val="single" w:sz="6" w:space="0" w:color="000000"/>
              <w:right w:val="nil"/>
            </w:tcBorders>
            <w:vAlign w:val="center"/>
            <w:hideMark/>
          </w:tcPr>
          <w:p w14:paraId="68ED5DBC"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Upper</w:t>
            </w:r>
          </w:p>
          <w:p w14:paraId="7531E9A8" w14:textId="77777777" w:rsidR="00AD7A34" w:rsidRPr="006F5D5F" w:rsidRDefault="00AD7A34" w:rsidP="00D16461">
            <w:pPr>
              <w:jc w:val="both"/>
              <w:rPr>
                <w:rFonts w:ascii="Times New Roman" w:eastAsia="Times New Roman" w:hAnsi="Times New Roman" w:cs="Times New Roman" w:hint="cs"/>
                <w:b/>
                <w:bCs/>
                <w:color w:val="000000" w:themeColor="text1"/>
                <w:sz w:val="18"/>
                <w:szCs w:val="18"/>
                <w:lang w:val="es-CO" w:eastAsia="es-ES_tradnl"/>
              </w:rPr>
            </w:pPr>
            <w:r w:rsidRPr="006F5D5F">
              <w:rPr>
                <w:rFonts w:ascii="Times New Roman" w:eastAsia="Times New Roman" w:hAnsi="Times New Roman" w:cs="Times New Roman" w:hint="cs"/>
                <w:b/>
                <w:bCs/>
                <w:color w:val="000000" w:themeColor="text1"/>
                <w:sz w:val="18"/>
                <w:szCs w:val="18"/>
                <w:lang w:val="es-CO" w:eastAsia="es-ES_tradnl"/>
              </w:rPr>
              <w:t>95% Confidence Interval</w:t>
            </w:r>
          </w:p>
        </w:tc>
      </w:tr>
      <w:tr w:rsidR="00870002" w:rsidRPr="006F5D5F" w14:paraId="409F4FE6" w14:textId="77777777" w:rsidTr="005C4CA4">
        <w:trPr>
          <w:gridAfter w:val="31"/>
          <w:wAfter w:w="8668" w:type="dxa"/>
          <w:trHeight w:val="228"/>
        </w:trPr>
        <w:tc>
          <w:tcPr>
            <w:tcW w:w="618" w:type="dxa"/>
            <w:gridSpan w:val="2"/>
            <w:tcBorders>
              <w:top w:val="nil"/>
              <w:left w:val="nil"/>
              <w:bottom w:val="nil"/>
              <w:right w:val="nil"/>
            </w:tcBorders>
            <w:vAlign w:val="center"/>
            <w:hideMark/>
          </w:tcPr>
          <w:p w14:paraId="575873A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Factor 1 </w:t>
            </w:r>
          </w:p>
        </w:tc>
        <w:tc>
          <w:tcPr>
            <w:tcW w:w="249" w:type="dxa"/>
            <w:tcBorders>
              <w:top w:val="nil"/>
              <w:left w:val="nil"/>
              <w:bottom w:val="nil"/>
              <w:right w:val="nil"/>
            </w:tcBorders>
            <w:vAlign w:val="center"/>
            <w:hideMark/>
          </w:tcPr>
          <w:p w14:paraId="7759870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3B50169A" w14:textId="77777777" w:rsidTr="005C4CA4">
        <w:trPr>
          <w:gridAfter w:val="1"/>
          <w:wAfter w:w="7" w:type="dxa"/>
          <w:trHeight w:val="213"/>
        </w:trPr>
        <w:tc>
          <w:tcPr>
            <w:tcW w:w="618" w:type="dxa"/>
            <w:gridSpan w:val="2"/>
            <w:tcBorders>
              <w:top w:val="nil"/>
              <w:left w:val="nil"/>
              <w:bottom w:val="nil"/>
              <w:right w:val="nil"/>
            </w:tcBorders>
            <w:vAlign w:val="center"/>
          </w:tcPr>
          <w:p w14:paraId="3AC8F15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bottom w:val="nil"/>
              <w:right w:val="nil"/>
            </w:tcBorders>
            <w:vAlign w:val="center"/>
          </w:tcPr>
          <w:p w14:paraId="49E0493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bottom w:val="nil"/>
              <w:right w:val="nil"/>
            </w:tcBorders>
            <w:vAlign w:val="center"/>
          </w:tcPr>
          <w:p w14:paraId="3C6580F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Personal Distress</w:t>
            </w:r>
          </w:p>
        </w:tc>
        <w:tc>
          <w:tcPr>
            <w:tcW w:w="115" w:type="dxa"/>
            <w:tcBorders>
              <w:top w:val="nil"/>
              <w:left w:val="nil"/>
              <w:bottom w:val="nil"/>
              <w:right w:val="nil"/>
            </w:tcBorders>
            <w:vAlign w:val="center"/>
          </w:tcPr>
          <w:p w14:paraId="1D10A61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472" w:type="dxa"/>
            <w:tcBorders>
              <w:top w:val="nil"/>
              <w:left w:val="nil"/>
              <w:bottom w:val="nil"/>
              <w:right w:val="nil"/>
            </w:tcBorders>
            <w:vAlign w:val="center"/>
          </w:tcPr>
          <w:p w14:paraId="22BFD86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λ11 </w:t>
            </w:r>
          </w:p>
        </w:tc>
        <w:tc>
          <w:tcPr>
            <w:tcW w:w="229" w:type="dxa"/>
            <w:tcBorders>
              <w:top w:val="nil"/>
              <w:left w:val="nil"/>
              <w:bottom w:val="nil"/>
              <w:right w:val="nil"/>
            </w:tcBorders>
            <w:vAlign w:val="center"/>
          </w:tcPr>
          <w:p w14:paraId="34DED04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6" w:type="dxa"/>
            <w:tcBorders>
              <w:top w:val="nil"/>
              <w:left w:val="nil"/>
              <w:bottom w:val="nil"/>
              <w:right w:val="nil"/>
            </w:tcBorders>
            <w:vAlign w:val="center"/>
          </w:tcPr>
          <w:p w14:paraId="62E8DEE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0.744 </w:t>
            </w:r>
          </w:p>
        </w:tc>
        <w:tc>
          <w:tcPr>
            <w:tcW w:w="44" w:type="dxa"/>
            <w:tcBorders>
              <w:top w:val="nil"/>
              <w:left w:val="nil"/>
              <w:bottom w:val="nil"/>
              <w:right w:val="nil"/>
            </w:tcBorders>
            <w:vAlign w:val="center"/>
          </w:tcPr>
          <w:p w14:paraId="1ABB223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4" w:type="dxa"/>
            <w:gridSpan w:val="3"/>
            <w:tcBorders>
              <w:top w:val="nil"/>
              <w:left w:val="nil"/>
              <w:bottom w:val="nil"/>
              <w:right w:val="nil"/>
            </w:tcBorders>
            <w:vAlign w:val="center"/>
          </w:tcPr>
          <w:p w14:paraId="181CBF4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0.13 </w:t>
            </w:r>
          </w:p>
        </w:tc>
        <w:tc>
          <w:tcPr>
            <w:tcW w:w="249" w:type="dxa"/>
            <w:gridSpan w:val="3"/>
            <w:tcBorders>
              <w:top w:val="nil"/>
              <w:left w:val="nil"/>
              <w:bottom w:val="nil"/>
              <w:right w:val="nil"/>
            </w:tcBorders>
            <w:vAlign w:val="center"/>
          </w:tcPr>
          <w:p w14:paraId="21E3913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06" w:type="dxa"/>
            <w:gridSpan w:val="2"/>
            <w:tcBorders>
              <w:top w:val="nil"/>
              <w:left w:val="nil"/>
              <w:bottom w:val="nil"/>
              <w:right w:val="nil"/>
            </w:tcBorders>
            <w:vAlign w:val="center"/>
          </w:tcPr>
          <w:p w14:paraId="3247A7B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5.588 </w:t>
            </w:r>
          </w:p>
        </w:tc>
        <w:tc>
          <w:tcPr>
            <w:tcW w:w="48" w:type="dxa"/>
            <w:gridSpan w:val="2"/>
            <w:tcBorders>
              <w:top w:val="nil"/>
              <w:left w:val="nil"/>
              <w:bottom w:val="nil"/>
              <w:right w:val="nil"/>
            </w:tcBorders>
            <w:vAlign w:val="center"/>
          </w:tcPr>
          <w:p w14:paraId="01F9765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3" w:type="dxa"/>
            <w:gridSpan w:val="2"/>
            <w:tcBorders>
              <w:top w:val="nil"/>
              <w:left w:val="nil"/>
              <w:bottom w:val="nil"/>
              <w:right w:val="nil"/>
            </w:tcBorders>
            <w:vAlign w:val="center"/>
          </w:tcPr>
          <w:p w14:paraId="5A3E9CA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116" w:type="dxa"/>
            <w:gridSpan w:val="3"/>
            <w:tcBorders>
              <w:top w:val="nil"/>
              <w:left w:val="nil"/>
              <w:bottom w:val="nil"/>
              <w:right w:val="nil"/>
            </w:tcBorders>
            <w:vAlign w:val="center"/>
          </w:tcPr>
          <w:p w14:paraId="2F0DC9A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18" w:type="dxa"/>
            <w:gridSpan w:val="2"/>
            <w:tcBorders>
              <w:top w:val="nil"/>
              <w:left w:val="nil"/>
              <w:bottom w:val="nil"/>
              <w:right w:val="nil"/>
            </w:tcBorders>
            <w:vAlign w:val="center"/>
          </w:tcPr>
          <w:p w14:paraId="3EFEFC7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0.483 </w:t>
            </w:r>
          </w:p>
        </w:tc>
        <w:tc>
          <w:tcPr>
            <w:tcW w:w="43" w:type="dxa"/>
            <w:tcBorders>
              <w:top w:val="nil"/>
              <w:left w:val="nil"/>
              <w:bottom w:val="nil"/>
              <w:right w:val="nil"/>
            </w:tcBorders>
            <w:vAlign w:val="center"/>
          </w:tcPr>
          <w:p w14:paraId="57283C6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034" w:type="dxa"/>
            <w:gridSpan w:val="4"/>
            <w:tcBorders>
              <w:top w:val="nil"/>
              <w:left w:val="nil"/>
              <w:bottom w:val="nil"/>
              <w:right w:val="nil"/>
            </w:tcBorders>
            <w:vAlign w:val="center"/>
          </w:tcPr>
          <w:p w14:paraId="3DA2B0E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1.005 </w:t>
            </w:r>
          </w:p>
        </w:tc>
        <w:tc>
          <w:tcPr>
            <w:tcW w:w="43" w:type="dxa"/>
            <w:tcBorders>
              <w:top w:val="nil"/>
              <w:left w:val="nil"/>
              <w:bottom w:val="nil"/>
              <w:right w:val="nil"/>
            </w:tcBorders>
            <w:vAlign w:val="center"/>
          </w:tcPr>
          <w:p w14:paraId="2568AA0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15F4B344" w14:textId="77777777" w:rsidTr="005C4CA4">
        <w:trPr>
          <w:gridAfter w:val="1"/>
          <w:wAfter w:w="7" w:type="dxa"/>
          <w:trHeight w:val="228"/>
        </w:trPr>
        <w:tc>
          <w:tcPr>
            <w:tcW w:w="618" w:type="dxa"/>
            <w:gridSpan w:val="2"/>
            <w:tcBorders>
              <w:top w:val="nil"/>
              <w:left w:val="nil"/>
              <w:bottom w:val="nil"/>
              <w:right w:val="nil"/>
            </w:tcBorders>
            <w:vAlign w:val="center"/>
            <w:hideMark/>
          </w:tcPr>
          <w:p w14:paraId="0A7FEB0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bottom w:val="nil"/>
              <w:right w:val="nil"/>
            </w:tcBorders>
            <w:vAlign w:val="center"/>
            <w:hideMark/>
          </w:tcPr>
          <w:p w14:paraId="686890F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bottom w:val="nil"/>
              <w:right w:val="nil"/>
            </w:tcBorders>
            <w:vAlign w:val="center"/>
            <w:hideMark/>
          </w:tcPr>
          <w:p w14:paraId="0E8EEFC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Empathic Concern</w:t>
            </w:r>
          </w:p>
        </w:tc>
        <w:tc>
          <w:tcPr>
            <w:tcW w:w="115" w:type="dxa"/>
            <w:tcBorders>
              <w:top w:val="nil"/>
              <w:left w:val="nil"/>
              <w:bottom w:val="nil"/>
              <w:right w:val="nil"/>
            </w:tcBorders>
            <w:vAlign w:val="center"/>
            <w:hideMark/>
          </w:tcPr>
          <w:p w14:paraId="1C91BC8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472" w:type="dxa"/>
            <w:tcBorders>
              <w:top w:val="nil"/>
              <w:left w:val="nil"/>
              <w:bottom w:val="nil"/>
              <w:right w:val="nil"/>
            </w:tcBorders>
            <w:vAlign w:val="center"/>
            <w:hideMark/>
          </w:tcPr>
          <w:p w14:paraId="1DF9431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λ12 </w:t>
            </w:r>
          </w:p>
        </w:tc>
        <w:tc>
          <w:tcPr>
            <w:tcW w:w="229" w:type="dxa"/>
            <w:tcBorders>
              <w:top w:val="nil"/>
              <w:left w:val="nil"/>
              <w:bottom w:val="nil"/>
              <w:right w:val="nil"/>
            </w:tcBorders>
            <w:vAlign w:val="center"/>
            <w:hideMark/>
          </w:tcPr>
          <w:p w14:paraId="7E903D0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6" w:type="dxa"/>
            <w:tcBorders>
              <w:top w:val="nil"/>
              <w:left w:val="nil"/>
              <w:bottom w:val="nil"/>
              <w:right w:val="nil"/>
            </w:tcBorders>
            <w:vAlign w:val="center"/>
            <w:hideMark/>
          </w:tcPr>
          <w:p w14:paraId="7E81DD5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1.801 </w:t>
            </w:r>
          </w:p>
        </w:tc>
        <w:tc>
          <w:tcPr>
            <w:tcW w:w="44" w:type="dxa"/>
            <w:tcBorders>
              <w:top w:val="nil"/>
              <w:left w:val="nil"/>
              <w:bottom w:val="nil"/>
              <w:right w:val="nil"/>
            </w:tcBorders>
            <w:vAlign w:val="center"/>
            <w:hideMark/>
          </w:tcPr>
          <w:p w14:paraId="5714CAB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4" w:type="dxa"/>
            <w:gridSpan w:val="3"/>
            <w:tcBorders>
              <w:top w:val="nil"/>
              <w:left w:val="nil"/>
              <w:bottom w:val="nil"/>
              <w:right w:val="nil"/>
            </w:tcBorders>
            <w:vAlign w:val="center"/>
            <w:hideMark/>
          </w:tcPr>
          <w:p w14:paraId="53B28BC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0.19 </w:t>
            </w:r>
          </w:p>
        </w:tc>
        <w:tc>
          <w:tcPr>
            <w:tcW w:w="249" w:type="dxa"/>
            <w:gridSpan w:val="3"/>
            <w:tcBorders>
              <w:top w:val="nil"/>
              <w:left w:val="nil"/>
              <w:bottom w:val="nil"/>
              <w:right w:val="nil"/>
            </w:tcBorders>
            <w:vAlign w:val="center"/>
            <w:hideMark/>
          </w:tcPr>
          <w:p w14:paraId="03AA1AD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06" w:type="dxa"/>
            <w:gridSpan w:val="2"/>
            <w:tcBorders>
              <w:top w:val="nil"/>
              <w:left w:val="nil"/>
              <w:bottom w:val="nil"/>
              <w:right w:val="nil"/>
            </w:tcBorders>
            <w:vAlign w:val="center"/>
            <w:hideMark/>
          </w:tcPr>
          <w:p w14:paraId="2FD40B5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9.139 </w:t>
            </w:r>
          </w:p>
        </w:tc>
        <w:tc>
          <w:tcPr>
            <w:tcW w:w="48" w:type="dxa"/>
            <w:gridSpan w:val="2"/>
            <w:tcBorders>
              <w:top w:val="nil"/>
              <w:left w:val="nil"/>
              <w:bottom w:val="nil"/>
              <w:right w:val="nil"/>
            </w:tcBorders>
            <w:vAlign w:val="center"/>
            <w:hideMark/>
          </w:tcPr>
          <w:p w14:paraId="74C2BCC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3" w:type="dxa"/>
            <w:gridSpan w:val="2"/>
            <w:tcBorders>
              <w:top w:val="nil"/>
              <w:left w:val="nil"/>
              <w:bottom w:val="nil"/>
              <w:right w:val="nil"/>
            </w:tcBorders>
            <w:vAlign w:val="center"/>
            <w:hideMark/>
          </w:tcPr>
          <w:p w14:paraId="6DD1DBE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116" w:type="dxa"/>
            <w:gridSpan w:val="3"/>
            <w:tcBorders>
              <w:top w:val="nil"/>
              <w:left w:val="nil"/>
              <w:bottom w:val="nil"/>
              <w:right w:val="nil"/>
            </w:tcBorders>
            <w:vAlign w:val="center"/>
            <w:hideMark/>
          </w:tcPr>
          <w:p w14:paraId="26EE78F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18" w:type="dxa"/>
            <w:gridSpan w:val="2"/>
            <w:tcBorders>
              <w:top w:val="nil"/>
              <w:left w:val="nil"/>
              <w:bottom w:val="nil"/>
              <w:right w:val="nil"/>
            </w:tcBorders>
            <w:vAlign w:val="center"/>
            <w:hideMark/>
          </w:tcPr>
          <w:p w14:paraId="25A2CD2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1.415 </w:t>
            </w:r>
          </w:p>
        </w:tc>
        <w:tc>
          <w:tcPr>
            <w:tcW w:w="43" w:type="dxa"/>
            <w:tcBorders>
              <w:top w:val="nil"/>
              <w:left w:val="nil"/>
              <w:bottom w:val="nil"/>
              <w:right w:val="nil"/>
            </w:tcBorders>
            <w:vAlign w:val="center"/>
            <w:hideMark/>
          </w:tcPr>
          <w:p w14:paraId="71A4566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034" w:type="dxa"/>
            <w:gridSpan w:val="4"/>
            <w:tcBorders>
              <w:top w:val="nil"/>
              <w:left w:val="nil"/>
              <w:bottom w:val="nil"/>
              <w:right w:val="nil"/>
            </w:tcBorders>
            <w:vAlign w:val="center"/>
            <w:hideMark/>
          </w:tcPr>
          <w:p w14:paraId="4894CC4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2.187 </w:t>
            </w:r>
          </w:p>
        </w:tc>
        <w:tc>
          <w:tcPr>
            <w:tcW w:w="43" w:type="dxa"/>
            <w:tcBorders>
              <w:top w:val="nil"/>
              <w:left w:val="nil"/>
              <w:bottom w:val="nil"/>
              <w:right w:val="nil"/>
            </w:tcBorders>
            <w:vAlign w:val="center"/>
            <w:hideMark/>
          </w:tcPr>
          <w:p w14:paraId="0F6E4FB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5B34A322" w14:textId="77777777" w:rsidTr="005C4CA4">
        <w:trPr>
          <w:gridAfter w:val="1"/>
          <w:wAfter w:w="7" w:type="dxa"/>
          <w:trHeight w:val="228"/>
        </w:trPr>
        <w:tc>
          <w:tcPr>
            <w:tcW w:w="618" w:type="dxa"/>
            <w:gridSpan w:val="2"/>
            <w:tcBorders>
              <w:top w:val="nil"/>
              <w:left w:val="nil"/>
              <w:bottom w:val="nil"/>
              <w:right w:val="nil"/>
            </w:tcBorders>
            <w:vAlign w:val="center"/>
          </w:tcPr>
          <w:p w14:paraId="678DE96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bottom w:val="nil"/>
              <w:right w:val="nil"/>
            </w:tcBorders>
            <w:vAlign w:val="center"/>
          </w:tcPr>
          <w:p w14:paraId="4A3F187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bottom w:val="nil"/>
              <w:right w:val="nil"/>
            </w:tcBorders>
            <w:vAlign w:val="center"/>
          </w:tcPr>
          <w:p w14:paraId="719B3C9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Perspective Taking</w:t>
            </w:r>
          </w:p>
        </w:tc>
        <w:tc>
          <w:tcPr>
            <w:tcW w:w="115" w:type="dxa"/>
            <w:tcBorders>
              <w:top w:val="nil"/>
              <w:left w:val="nil"/>
              <w:bottom w:val="nil"/>
              <w:right w:val="nil"/>
            </w:tcBorders>
            <w:vAlign w:val="center"/>
          </w:tcPr>
          <w:p w14:paraId="6B713EA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472" w:type="dxa"/>
            <w:tcBorders>
              <w:top w:val="nil"/>
              <w:left w:val="nil"/>
              <w:bottom w:val="nil"/>
              <w:right w:val="nil"/>
            </w:tcBorders>
            <w:vAlign w:val="center"/>
          </w:tcPr>
          <w:p w14:paraId="727CA06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λ14 </w:t>
            </w:r>
          </w:p>
        </w:tc>
        <w:tc>
          <w:tcPr>
            <w:tcW w:w="229" w:type="dxa"/>
            <w:tcBorders>
              <w:top w:val="nil"/>
              <w:left w:val="nil"/>
              <w:bottom w:val="nil"/>
              <w:right w:val="nil"/>
            </w:tcBorders>
            <w:vAlign w:val="center"/>
          </w:tcPr>
          <w:p w14:paraId="322230E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6" w:type="dxa"/>
            <w:tcBorders>
              <w:top w:val="nil"/>
              <w:left w:val="nil"/>
              <w:bottom w:val="nil"/>
              <w:right w:val="nil"/>
            </w:tcBorders>
            <w:vAlign w:val="center"/>
          </w:tcPr>
          <w:p w14:paraId="64BB3BF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1.091 </w:t>
            </w:r>
          </w:p>
        </w:tc>
        <w:tc>
          <w:tcPr>
            <w:tcW w:w="44" w:type="dxa"/>
            <w:tcBorders>
              <w:top w:val="nil"/>
              <w:left w:val="nil"/>
              <w:bottom w:val="nil"/>
              <w:right w:val="nil"/>
            </w:tcBorders>
            <w:vAlign w:val="center"/>
          </w:tcPr>
          <w:p w14:paraId="7DF8BDC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4" w:type="dxa"/>
            <w:gridSpan w:val="3"/>
            <w:tcBorders>
              <w:top w:val="nil"/>
              <w:left w:val="nil"/>
              <w:bottom w:val="nil"/>
              <w:right w:val="nil"/>
            </w:tcBorders>
            <w:vAlign w:val="center"/>
          </w:tcPr>
          <w:p w14:paraId="4A95AB4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0.13 </w:t>
            </w:r>
          </w:p>
        </w:tc>
        <w:tc>
          <w:tcPr>
            <w:tcW w:w="249" w:type="dxa"/>
            <w:gridSpan w:val="3"/>
            <w:tcBorders>
              <w:top w:val="nil"/>
              <w:left w:val="nil"/>
              <w:bottom w:val="nil"/>
              <w:right w:val="nil"/>
            </w:tcBorders>
            <w:vAlign w:val="center"/>
          </w:tcPr>
          <w:p w14:paraId="6AD9765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06" w:type="dxa"/>
            <w:gridSpan w:val="2"/>
            <w:tcBorders>
              <w:top w:val="nil"/>
              <w:left w:val="nil"/>
              <w:bottom w:val="nil"/>
              <w:right w:val="nil"/>
            </w:tcBorders>
            <w:vAlign w:val="center"/>
          </w:tcPr>
          <w:p w14:paraId="339F0CB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8.409 </w:t>
            </w:r>
          </w:p>
        </w:tc>
        <w:tc>
          <w:tcPr>
            <w:tcW w:w="48" w:type="dxa"/>
            <w:gridSpan w:val="2"/>
            <w:tcBorders>
              <w:top w:val="nil"/>
              <w:left w:val="nil"/>
              <w:bottom w:val="nil"/>
              <w:right w:val="nil"/>
            </w:tcBorders>
            <w:vAlign w:val="center"/>
          </w:tcPr>
          <w:p w14:paraId="77B7285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3" w:type="dxa"/>
            <w:gridSpan w:val="2"/>
            <w:tcBorders>
              <w:top w:val="nil"/>
              <w:left w:val="nil"/>
              <w:bottom w:val="nil"/>
              <w:right w:val="nil"/>
            </w:tcBorders>
            <w:vAlign w:val="center"/>
          </w:tcPr>
          <w:p w14:paraId="4893480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116" w:type="dxa"/>
            <w:gridSpan w:val="3"/>
            <w:tcBorders>
              <w:top w:val="nil"/>
              <w:left w:val="nil"/>
              <w:bottom w:val="nil"/>
              <w:right w:val="nil"/>
            </w:tcBorders>
            <w:vAlign w:val="center"/>
          </w:tcPr>
          <w:p w14:paraId="553E236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18" w:type="dxa"/>
            <w:gridSpan w:val="2"/>
            <w:tcBorders>
              <w:top w:val="nil"/>
              <w:left w:val="nil"/>
              <w:bottom w:val="nil"/>
              <w:right w:val="nil"/>
            </w:tcBorders>
            <w:vAlign w:val="center"/>
          </w:tcPr>
          <w:p w14:paraId="4BE12CD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0.837 </w:t>
            </w:r>
          </w:p>
        </w:tc>
        <w:tc>
          <w:tcPr>
            <w:tcW w:w="43" w:type="dxa"/>
            <w:tcBorders>
              <w:top w:val="nil"/>
              <w:left w:val="nil"/>
              <w:bottom w:val="nil"/>
              <w:right w:val="nil"/>
            </w:tcBorders>
            <w:vAlign w:val="center"/>
          </w:tcPr>
          <w:p w14:paraId="188208B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034" w:type="dxa"/>
            <w:gridSpan w:val="4"/>
            <w:tcBorders>
              <w:top w:val="nil"/>
              <w:left w:val="nil"/>
              <w:bottom w:val="nil"/>
              <w:right w:val="nil"/>
            </w:tcBorders>
            <w:vAlign w:val="center"/>
          </w:tcPr>
          <w:p w14:paraId="4F9497A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1.346 </w:t>
            </w:r>
          </w:p>
        </w:tc>
        <w:tc>
          <w:tcPr>
            <w:tcW w:w="43" w:type="dxa"/>
            <w:tcBorders>
              <w:top w:val="nil"/>
              <w:left w:val="nil"/>
              <w:bottom w:val="nil"/>
              <w:right w:val="nil"/>
            </w:tcBorders>
            <w:vAlign w:val="center"/>
          </w:tcPr>
          <w:p w14:paraId="128A358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5EAF2E78" w14:textId="77777777" w:rsidTr="005C4CA4">
        <w:trPr>
          <w:gridAfter w:val="1"/>
          <w:wAfter w:w="7" w:type="dxa"/>
          <w:trHeight w:val="228"/>
        </w:trPr>
        <w:tc>
          <w:tcPr>
            <w:tcW w:w="618" w:type="dxa"/>
            <w:gridSpan w:val="2"/>
            <w:tcBorders>
              <w:top w:val="nil"/>
              <w:left w:val="nil"/>
              <w:bottom w:val="nil"/>
              <w:right w:val="nil"/>
            </w:tcBorders>
            <w:vAlign w:val="center"/>
          </w:tcPr>
          <w:p w14:paraId="0D632B7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bottom w:val="nil"/>
              <w:right w:val="nil"/>
            </w:tcBorders>
            <w:vAlign w:val="center"/>
          </w:tcPr>
          <w:p w14:paraId="30864A9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bottom w:val="nil"/>
              <w:right w:val="nil"/>
            </w:tcBorders>
            <w:vAlign w:val="center"/>
          </w:tcPr>
          <w:p w14:paraId="2AE87A1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n-US" w:eastAsia="es-ES_tradnl"/>
              </w:rPr>
            </w:pPr>
            <w:r w:rsidRPr="006F5D5F">
              <w:rPr>
                <w:rFonts w:ascii="Times New Roman" w:eastAsia="Times New Roman" w:hAnsi="Times New Roman" w:cs="Times New Roman" w:hint="cs"/>
                <w:color w:val="000000" w:themeColor="text1"/>
                <w:sz w:val="18"/>
                <w:szCs w:val="18"/>
                <w:lang w:val="en-US" w:eastAsia="es-ES_tradnl"/>
              </w:rPr>
              <w:t>Reading Mind in the Eyes</w:t>
            </w:r>
          </w:p>
        </w:tc>
        <w:tc>
          <w:tcPr>
            <w:tcW w:w="115" w:type="dxa"/>
            <w:tcBorders>
              <w:top w:val="nil"/>
              <w:left w:val="nil"/>
              <w:bottom w:val="nil"/>
              <w:right w:val="nil"/>
            </w:tcBorders>
            <w:vAlign w:val="center"/>
          </w:tcPr>
          <w:p w14:paraId="339FB7A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n-US" w:eastAsia="es-ES_tradnl"/>
              </w:rPr>
            </w:pPr>
          </w:p>
        </w:tc>
        <w:tc>
          <w:tcPr>
            <w:tcW w:w="472" w:type="dxa"/>
            <w:tcBorders>
              <w:top w:val="nil"/>
              <w:left w:val="nil"/>
              <w:bottom w:val="nil"/>
              <w:right w:val="nil"/>
            </w:tcBorders>
            <w:vAlign w:val="center"/>
          </w:tcPr>
          <w:p w14:paraId="1154E3C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λ15 </w:t>
            </w:r>
          </w:p>
        </w:tc>
        <w:tc>
          <w:tcPr>
            <w:tcW w:w="229" w:type="dxa"/>
            <w:tcBorders>
              <w:top w:val="nil"/>
              <w:left w:val="nil"/>
              <w:bottom w:val="nil"/>
              <w:right w:val="nil"/>
            </w:tcBorders>
            <w:vAlign w:val="center"/>
          </w:tcPr>
          <w:p w14:paraId="00B2EA9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666" w:type="dxa"/>
            <w:tcBorders>
              <w:top w:val="nil"/>
              <w:left w:val="nil"/>
              <w:bottom w:val="nil"/>
              <w:right w:val="nil"/>
            </w:tcBorders>
            <w:vAlign w:val="center"/>
          </w:tcPr>
          <w:p w14:paraId="6ADD62A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1.430 </w:t>
            </w:r>
          </w:p>
        </w:tc>
        <w:tc>
          <w:tcPr>
            <w:tcW w:w="44" w:type="dxa"/>
            <w:tcBorders>
              <w:top w:val="nil"/>
              <w:left w:val="nil"/>
              <w:bottom w:val="nil"/>
              <w:right w:val="nil"/>
            </w:tcBorders>
            <w:vAlign w:val="center"/>
          </w:tcPr>
          <w:p w14:paraId="4A1EF11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664" w:type="dxa"/>
            <w:gridSpan w:val="3"/>
            <w:tcBorders>
              <w:top w:val="nil"/>
              <w:left w:val="nil"/>
              <w:bottom w:val="nil"/>
              <w:right w:val="nil"/>
            </w:tcBorders>
            <w:vAlign w:val="center"/>
          </w:tcPr>
          <w:p w14:paraId="2014FDB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0.15 </w:t>
            </w:r>
          </w:p>
        </w:tc>
        <w:tc>
          <w:tcPr>
            <w:tcW w:w="249" w:type="dxa"/>
            <w:gridSpan w:val="3"/>
            <w:tcBorders>
              <w:top w:val="nil"/>
              <w:left w:val="nil"/>
              <w:bottom w:val="nil"/>
              <w:right w:val="nil"/>
            </w:tcBorders>
            <w:vAlign w:val="center"/>
          </w:tcPr>
          <w:p w14:paraId="60562BF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606" w:type="dxa"/>
            <w:gridSpan w:val="2"/>
            <w:tcBorders>
              <w:top w:val="nil"/>
              <w:left w:val="nil"/>
              <w:bottom w:val="nil"/>
              <w:right w:val="nil"/>
            </w:tcBorders>
            <w:vAlign w:val="center"/>
          </w:tcPr>
          <w:p w14:paraId="64E0D44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9.323 </w:t>
            </w:r>
          </w:p>
        </w:tc>
        <w:tc>
          <w:tcPr>
            <w:tcW w:w="48" w:type="dxa"/>
            <w:gridSpan w:val="2"/>
            <w:tcBorders>
              <w:top w:val="nil"/>
              <w:left w:val="nil"/>
              <w:bottom w:val="nil"/>
              <w:right w:val="nil"/>
            </w:tcBorders>
            <w:vAlign w:val="center"/>
          </w:tcPr>
          <w:p w14:paraId="203CA12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543" w:type="dxa"/>
            <w:gridSpan w:val="2"/>
            <w:tcBorders>
              <w:top w:val="nil"/>
              <w:left w:val="nil"/>
              <w:bottom w:val="nil"/>
              <w:right w:val="nil"/>
            </w:tcBorders>
            <w:vAlign w:val="center"/>
          </w:tcPr>
          <w:p w14:paraId="51001F1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116" w:type="dxa"/>
            <w:gridSpan w:val="3"/>
            <w:tcBorders>
              <w:top w:val="nil"/>
              <w:left w:val="nil"/>
              <w:bottom w:val="nil"/>
              <w:right w:val="nil"/>
            </w:tcBorders>
            <w:vAlign w:val="center"/>
          </w:tcPr>
          <w:p w14:paraId="0CB5130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818" w:type="dxa"/>
            <w:gridSpan w:val="2"/>
            <w:tcBorders>
              <w:top w:val="nil"/>
              <w:left w:val="nil"/>
              <w:bottom w:val="nil"/>
              <w:right w:val="nil"/>
            </w:tcBorders>
            <w:vAlign w:val="center"/>
          </w:tcPr>
          <w:p w14:paraId="19A8392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1.129 </w:t>
            </w:r>
          </w:p>
        </w:tc>
        <w:tc>
          <w:tcPr>
            <w:tcW w:w="43" w:type="dxa"/>
            <w:tcBorders>
              <w:top w:val="nil"/>
              <w:left w:val="nil"/>
              <w:bottom w:val="nil"/>
              <w:right w:val="nil"/>
            </w:tcBorders>
            <w:vAlign w:val="center"/>
          </w:tcPr>
          <w:p w14:paraId="65A4804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1034" w:type="dxa"/>
            <w:gridSpan w:val="4"/>
            <w:tcBorders>
              <w:top w:val="nil"/>
              <w:left w:val="nil"/>
              <w:bottom w:val="nil"/>
              <w:right w:val="nil"/>
            </w:tcBorders>
            <w:vAlign w:val="center"/>
          </w:tcPr>
          <w:p w14:paraId="72DAF79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1.730 </w:t>
            </w:r>
          </w:p>
        </w:tc>
        <w:tc>
          <w:tcPr>
            <w:tcW w:w="43" w:type="dxa"/>
            <w:tcBorders>
              <w:top w:val="nil"/>
              <w:left w:val="nil"/>
              <w:bottom w:val="nil"/>
              <w:right w:val="nil"/>
            </w:tcBorders>
            <w:vAlign w:val="center"/>
          </w:tcPr>
          <w:p w14:paraId="5559521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r>
      <w:tr w:rsidR="00870002" w:rsidRPr="006F5D5F" w14:paraId="52042A93" w14:textId="77777777" w:rsidTr="005C4CA4">
        <w:trPr>
          <w:gridAfter w:val="30"/>
          <w:wAfter w:w="8203" w:type="dxa"/>
          <w:trHeight w:val="213"/>
        </w:trPr>
        <w:tc>
          <w:tcPr>
            <w:tcW w:w="618" w:type="dxa"/>
            <w:gridSpan w:val="2"/>
            <w:tcBorders>
              <w:top w:val="nil"/>
              <w:left w:val="nil"/>
              <w:bottom w:val="nil"/>
              <w:right w:val="nil"/>
            </w:tcBorders>
            <w:vAlign w:val="center"/>
            <w:hideMark/>
          </w:tcPr>
          <w:p w14:paraId="0196A3F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Factor 2</w:t>
            </w:r>
          </w:p>
        </w:tc>
        <w:tc>
          <w:tcPr>
            <w:tcW w:w="249" w:type="dxa"/>
            <w:tcBorders>
              <w:top w:val="nil"/>
              <w:left w:val="nil"/>
              <w:bottom w:val="nil"/>
              <w:right w:val="nil"/>
            </w:tcBorders>
            <w:vAlign w:val="center"/>
            <w:hideMark/>
          </w:tcPr>
          <w:p w14:paraId="0B1BE8B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465" w:type="dxa"/>
            <w:tcBorders>
              <w:top w:val="nil"/>
              <w:left w:val="nil"/>
              <w:bottom w:val="nil"/>
              <w:right w:val="nil"/>
            </w:tcBorders>
            <w:vAlign w:val="center"/>
            <w:hideMark/>
          </w:tcPr>
          <w:p w14:paraId="48BB3C4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618A0282" w14:textId="77777777" w:rsidTr="005C4CA4">
        <w:trPr>
          <w:trHeight w:val="228"/>
        </w:trPr>
        <w:tc>
          <w:tcPr>
            <w:tcW w:w="618" w:type="dxa"/>
            <w:gridSpan w:val="2"/>
            <w:tcBorders>
              <w:top w:val="nil"/>
              <w:left w:val="nil"/>
              <w:bottom w:val="nil"/>
              <w:right w:val="nil"/>
            </w:tcBorders>
            <w:vAlign w:val="center"/>
          </w:tcPr>
          <w:p w14:paraId="04E2232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bottom w:val="nil"/>
              <w:right w:val="nil"/>
            </w:tcBorders>
            <w:vAlign w:val="center"/>
          </w:tcPr>
          <w:p w14:paraId="726BF35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bottom w:val="nil"/>
              <w:right w:val="nil"/>
            </w:tcBorders>
            <w:vAlign w:val="center"/>
          </w:tcPr>
          <w:p w14:paraId="326294A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Impartial Beneficence </w:t>
            </w:r>
            <w:r w:rsidRPr="006F5D5F">
              <w:rPr>
                <w:rFonts w:ascii="Times New Roman" w:eastAsia="Times New Roman" w:hAnsi="Times New Roman" w:cs="Times New Roman" w:hint="cs"/>
                <w:color w:val="000000" w:themeColor="text1"/>
                <w:sz w:val="18"/>
                <w:szCs w:val="18"/>
                <w:lang w:eastAsia="es-ES_tradnl"/>
              </w:rPr>
              <w:t>(Harm detection)</w:t>
            </w:r>
          </w:p>
        </w:tc>
        <w:tc>
          <w:tcPr>
            <w:tcW w:w="115" w:type="dxa"/>
            <w:tcBorders>
              <w:top w:val="nil"/>
              <w:left w:val="nil"/>
              <w:bottom w:val="nil"/>
              <w:right w:val="nil"/>
            </w:tcBorders>
            <w:vAlign w:val="center"/>
          </w:tcPr>
          <w:p w14:paraId="0AEE0B9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472" w:type="dxa"/>
            <w:tcBorders>
              <w:top w:val="nil"/>
              <w:left w:val="nil"/>
              <w:bottom w:val="nil"/>
              <w:right w:val="nil"/>
            </w:tcBorders>
            <w:vAlign w:val="center"/>
          </w:tcPr>
          <w:p w14:paraId="69402EF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λ31 </w:t>
            </w:r>
          </w:p>
        </w:tc>
        <w:tc>
          <w:tcPr>
            <w:tcW w:w="229" w:type="dxa"/>
            <w:tcBorders>
              <w:top w:val="nil"/>
              <w:left w:val="nil"/>
              <w:bottom w:val="nil"/>
              <w:right w:val="nil"/>
            </w:tcBorders>
            <w:vAlign w:val="center"/>
          </w:tcPr>
          <w:p w14:paraId="5E55DA7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6" w:type="dxa"/>
            <w:tcBorders>
              <w:top w:val="nil"/>
              <w:left w:val="nil"/>
              <w:bottom w:val="nil"/>
              <w:right w:val="nil"/>
            </w:tcBorders>
            <w:vAlign w:val="center"/>
          </w:tcPr>
          <w:p w14:paraId="1EAC192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0.599 </w:t>
            </w:r>
          </w:p>
        </w:tc>
        <w:tc>
          <w:tcPr>
            <w:tcW w:w="216" w:type="dxa"/>
            <w:gridSpan w:val="3"/>
            <w:tcBorders>
              <w:top w:val="nil"/>
              <w:left w:val="nil"/>
              <w:bottom w:val="nil"/>
              <w:right w:val="nil"/>
            </w:tcBorders>
            <w:vAlign w:val="center"/>
          </w:tcPr>
          <w:p w14:paraId="4B4D869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0" w:type="dxa"/>
            <w:gridSpan w:val="3"/>
            <w:tcBorders>
              <w:top w:val="nil"/>
              <w:left w:val="nil"/>
              <w:bottom w:val="nil"/>
              <w:right w:val="nil"/>
            </w:tcBorders>
            <w:vAlign w:val="center"/>
          </w:tcPr>
          <w:p w14:paraId="7830589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0.03 </w:t>
            </w:r>
          </w:p>
        </w:tc>
        <w:tc>
          <w:tcPr>
            <w:tcW w:w="249" w:type="dxa"/>
            <w:gridSpan w:val="2"/>
            <w:tcBorders>
              <w:top w:val="nil"/>
              <w:left w:val="nil"/>
              <w:bottom w:val="nil"/>
              <w:right w:val="nil"/>
            </w:tcBorders>
            <w:vAlign w:val="center"/>
          </w:tcPr>
          <w:p w14:paraId="71C48D7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06" w:type="dxa"/>
            <w:gridSpan w:val="3"/>
            <w:tcBorders>
              <w:top w:val="nil"/>
              <w:left w:val="nil"/>
              <w:bottom w:val="nil"/>
              <w:right w:val="nil"/>
            </w:tcBorders>
            <w:vAlign w:val="center"/>
          </w:tcPr>
          <w:p w14:paraId="1C74405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17.414 </w:t>
            </w:r>
          </w:p>
        </w:tc>
        <w:tc>
          <w:tcPr>
            <w:tcW w:w="43" w:type="dxa"/>
            <w:tcBorders>
              <w:top w:val="nil"/>
              <w:left w:val="nil"/>
              <w:bottom w:val="nil"/>
              <w:right w:val="nil"/>
            </w:tcBorders>
            <w:vAlign w:val="center"/>
          </w:tcPr>
          <w:p w14:paraId="32D4F3F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3" w:type="dxa"/>
            <w:gridSpan w:val="3"/>
            <w:tcBorders>
              <w:top w:val="nil"/>
              <w:left w:val="nil"/>
              <w:bottom w:val="nil"/>
              <w:right w:val="nil"/>
            </w:tcBorders>
            <w:vAlign w:val="center"/>
          </w:tcPr>
          <w:p w14:paraId="2E9F301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116" w:type="dxa"/>
            <w:gridSpan w:val="2"/>
            <w:tcBorders>
              <w:top w:val="nil"/>
              <w:left w:val="nil"/>
              <w:bottom w:val="nil"/>
              <w:right w:val="nil"/>
            </w:tcBorders>
            <w:vAlign w:val="center"/>
          </w:tcPr>
          <w:p w14:paraId="2C044CB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44" w:type="dxa"/>
            <w:gridSpan w:val="3"/>
            <w:tcBorders>
              <w:top w:val="nil"/>
              <w:left w:val="nil"/>
              <w:bottom w:val="nil"/>
              <w:right w:val="nil"/>
            </w:tcBorders>
            <w:vAlign w:val="center"/>
          </w:tcPr>
          <w:p w14:paraId="3BFF5C4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0.532 </w:t>
            </w:r>
          </w:p>
        </w:tc>
        <w:tc>
          <w:tcPr>
            <w:tcW w:w="43" w:type="dxa"/>
            <w:tcBorders>
              <w:top w:val="nil"/>
              <w:left w:val="nil"/>
              <w:bottom w:val="nil"/>
              <w:right w:val="nil"/>
            </w:tcBorders>
            <w:vAlign w:val="center"/>
          </w:tcPr>
          <w:p w14:paraId="4E83BCD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89" w:type="dxa"/>
            <w:tcBorders>
              <w:top w:val="nil"/>
              <w:left w:val="nil"/>
              <w:bottom w:val="nil"/>
              <w:right w:val="nil"/>
            </w:tcBorders>
            <w:vAlign w:val="center"/>
          </w:tcPr>
          <w:p w14:paraId="2EEFCAD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0.666 </w:t>
            </w:r>
          </w:p>
        </w:tc>
        <w:tc>
          <w:tcPr>
            <w:tcW w:w="126" w:type="dxa"/>
            <w:gridSpan w:val="3"/>
            <w:tcBorders>
              <w:top w:val="nil"/>
              <w:left w:val="nil"/>
              <w:bottom w:val="nil"/>
              <w:right w:val="nil"/>
            </w:tcBorders>
            <w:vAlign w:val="center"/>
          </w:tcPr>
          <w:p w14:paraId="40463C7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5AC83919" w14:textId="77777777" w:rsidTr="005C4CA4">
        <w:trPr>
          <w:trHeight w:val="228"/>
        </w:trPr>
        <w:tc>
          <w:tcPr>
            <w:tcW w:w="618" w:type="dxa"/>
            <w:gridSpan w:val="2"/>
            <w:tcBorders>
              <w:top w:val="nil"/>
              <w:left w:val="nil"/>
              <w:bottom w:val="nil"/>
              <w:right w:val="nil"/>
            </w:tcBorders>
            <w:vAlign w:val="center"/>
          </w:tcPr>
          <w:p w14:paraId="068F234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bottom w:val="nil"/>
              <w:right w:val="nil"/>
            </w:tcBorders>
            <w:vAlign w:val="center"/>
          </w:tcPr>
          <w:p w14:paraId="3C49EDE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bottom w:val="nil"/>
              <w:right w:val="nil"/>
            </w:tcBorders>
            <w:vAlign w:val="center"/>
          </w:tcPr>
          <w:p w14:paraId="7B399CB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Impartial Beneficence (Moral judgment)</w:t>
            </w:r>
          </w:p>
        </w:tc>
        <w:tc>
          <w:tcPr>
            <w:tcW w:w="115" w:type="dxa"/>
            <w:tcBorders>
              <w:top w:val="nil"/>
              <w:left w:val="nil"/>
              <w:bottom w:val="nil"/>
              <w:right w:val="nil"/>
            </w:tcBorders>
            <w:vAlign w:val="center"/>
          </w:tcPr>
          <w:p w14:paraId="6C3D65A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472" w:type="dxa"/>
            <w:tcBorders>
              <w:top w:val="nil"/>
              <w:left w:val="nil"/>
              <w:bottom w:val="nil"/>
              <w:right w:val="nil"/>
            </w:tcBorders>
            <w:vAlign w:val="center"/>
          </w:tcPr>
          <w:p w14:paraId="0A72985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λ32 </w:t>
            </w:r>
          </w:p>
        </w:tc>
        <w:tc>
          <w:tcPr>
            <w:tcW w:w="229" w:type="dxa"/>
            <w:tcBorders>
              <w:top w:val="nil"/>
              <w:left w:val="nil"/>
              <w:bottom w:val="nil"/>
              <w:right w:val="nil"/>
            </w:tcBorders>
            <w:vAlign w:val="center"/>
          </w:tcPr>
          <w:p w14:paraId="694BB44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6" w:type="dxa"/>
            <w:tcBorders>
              <w:top w:val="nil"/>
              <w:left w:val="nil"/>
              <w:bottom w:val="nil"/>
              <w:right w:val="nil"/>
            </w:tcBorders>
            <w:vAlign w:val="center"/>
          </w:tcPr>
          <w:p w14:paraId="1850AE4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0.685 </w:t>
            </w:r>
          </w:p>
        </w:tc>
        <w:tc>
          <w:tcPr>
            <w:tcW w:w="216" w:type="dxa"/>
            <w:gridSpan w:val="3"/>
            <w:tcBorders>
              <w:top w:val="nil"/>
              <w:left w:val="nil"/>
              <w:bottom w:val="nil"/>
              <w:right w:val="nil"/>
            </w:tcBorders>
            <w:vAlign w:val="center"/>
          </w:tcPr>
          <w:p w14:paraId="6A3A145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0" w:type="dxa"/>
            <w:gridSpan w:val="3"/>
            <w:tcBorders>
              <w:top w:val="nil"/>
              <w:left w:val="nil"/>
              <w:bottom w:val="nil"/>
              <w:right w:val="nil"/>
            </w:tcBorders>
            <w:vAlign w:val="center"/>
          </w:tcPr>
          <w:p w14:paraId="512AF27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0.03 </w:t>
            </w:r>
          </w:p>
        </w:tc>
        <w:tc>
          <w:tcPr>
            <w:tcW w:w="249" w:type="dxa"/>
            <w:gridSpan w:val="2"/>
            <w:tcBorders>
              <w:top w:val="nil"/>
              <w:left w:val="nil"/>
              <w:bottom w:val="nil"/>
              <w:right w:val="nil"/>
            </w:tcBorders>
            <w:vAlign w:val="center"/>
          </w:tcPr>
          <w:p w14:paraId="77A4CD8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06" w:type="dxa"/>
            <w:gridSpan w:val="3"/>
            <w:tcBorders>
              <w:top w:val="nil"/>
              <w:left w:val="nil"/>
              <w:bottom w:val="nil"/>
              <w:right w:val="nil"/>
            </w:tcBorders>
            <w:vAlign w:val="center"/>
          </w:tcPr>
          <w:p w14:paraId="086D3EB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18.446 </w:t>
            </w:r>
          </w:p>
        </w:tc>
        <w:tc>
          <w:tcPr>
            <w:tcW w:w="43" w:type="dxa"/>
            <w:tcBorders>
              <w:top w:val="nil"/>
              <w:left w:val="nil"/>
              <w:bottom w:val="nil"/>
              <w:right w:val="nil"/>
            </w:tcBorders>
            <w:vAlign w:val="center"/>
          </w:tcPr>
          <w:p w14:paraId="620A919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3" w:type="dxa"/>
            <w:gridSpan w:val="3"/>
            <w:tcBorders>
              <w:top w:val="nil"/>
              <w:left w:val="nil"/>
              <w:bottom w:val="nil"/>
              <w:right w:val="nil"/>
            </w:tcBorders>
            <w:vAlign w:val="center"/>
          </w:tcPr>
          <w:p w14:paraId="4A8156A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116" w:type="dxa"/>
            <w:gridSpan w:val="2"/>
            <w:tcBorders>
              <w:top w:val="nil"/>
              <w:left w:val="nil"/>
              <w:bottom w:val="nil"/>
              <w:right w:val="nil"/>
            </w:tcBorders>
            <w:vAlign w:val="center"/>
          </w:tcPr>
          <w:p w14:paraId="5EE53E7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44" w:type="dxa"/>
            <w:gridSpan w:val="3"/>
            <w:tcBorders>
              <w:top w:val="nil"/>
              <w:left w:val="nil"/>
              <w:bottom w:val="nil"/>
              <w:right w:val="nil"/>
            </w:tcBorders>
            <w:vAlign w:val="center"/>
          </w:tcPr>
          <w:p w14:paraId="1B9A759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0.612 </w:t>
            </w:r>
          </w:p>
        </w:tc>
        <w:tc>
          <w:tcPr>
            <w:tcW w:w="43" w:type="dxa"/>
            <w:tcBorders>
              <w:top w:val="nil"/>
              <w:left w:val="nil"/>
              <w:bottom w:val="nil"/>
              <w:right w:val="nil"/>
            </w:tcBorders>
            <w:vAlign w:val="center"/>
          </w:tcPr>
          <w:p w14:paraId="0F9DB5D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89" w:type="dxa"/>
            <w:tcBorders>
              <w:top w:val="nil"/>
              <w:left w:val="nil"/>
              <w:bottom w:val="nil"/>
              <w:right w:val="nil"/>
            </w:tcBorders>
            <w:vAlign w:val="center"/>
          </w:tcPr>
          <w:p w14:paraId="3056A5D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0.757 </w:t>
            </w:r>
          </w:p>
        </w:tc>
        <w:tc>
          <w:tcPr>
            <w:tcW w:w="126" w:type="dxa"/>
            <w:gridSpan w:val="3"/>
            <w:tcBorders>
              <w:top w:val="nil"/>
              <w:left w:val="nil"/>
              <w:bottom w:val="nil"/>
              <w:right w:val="nil"/>
            </w:tcBorders>
            <w:vAlign w:val="center"/>
          </w:tcPr>
          <w:p w14:paraId="0726138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6B638269" w14:textId="77777777" w:rsidTr="005C4CA4">
        <w:trPr>
          <w:trHeight w:val="213"/>
        </w:trPr>
        <w:tc>
          <w:tcPr>
            <w:tcW w:w="618" w:type="dxa"/>
            <w:gridSpan w:val="2"/>
            <w:tcBorders>
              <w:top w:val="nil"/>
              <w:left w:val="nil"/>
              <w:bottom w:val="nil"/>
              <w:right w:val="nil"/>
            </w:tcBorders>
            <w:vAlign w:val="center"/>
          </w:tcPr>
          <w:p w14:paraId="4E43551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bottom w:val="nil"/>
              <w:right w:val="nil"/>
            </w:tcBorders>
            <w:vAlign w:val="center"/>
          </w:tcPr>
          <w:p w14:paraId="08251BF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bottom w:val="nil"/>
              <w:right w:val="nil"/>
            </w:tcBorders>
            <w:vAlign w:val="center"/>
          </w:tcPr>
          <w:p w14:paraId="12AFACA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Impartial Beneficence (Behavior acceptance)</w:t>
            </w:r>
          </w:p>
        </w:tc>
        <w:tc>
          <w:tcPr>
            <w:tcW w:w="115" w:type="dxa"/>
            <w:tcBorders>
              <w:top w:val="nil"/>
              <w:left w:val="nil"/>
              <w:bottom w:val="nil"/>
              <w:right w:val="nil"/>
            </w:tcBorders>
            <w:vAlign w:val="center"/>
          </w:tcPr>
          <w:p w14:paraId="788034A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472" w:type="dxa"/>
            <w:tcBorders>
              <w:top w:val="nil"/>
              <w:left w:val="nil"/>
              <w:bottom w:val="nil"/>
              <w:right w:val="nil"/>
            </w:tcBorders>
            <w:vAlign w:val="center"/>
          </w:tcPr>
          <w:p w14:paraId="6971A3C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λ34 </w:t>
            </w:r>
          </w:p>
        </w:tc>
        <w:tc>
          <w:tcPr>
            <w:tcW w:w="229" w:type="dxa"/>
            <w:tcBorders>
              <w:top w:val="nil"/>
              <w:left w:val="nil"/>
              <w:bottom w:val="nil"/>
              <w:right w:val="nil"/>
            </w:tcBorders>
            <w:vAlign w:val="center"/>
          </w:tcPr>
          <w:p w14:paraId="47A57F9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6" w:type="dxa"/>
            <w:tcBorders>
              <w:top w:val="nil"/>
              <w:left w:val="nil"/>
              <w:bottom w:val="nil"/>
              <w:right w:val="nil"/>
            </w:tcBorders>
            <w:vAlign w:val="center"/>
          </w:tcPr>
          <w:p w14:paraId="331C52F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1.410 </w:t>
            </w:r>
          </w:p>
        </w:tc>
        <w:tc>
          <w:tcPr>
            <w:tcW w:w="216" w:type="dxa"/>
            <w:gridSpan w:val="3"/>
            <w:tcBorders>
              <w:top w:val="nil"/>
              <w:left w:val="nil"/>
              <w:bottom w:val="nil"/>
              <w:right w:val="nil"/>
            </w:tcBorders>
            <w:vAlign w:val="center"/>
          </w:tcPr>
          <w:p w14:paraId="60A8A84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0" w:type="dxa"/>
            <w:gridSpan w:val="3"/>
            <w:tcBorders>
              <w:top w:val="nil"/>
              <w:left w:val="nil"/>
              <w:bottom w:val="nil"/>
              <w:right w:val="nil"/>
            </w:tcBorders>
            <w:vAlign w:val="center"/>
          </w:tcPr>
          <w:p w14:paraId="414C62A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0.05 </w:t>
            </w:r>
          </w:p>
        </w:tc>
        <w:tc>
          <w:tcPr>
            <w:tcW w:w="249" w:type="dxa"/>
            <w:gridSpan w:val="2"/>
            <w:tcBorders>
              <w:top w:val="nil"/>
              <w:left w:val="nil"/>
              <w:bottom w:val="nil"/>
              <w:right w:val="nil"/>
            </w:tcBorders>
            <w:vAlign w:val="center"/>
          </w:tcPr>
          <w:p w14:paraId="2A7105E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06" w:type="dxa"/>
            <w:gridSpan w:val="3"/>
            <w:tcBorders>
              <w:top w:val="nil"/>
              <w:left w:val="nil"/>
              <w:bottom w:val="nil"/>
              <w:right w:val="nil"/>
            </w:tcBorders>
            <w:vAlign w:val="center"/>
          </w:tcPr>
          <w:p w14:paraId="4CFCE82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24.884 </w:t>
            </w:r>
          </w:p>
        </w:tc>
        <w:tc>
          <w:tcPr>
            <w:tcW w:w="43" w:type="dxa"/>
            <w:tcBorders>
              <w:top w:val="nil"/>
              <w:left w:val="nil"/>
              <w:bottom w:val="nil"/>
              <w:right w:val="nil"/>
            </w:tcBorders>
            <w:vAlign w:val="center"/>
          </w:tcPr>
          <w:p w14:paraId="1D62191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3" w:type="dxa"/>
            <w:gridSpan w:val="3"/>
            <w:tcBorders>
              <w:top w:val="nil"/>
              <w:left w:val="nil"/>
              <w:bottom w:val="nil"/>
              <w:right w:val="nil"/>
            </w:tcBorders>
            <w:vAlign w:val="center"/>
          </w:tcPr>
          <w:p w14:paraId="5768B4A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116" w:type="dxa"/>
            <w:gridSpan w:val="2"/>
            <w:tcBorders>
              <w:top w:val="nil"/>
              <w:left w:val="nil"/>
              <w:bottom w:val="nil"/>
              <w:right w:val="nil"/>
            </w:tcBorders>
            <w:vAlign w:val="center"/>
          </w:tcPr>
          <w:p w14:paraId="66E696A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44" w:type="dxa"/>
            <w:gridSpan w:val="3"/>
            <w:tcBorders>
              <w:top w:val="nil"/>
              <w:left w:val="nil"/>
              <w:bottom w:val="nil"/>
              <w:right w:val="nil"/>
            </w:tcBorders>
            <w:vAlign w:val="center"/>
          </w:tcPr>
          <w:p w14:paraId="372F2CE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1.298 </w:t>
            </w:r>
          </w:p>
        </w:tc>
        <w:tc>
          <w:tcPr>
            <w:tcW w:w="43" w:type="dxa"/>
            <w:tcBorders>
              <w:top w:val="nil"/>
              <w:left w:val="nil"/>
              <w:bottom w:val="nil"/>
              <w:right w:val="nil"/>
            </w:tcBorders>
            <w:vAlign w:val="center"/>
          </w:tcPr>
          <w:p w14:paraId="27DBAE9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89" w:type="dxa"/>
            <w:tcBorders>
              <w:top w:val="nil"/>
              <w:left w:val="nil"/>
              <w:bottom w:val="nil"/>
              <w:right w:val="nil"/>
            </w:tcBorders>
            <w:vAlign w:val="center"/>
          </w:tcPr>
          <w:p w14:paraId="31C64BB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1.521 </w:t>
            </w:r>
          </w:p>
        </w:tc>
        <w:tc>
          <w:tcPr>
            <w:tcW w:w="126" w:type="dxa"/>
            <w:gridSpan w:val="3"/>
            <w:tcBorders>
              <w:top w:val="nil"/>
              <w:left w:val="nil"/>
              <w:bottom w:val="nil"/>
              <w:right w:val="nil"/>
            </w:tcBorders>
            <w:vAlign w:val="center"/>
          </w:tcPr>
          <w:p w14:paraId="1F53C2C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6C87E555" w14:textId="77777777" w:rsidTr="005C4CA4">
        <w:trPr>
          <w:trHeight w:val="228"/>
        </w:trPr>
        <w:tc>
          <w:tcPr>
            <w:tcW w:w="618" w:type="dxa"/>
            <w:gridSpan w:val="2"/>
            <w:tcBorders>
              <w:top w:val="nil"/>
              <w:left w:val="nil"/>
              <w:bottom w:val="nil"/>
              <w:right w:val="nil"/>
            </w:tcBorders>
            <w:vAlign w:val="center"/>
          </w:tcPr>
          <w:p w14:paraId="638EF29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bottom w:val="nil"/>
              <w:right w:val="nil"/>
            </w:tcBorders>
            <w:vAlign w:val="center"/>
          </w:tcPr>
          <w:p w14:paraId="7DFDCC8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bottom w:val="nil"/>
              <w:right w:val="nil"/>
            </w:tcBorders>
            <w:vAlign w:val="center"/>
          </w:tcPr>
          <w:p w14:paraId="0C9CDF1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115" w:type="dxa"/>
            <w:tcBorders>
              <w:top w:val="nil"/>
              <w:left w:val="nil"/>
              <w:bottom w:val="nil"/>
              <w:right w:val="nil"/>
            </w:tcBorders>
            <w:vAlign w:val="center"/>
          </w:tcPr>
          <w:p w14:paraId="7927531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472" w:type="dxa"/>
            <w:tcBorders>
              <w:top w:val="nil"/>
              <w:left w:val="nil"/>
              <w:bottom w:val="nil"/>
              <w:right w:val="nil"/>
            </w:tcBorders>
            <w:vAlign w:val="center"/>
          </w:tcPr>
          <w:p w14:paraId="74AB7C1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29" w:type="dxa"/>
            <w:tcBorders>
              <w:top w:val="nil"/>
              <w:left w:val="nil"/>
              <w:bottom w:val="nil"/>
              <w:right w:val="nil"/>
            </w:tcBorders>
            <w:vAlign w:val="center"/>
          </w:tcPr>
          <w:p w14:paraId="71C5279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6" w:type="dxa"/>
            <w:tcBorders>
              <w:top w:val="nil"/>
              <w:left w:val="nil"/>
              <w:bottom w:val="nil"/>
              <w:right w:val="nil"/>
            </w:tcBorders>
            <w:vAlign w:val="center"/>
          </w:tcPr>
          <w:p w14:paraId="338CE1F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16" w:type="dxa"/>
            <w:gridSpan w:val="3"/>
            <w:tcBorders>
              <w:top w:val="nil"/>
              <w:left w:val="nil"/>
              <w:bottom w:val="nil"/>
              <w:right w:val="nil"/>
            </w:tcBorders>
            <w:vAlign w:val="center"/>
          </w:tcPr>
          <w:p w14:paraId="3EC4876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0" w:type="dxa"/>
            <w:gridSpan w:val="3"/>
            <w:tcBorders>
              <w:top w:val="nil"/>
              <w:left w:val="nil"/>
              <w:bottom w:val="nil"/>
              <w:right w:val="nil"/>
            </w:tcBorders>
            <w:vAlign w:val="center"/>
          </w:tcPr>
          <w:p w14:paraId="148C7F9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gridSpan w:val="2"/>
            <w:tcBorders>
              <w:top w:val="nil"/>
              <w:left w:val="nil"/>
              <w:bottom w:val="nil"/>
              <w:right w:val="nil"/>
            </w:tcBorders>
            <w:vAlign w:val="center"/>
          </w:tcPr>
          <w:p w14:paraId="6D07D4F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06" w:type="dxa"/>
            <w:gridSpan w:val="3"/>
            <w:tcBorders>
              <w:top w:val="nil"/>
              <w:left w:val="nil"/>
              <w:bottom w:val="nil"/>
              <w:right w:val="nil"/>
            </w:tcBorders>
            <w:vAlign w:val="center"/>
          </w:tcPr>
          <w:p w14:paraId="6082E7E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43" w:type="dxa"/>
            <w:tcBorders>
              <w:top w:val="nil"/>
              <w:left w:val="nil"/>
              <w:bottom w:val="nil"/>
              <w:right w:val="nil"/>
            </w:tcBorders>
            <w:vAlign w:val="center"/>
          </w:tcPr>
          <w:p w14:paraId="19070AF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3" w:type="dxa"/>
            <w:gridSpan w:val="3"/>
            <w:tcBorders>
              <w:top w:val="nil"/>
              <w:left w:val="nil"/>
              <w:bottom w:val="nil"/>
              <w:right w:val="nil"/>
            </w:tcBorders>
            <w:vAlign w:val="center"/>
          </w:tcPr>
          <w:p w14:paraId="3E3B95B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16" w:type="dxa"/>
            <w:gridSpan w:val="2"/>
            <w:tcBorders>
              <w:top w:val="nil"/>
              <w:left w:val="nil"/>
              <w:bottom w:val="nil"/>
              <w:right w:val="nil"/>
            </w:tcBorders>
            <w:vAlign w:val="center"/>
          </w:tcPr>
          <w:p w14:paraId="0EEB895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44" w:type="dxa"/>
            <w:gridSpan w:val="3"/>
            <w:tcBorders>
              <w:top w:val="nil"/>
              <w:left w:val="nil"/>
              <w:bottom w:val="nil"/>
              <w:right w:val="nil"/>
            </w:tcBorders>
            <w:vAlign w:val="center"/>
          </w:tcPr>
          <w:p w14:paraId="7D008BB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43" w:type="dxa"/>
            <w:tcBorders>
              <w:top w:val="nil"/>
              <w:left w:val="nil"/>
              <w:bottom w:val="nil"/>
              <w:right w:val="nil"/>
            </w:tcBorders>
            <w:vAlign w:val="center"/>
          </w:tcPr>
          <w:p w14:paraId="18FE009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89" w:type="dxa"/>
            <w:tcBorders>
              <w:top w:val="nil"/>
              <w:left w:val="nil"/>
              <w:bottom w:val="nil"/>
              <w:right w:val="nil"/>
            </w:tcBorders>
            <w:vAlign w:val="center"/>
          </w:tcPr>
          <w:p w14:paraId="636A8C5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126" w:type="dxa"/>
            <w:gridSpan w:val="3"/>
            <w:tcBorders>
              <w:top w:val="nil"/>
              <w:left w:val="nil"/>
              <w:bottom w:val="nil"/>
              <w:right w:val="nil"/>
            </w:tcBorders>
            <w:vAlign w:val="center"/>
          </w:tcPr>
          <w:p w14:paraId="0996780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278F7798" w14:textId="77777777" w:rsidTr="005C4CA4">
        <w:trPr>
          <w:gridAfter w:val="31"/>
          <w:wAfter w:w="8668" w:type="dxa"/>
          <w:trHeight w:val="228"/>
        </w:trPr>
        <w:tc>
          <w:tcPr>
            <w:tcW w:w="867" w:type="dxa"/>
            <w:gridSpan w:val="3"/>
            <w:tcBorders>
              <w:top w:val="nil"/>
              <w:left w:val="nil"/>
              <w:bottom w:val="nil"/>
              <w:right w:val="nil"/>
            </w:tcBorders>
            <w:vAlign w:val="center"/>
          </w:tcPr>
          <w:p w14:paraId="3475D595" w14:textId="77777777" w:rsidR="00AD7A34" w:rsidRPr="006F5D5F" w:rsidRDefault="00AD7A34" w:rsidP="00D16461">
            <w:pPr>
              <w:ind w:right="-707"/>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Factor 3</w:t>
            </w:r>
          </w:p>
        </w:tc>
      </w:tr>
      <w:tr w:rsidR="00870002" w:rsidRPr="006F5D5F" w14:paraId="7F4FD7B4" w14:textId="77777777" w:rsidTr="005C4CA4">
        <w:trPr>
          <w:gridAfter w:val="33"/>
          <w:wAfter w:w="9409" w:type="dxa"/>
          <w:trHeight w:val="228"/>
        </w:trPr>
        <w:tc>
          <w:tcPr>
            <w:tcW w:w="126" w:type="dxa"/>
            <w:tcBorders>
              <w:top w:val="nil"/>
              <w:left w:val="nil"/>
              <w:bottom w:val="nil"/>
              <w:right w:val="nil"/>
            </w:tcBorders>
            <w:vAlign w:val="center"/>
          </w:tcPr>
          <w:p w14:paraId="45EBBA1D"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29D0ABA6" w14:textId="77777777" w:rsidTr="005C4CA4">
        <w:trPr>
          <w:trHeight w:val="213"/>
        </w:trPr>
        <w:tc>
          <w:tcPr>
            <w:tcW w:w="618" w:type="dxa"/>
            <w:gridSpan w:val="2"/>
            <w:tcBorders>
              <w:top w:val="nil"/>
              <w:left w:val="nil"/>
              <w:bottom w:val="nil"/>
              <w:right w:val="nil"/>
            </w:tcBorders>
            <w:vAlign w:val="center"/>
          </w:tcPr>
          <w:p w14:paraId="3513072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bottom w:val="nil"/>
              <w:right w:val="nil"/>
            </w:tcBorders>
            <w:vAlign w:val="center"/>
          </w:tcPr>
          <w:p w14:paraId="3607540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bottom w:val="nil"/>
              <w:right w:val="nil"/>
            </w:tcBorders>
            <w:vAlign w:val="center"/>
          </w:tcPr>
          <w:p w14:paraId="522FE5C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Instrumental harm (Harm detection)</w:t>
            </w:r>
          </w:p>
        </w:tc>
        <w:tc>
          <w:tcPr>
            <w:tcW w:w="115" w:type="dxa"/>
            <w:tcBorders>
              <w:top w:val="nil"/>
              <w:left w:val="nil"/>
              <w:bottom w:val="nil"/>
              <w:right w:val="nil"/>
            </w:tcBorders>
            <w:vAlign w:val="center"/>
          </w:tcPr>
          <w:p w14:paraId="128F4E4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472" w:type="dxa"/>
            <w:tcBorders>
              <w:top w:val="nil"/>
              <w:left w:val="nil"/>
              <w:bottom w:val="nil"/>
              <w:right w:val="nil"/>
            </w:tcBorders>
            <w:vAlign w:val="center"/>
          </w:tcPr>
          <w:p w14:paraId="1EBAAFBE"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λ21 </w:t>
            </w:r>
          </w:p>
        </w:tc>
        <w:tc>
          <w:tcPr>
            <w:tcW w:w="229" w:type="dxa"/>
            <w:tcBorders>
              <w:top w:val="nil"/>
              <w:left w:val="nil"/>
              <w:bottom w:val="nil"/>
              <w:right w:val="nil"/>
            </w:tcBorders>
            <w:vAlign w:val="center"/>
          </w:tcPr>
          <w:p w14:paraId="7AF4DD7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6" w:type="dxa"/>
            <w:tcBorders>
              <w:top w:val="nil"/>
              <w:left w:val="nil"/>
              <w:bottom w:val="nil"/>
              <w:right w:val="nil"/>
            </w:tcBorders>
            <w:vAlign w:val="center"/>
          </w:tcPr>
          <w:p w14:paraId="1EE12F7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2.389 </w:t>
            </w:r>
          </w:p>
        </w:tc>
        <w:tc>
          <w:tcPr>
            <w:tcW w:w="216" w:type="dxa"/>
            <w:gridSpan w:val="3"/>
            <w:tcBorders>
              <w:top w:val="nil"/>
              <w:left w:val="nil"/>
              <w:bottom w:val="nil"/>
              <w:right w:val="nil"/>
            </w:tcBorders>
            <w:vAlign w:val="center"/>
          </w:tcPr>
          <w:p w14:paraId="3FE5DCC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0" w:type="dxa"/>
            <w:gridSpan w:val="3"/>
            <w:tcBorders>
              <w:top w:val="nil"/>
              <w:left w:val="nil"/>
              <w:bottom w:val="nil"/>
              <w:right w:val="nil"/>
            </w:tcBorders>
            <w:vAlign w:val="center"/>
          </w:tcPr>
          <w:p w14:paraId="705409F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0.07 </w:t>
            </w:r>
          </w:p>
        </w:tc>
        <w:tc>
          <w:tcPr>
            <w:tcW w:w="249" w:type="dxa"/>
            <w:gridSpan w:val="2"/>
            <w:tcBorders>
              <w:top w:val="nil"/>
              <w:left w:val="nil"/>
              <w:bottom w:val="nil"/>
              <w:right w:val="nil"/>
            </w:tcBorders>
            <w:vAlign w:val="center"/>
          </w:tcPr>
          <w:p w14:paraId="630E7D9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06" w:type="dxa"/>
            <w:gridSpan w:val="3"/>
            <w:tcBorders>
              <w:top w:val="nil"/>
              <w:left w:val="nil"/>
              <w:bottom w:val="nil"/>
              <w:right w:val="nil"/>
            </w:tcBorders>
            <w:vAlign w:val="center"/>
          </w:tcPr>
          <w:p w14:paraId="3DF4699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32.167 </w:t>
            </w:r>
          </w:p>
        </w:tc>
        <w:tc>
          <w:tcPr>
            <w:tcW w:w="43" w:type="dxa"/>
            <w:tcBorders>
              <w:top w:val="nil"/>
              <w:left w:val="nil"/>
              <w:bottom w:val="nil"/>
              <w:right w:val="nil"/>
            </w:tcBorders>
            <w:vAlign w:val="center"/>
          </w:tcPr>
          <w:p w14:paraId="6482882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3" w:type="dxa"/>
            <w:gridSpan w:val="3"/>
            <w:tcBorders>
              <w:top w:val="nil"/>
              <w:left w:val="nil"/>
              <w:bottom w:val="nil"/>
              <w:right w:val="nil"/>
            </w:tcBorders>
            <w:vAlign w:val="center"/>
          </w:tcPr>
          <w:p w14:paraId="7EAD83D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116" w:type="dxa"/>
            <w:gridSpan w:val="2"/>
            <w:tcBorders>
              <w:top w:val="nil"/>
              <w:left w:val="nil"/>
              <w:bottom w:val="nil"/>
              <w:right w:val="nil"/>
            </w:tcBorders>
            <w:vAlign w:val="center"/>
          </w:tcPr>
          <w:p w14:paraId="61A81391"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44" w:type="dxa"/>
            <w:gridSpan w:val="3"/>
            <w:tcBorders>
              <w:top w:val="nil"/>
              <w:left w:val="nil"/>
              <w:bottom w:val="nil"/>
              <w:right w:val="nil"/>
            </w:tcBorders>
            <w:vAlign w:val="center"/>
          </w:tcPr>
          <w:p w14:paraId="080385B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2.243 </w:t>
            </w:r>
          </w:p>
        </w:tc>
        <w:tc>
          <w:tcPr>
            <w:tcW w:w="43" w:type="dxa"/>
            <w:tcBorders>
              <w:top w:val="nil"/>
              <w:left w:val="nil"/>
              <w:bottom w:val="nil"/>
              <w:right w:val="nil"/>
            </w:tcBorders>
            <w:vAlign w:val="center"/>
          </w:tcPr>
          <w:p w14:paraId="0A2D370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89" w:type="dxa"/>
            <w:tcBorders>
              <w:top w:val="nil"/>
              <w:left w:val="nil"/>
              <w:bottom w:val="nil"/>
              <w:right w:val="nil"/>
            </w:tcBorders>
            <w:vAlign w:val="center"/>
          </w:tcPr>
          <w:p w14:paraId="03A53CA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2.534 </w:t>
            </w:r>
          </w:p>
        </w:tc>
        <w:tc>
          <w:tcPr>
            <w:tcW w:w="126" w:type="dxa"/>
            <w:gridSpan w:val="3"/>
            <w:tcBorders>
              <w:top w:val="nil"/>
              <w:left w:val="nil"/>
              <w:bottom w:val="nil"/>
              <w:right w:val="nil"/>
            </w:tcBorders>
            <w:vAlign w:val="center"/>
          </w:tcPr>
          <w:p w14:paraId="751460C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51DED7BC" w14:textId="77777777" w:rsidTr="005C4CA4">
        <w:trPr>
          <w:trHeight w:val="228"/>
        </w:trPr>
        <w:tc>
          <w:tcPr>
            <w:tcW w:w="618" w:type="dxa"/>
            <w:gridSpan w:val="2"/>
            <w:tcBorders>
              <w:top w:val="nil"/>
              <w:left w:val="nil"/>
              <w:right w:val="nil"/>
            </w:tcBorders>
            <w:vAlign w:val="center"/>
            <w:hideMark/>
          </w:tcPr>
          <w:p w14:paraId="4555C98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right w:val="nil"/>
            </w:tcBorders>
            <w:vAlign w:val="center"/>
            <w:hideMark/>
          </w:tcPr>
          <w:p w14:paraId="07224D04"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right w:val="nil"/>
            </w:tcBorders>
            <w:vAlign w:val="center"/>
            <w:hideMark/>
          </w:tcPr>
          <w:p w14:paraId="49F152A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r w:rsidRPr="006F5D5F">
              <w:rPr>
                <w:rFonts w:ascii="Times New Roman" w:eastAsia="Times New Roman" w:hAnsi="Times New Roman" w:cs="Times New Roman" w:hint="cs"/>
                <w:color w:val="000000" w:themeColor="text1"/>
                <w:sz w:val="18"/>
                <w:szCs w:val="18"/>
                <w:lang w:eastAsia="es-ES_tradnl"/>
              </w:rPr>
              <w:t>Instrumental harm (Behavior acceptance)</w:t>
            </w:r>
          </w:p>
        </w:tc>
        <w:tc>
          <w:tcPr>
            <w:tcW w:w="115" w:type="dxa"/>
            <w:tcBorders>
              <w:top w:val="nil"/>
              <w:left w:val="nil"/>
              <w:right w:val="nil"/>
            </w:tcBorders>
            <w:vAlign w:val="center"/>
            <w:hideMark/>
          </w:tcPr>
          <w:p w14:paraId="49FD372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eastAsia="es-ES_tradnl"/>
              </w:rPr>
            </w:pPr>
          </w:p>
        </w:tc>
        <w:tc>
          <w:tcPr>
            <w:tcW w:w="472" w:type="dxa"/>
            <w:tcBorders>
              <w:top w:val="nil"/>
              <w:left w:val="nil"/>
              <w:right w:val="nil"/>
            </w:tcBorders>
            <w:vAlign w:val="center"/>
            <w:hideMark/>
          </w:tcPr>
          <w:p w14:paraId="12397C2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λ22 </w:t>
            </w:r>
          </w:p>
        </w:tc>
        <w:tc>
          <w:tcPr>
            <w:tcW w:w="229" w:type="dxa"/>
            <w:tcBorders>
              <w:top w:val="nil"/>
              <w:left w:val="nil"/>
              <w:right w:val="nil"/>
            </w:tcBorders>
            <w:vAlign w:val="center"/>
            <w:hideMark/>
          </w:tcPr>
          <w:p w14:paraId="425CCBB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66" w:type="dxa"/>
            <w:tcBorders>
              <w:top w:val="nil"/>
              <w:left w:val="nil"/>
              <w:right w:val="nil"/>
            </w:tcBorders>
            <w:vAlign w:val="center"/>
            <w:hideMark/>
          </w:tcPr>
          <w:p w14:paraId="7D002CBA"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2.198 </w:t>
            </w:r>
          </w:p>
        </w:tc>
        <w:tc>
          <w:tcPr>
            <w:tcW w:w="216" w:type="dxa"/>
            <w:gridSpan w:val="3"/>
            <w:tcBorders>
              <w:top w:val="nil"/>
              <w:left w:val="nil"/>
              <w:right w:val="nil"/>
            </w:tcBorders>
            <w:vAlign w:val="center"/>
            <w:hideMark/>
          </w:tcPr>
          <w:p w14:paraId="0AC0E87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0" w:type="dxa"/>
            <w:gridSpan w:val="3"/>
            <w:tcBorders>
              <w:top w:val="nil"/>
              <w:left w:val="nil"/>
              <w:right w:val="nil"/>
            </w:tcBorders>
            <w:vAlign w:val="center"/>
            <w:hideMark/>
          </w:tcPr>
          <w:p w14:paraId="25A1D6B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0.06 </w:t>
            </w:r>
          </w:p>
        </w:tc>
        <w:tc>
          <w:tcPr>
            <w:tcW w:w="249" w:type="dxa"/>
            <w:gridSpan w:val="2"/>
            <w:tcBorders>
              <w:top w:val="nil"/>
              <w:left w:val="nil"/>
              <w:right w:val="nil"/>
            </w:tcBorders>
            <w:vAlign w:val="center"/>
            <w:hideMark/>
          </w:tcPr>
          <w:p w14:paraId="4CB830DB"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606" w:type="dxa"/>
            <w:gridSpan w:val="3"/>
            <w:tcBorders>
              <w:top w:val="nil"/>
              <w:left w:val="nil"/>
              <w:right w:val="nil"/>
            </w:tcBorders>
            <w:vAlign w:val="center"/>
            <w:hideMark/>
          </w:tcPr>
          <w:p w14:paraId="513728B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31.736 </w:t>
            </w:r>
          </w:p>
        </w:tc>
        <w:tc>
          <w:tcPr>
            <w:tcW w:w="43" w:type="dxa"/>
            <w:tcBorders>
              <w:top w:val="nil"/>
              <w:left w:val="nil"/>
              <w:right w:val="nil"/>
            </w:tcBorders>
            <w:vAlign w:val="center"/>
            <w:hideMark/>
          </w:tcPr>
          <w:p w14:paraId="4C2292B5"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543" w:type="dxa"/>
            <w:gridSpan w:val="3"/>
            <w:tcBorders>
              <w:top w:val="nil"/>
              <w:left w:val="nil"/>
              <w:right w:val="nil"/>
            </w:tcBorders>
            <w:vAlign w:val="center"/>
            <w:hideMark/>
          </w:tcPr>
          <w:p w14:paraId="6562FE7F"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116" w:type="dxa"/>
            <w:gridSpan w:val="2"/>
            <w:tcBorders>
              <w:top w:val="nil"/>
              <w:left w:val="nil"/>
              <w:right w:val="nil"/>
            </w:tcBorders>
            <w:vAlign w:val="center"/>
            <w:hideMark/>
          </w:tcPr>
          <w:p w14:paraId="21CA38B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44" w:type="dxa"/>
            <w:gridSpan w:val="3"/>
            <w:tcBorders>
              <w:top w:val="nil"/>
              <w:left w:val="nil"/>
              <w:right w:val="nil"/>
            </w:tcBorders>
            <w:vAlign w:val="center"/>
            <w:hideMark/>
          </w:tcPr>
          <w:p w14:paraId="65ED76A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2.062 </w:t>
            </w:r>
          </w:p>
        </w:tc>
        <w:tc>
          <w:tcPr>
            <w:tcW w:w="43" w:type="dxa"/>
            <w:tcBorders>
              <w:top w:val="nil"/>
              <w:left w:val="nil"/>
              <w:right w:val="nil"/>
            </w:tcBorders>
            <w:vAlign w:val="center"/>
            <w:hideMark/>
          </w:tcPr>
          <w:p w14:paraId="61EDBFC7"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889" w:type="dxa"/>
            <w:tcBorders>
              <w:top w:val="nil"/>
              <w:left w:val="nil"/>
              <w:right w:val="nil"/>
            </w:tcBorders>
            <w:vAlign w:val="center"/>
            <w:hideMark/>
          </w:tcPr>
          <w:p w14:paraId="78E330B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2.334 </w:t>
            </w:r>
          </w:p>
        </w:tc>
        <w:tc>
          <w:tcPr>
            <w:tcW w:w="126" w:type="dxa"/>
            <w:gridSpan w:val="3"/>
            <w:tcBorders>
              <w:top w:val="nil"/>
              <w:left w:val="nil"/>
              <w:bottom w:val="nil"/>
              <w:right w:val="nil"/>
            </w:tcBorders>
            <w:vAlign w:val="center"/>
            <w:hideMark/>
          </w:tcPr>
          <w:p w14:paraId="3ED0231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r w:rsidR="00870002" w:rsidRPr="006F5D5F" w14:paraId="43BA941D" w14:textId="77777777" w:rsidTr="005C4CA4">
        <w:trPr>
          <w:trHeight w:val="228"/>
        </w:trPr>
        <w:tc>
          <w:tcPr>
            <w:tcW w:w="618" w:type="dxa"/>
            <w:gridSpan w:val="2"/>
            <w:tcBorders>
              <w:top w:val="nil"/>
              <w:left w:val="nil"/>
              <w:bottom w:val="single" w:sz="4" w:space="0" w:color="auto"/>
              <w:right w:val="nil"/>
            </w:tcBorders>
            <w:vAlign w:val="center"/>
            <w:hideMark/>
          </w:tcPr>
          <w:p w14:paraId="6D0731D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49" w:type="dxa"/>
            <w:tcBorders>
              <w:top w:val="nil"/>
              <w:left w:val="nil"/>
              <w:bottom w:val="single" w:sz="4" w:space="0" w:color="auto"/>
              <w:right w:val="nil"/>
            </w:tcBorders>
            <w:vAlign w:val="center"/>
            <w:hideMark/>
          </w:tcPr>
          <w:p w14:paraId="4810108C"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c>
          <w:tcPr>
            <w:tcW w:w="2971" w:type="dxa"/>
            <w:gridSpan w:val="2"/>
            <w:tcBorders>
              <w:top w:val="nil"/>
              <w:left w:val="nil"/>
              <w:bottom w:val="single" w:sz="4" w:space="0" w:color="auto"/>
              <w:right w:val="nil"/>
            </w:tcBorders>
            <w:vAlign w:val="center"/>
            <w:hideMark/>
          </w:tcPr>
          <w:p w14:paraId="2B57A60C" w14:textId="77777777" w:rsidR="00AD7A34" w:rsidRPr="006F5D5F" w:rsidRDefault="00AD7A34" w:rsidP="00D16461">
            <w:pPr>
              <w:ind w:hanging="16"/>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Instrumental harm dilemma (Moral judgment)</w:t>
            </w:r>
          </w:p>
        </w:tc>
        <w:tc>
          <w:tcPr>
            <w:tcW w:w="115" w:type="dxa"/>
            <w:tcBorders>
              <w:top w:val="nil"/>
              <w:left w:val="nil"/>
              <w:bottom w:val="single" w:sz="4" w:space="0" w:color="auto"/>
              <w:right w:val="nil"/>
            </w:tcBorders>
            <w:vAlign w:val="center"/>
            <w:hideMark/>
          </w:tcPr>
          <w:p w14:paraId="5C89F65F"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472" w:type="dxa"/>
            <w:tcBorders>
              <w:top w:val="nil"/>
              <w:left w:val="nil"/>
              <w:bottom w:val="single" w:sz="4" w:space="0" w:color="auto"/>
              <w:right w:val="nil"/>
            </w:tcBorders>
            <w:vAlign w:val="center"/>
            <w:hideMark/>
          </w:tcPr>
          <w:p w14:paraId="33BD7673"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λ23 </w:t>
            </w:r>
          </w:p>
        </w:tc>
        <w:tc>
          <w:tcPr>
            <w:tcW w:w="229" w:type="dxa"/>
            <w:tcBorders>
              <w:top w:val="nil"/>
              <w:left w:val="nil"/>
              <w:bottom w:val="single" w:sz="4" w:space="0" w:color="auto"/>
              <w:right w:val="nil"/>
            </w:tcBorders>
            <w:vAlign w:val="center"/>
            <w:hideMark/>
          </w:tcPr>
          <w:p w14:paraId="0675EEC0"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666" w:type="dxa"/>
            <w:tcBorders>
              <w:top w:val="nil"/>
              <w:left w:val="nil"/>
              <w:bottom w:val="single" w:sz="4" w:space="0" w:color="auto"/>
              <w:right w:val="nil"/>
            </w:tcBorders>
            <w:vAlign w:val="center"/>
            <w:hideMark/>
          </w:tcPr>
          <w:p w14:paraId="7554EE79" w14:textId="77777777" w:rsidR="00AD7A34" w:rsidRPr="006F5D5F" w:rsidRDefault="00AD7A34" w:rsidP="00D16461">
            <w:pPr>
              <w:ind w:right="-505"/>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-1.447 </w:t>
            </w:r>
          </w:p>
        </w:tc>
        <w:tc>
          <w:tcPr>
            <w:tcW w:w="216" w:type="dxa"/>
            <w:gridSpan w:val="3"/>
            <w:tcBorders>
              <w:top w:val="nil"/>
              <w:left w:val="nil"/>
              <w:bottom w:val="single" w:sz="4" w:space="0" w:color="auto"/>
              <w:right w:val="nil"/>
            </w:tcBorders>
            <w:vAlign w:val="center"/>
            <w:hideMark/>
          </w:tcPr>
          <w:p w14:paraId="564D9709"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540" w:type="dxa"/>
            <w:gridSpan w:val="3"/>
            <w:tcBorders>
              <w:top w:val="nil"/>
              <w:left w:val="nil"/>
              <w:bottom w:val="single" w:sz="4" w:space="0" w:color="auto"/>
              <w:right w:val="nil"/>
            </w:tcBorders>
            <w:vAlign w:val="center"/>
            <w:hideMark/>
          </w:tcPr>
          <w:p w14:paraId="79A81081"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0.12 </w:t>
            </w:r>
          </w:p>
        </w:tc>
        <w:tc>
          <w:tcPr>
            <w:tcW w:w="249" w:type="dxa"/>
            <w:gridSpan w:val="2"/>
            <w:tcBorders>
              <w:top w:val="nil"/>
              <w:left w:val="nil"/>
              <w:bottom w:val="single" w:sz="4" w:space="0" w:color="auto"/>
              <w:right w:val="nil"/>
            </w:tcBorders>
            <w:vAlign w:val="center"/>
            <w:hideMark/>
          </w:tcPr>
          <w:p w14:paraId="3F8E15B5"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606" w:type="dxa"/>
            <w:gridSpan w:val="3"/>
            <w:tcBorders>
              <w:top w:val="nil"/>
              <w:left w:val="nil"/>
              <w:bottom w:val="single" w:sz="4" w:space="0" w:color="auto"/>
              <w:right w:val="nil"/>
            </w:tcBorders>
            <w:vAlign w:val="center"/>
            <w:hideMark/>
          </w:tcPr>
          <w:p w14:paraId="48E38982"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-11.225 </w:t>
            </w:r>
          </w:p>
        </w:tc>
        <w:tc>
          <w:tcPr>
            <w:tcW w:w="43" w:type="dxa"/>
            <w:tcBorders>
              <w:top w:val="nil"/>
              <w:left w:val="nil"/>
              <w:bottom w:val="single" w:sz="4" w:space="0" w:color="auto"/>
              <w:right w:val="nil"/>
            </w:tcBorders>
            <w:vAlign w:val="center"/>
            <w:hideMark/>
          </w:tcPr>
          <w:p w14:paraId="5C1F2860"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543" w:type="dxa"/>
            <w:gridSpan w:val="3"/>
            <w:tcBorders>
              <w:top w:val="nil"/>
              <w:left w:val="nil"/>
              <w:bottom w:val="single" w:sz="4" w:space="0" w:color="auto"/>
              <w:right w:val="nil"/>
            </w:tcBorders>
            <w:vAlign w:val="center"/>
            <w:hideMark/>
          </w:tcPr>
          <w:p w14:paraId="325CD726"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&lt; .001 </w:t>
            </w:r>
          </w:p>
        </w:tc>
        <w:tc>
          <w:tcPr>
            <w:tcW w:w="116" w:type="dxa"/>
            <w:gridSpan w:val="2"/>
            <w:tcBorders>
              <w:top w:val="nil"/>
              <w:left w:val="nil"/>
              <w:bottom w:val="single" w:sz="4" w:space="0" w:color="auto"/>
              <w:right w:val="nil"/>
            </w:tcBorders>
            <w:vAlign w:val="center"/>
            <w:hideMark/>
          </w:tcPr>
          <w:p w14:paraId="2EB69257"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844" w:type="dxa"/>
            <w:gridSpan w:val="3"/>
            <w:tcBorders>
              <w:top w:val="nil"/>
              <w:left w:val="nil"/>
              <w:bottom w:val="single" w:sz="4" w:space="0" w:color="auto"/>
              <w:right w:val="nil"/>
            </w:tcBorders>
            <w:vAlign w:val="center"/>
            <w:hideMark/>
          </w:tcPr>
          <w:p w14:paraId="2D18DCA9"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-1.700 </w:t>
            </w:r>
          </w:p>
        </w:tc>
        <w:tc>
          <w:tcPr>
            <w:tcW w:w="43" w:type="dxa"/>
            <w:tcBorders>
              <w:top w:val="nil"/>
              <w:left w:val="nil"/>
              <w:bottom w:val="single" w:sz="4" w:space="0" w:color="auto"/>
              <w:right w:val="nil"/>
            </w:tcBorders>
            <w:vAlign w:val="center"/>
            <w:hideMark/>
          </w:tcPr>
          <w:p w14:paraId="2DD61D0E" w14:textId="77777777" w:rsidR="00AD7A34" w:rsidRPr="006F5D5F" w:rsidRDefault="00AD7A34" w:rsidP="00D16461">
            <w:pPr>
              <w:ind w:left="409" w:hanging="283"/>
              <w:jc w:val="both"/>
              <w:rPr>
                <w:rFonts w:ascii="Times New Roman" w:eastAsia="Times New Roman" w:hAnsi="Times New Roman" w:cs="Times New Roman" w:hint="cs"/>
                <w:color w:val="000000" w:themeColor="text1"/>
                <w:sz w:val="18"/>
                <w:szCs w:val="18"/>
                <w:lang w:val="es-CO" w:eastAsia="es-ES_tradnl"/>
              </w:rPr>
            </w:pPr>
          </w:p>
        </w:tc>
        <w:tc>
          <w:tcPr>
            <w:tcW w:w="889" w:type="dxa"/>
            <w:tcBorders>
              <w:top w:val="nil"/>
              <w:left w:val="nil"/>
              <w:bottom w:val="single" w:sz="4" w:space="0" w:color="auto"/>
              <w:right w:val="nil"/>
            </w:tcBorders>
            <w:vAlign w:val="center"/>
            <w:hideMark/>
          </w:tcPr>
          <w:p w14:paraId="0A257DE0"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r w:rsidRPr="006F5D5F">
              <w:rPr>
                <w:rFonts w:ascii="Times New Roman" w:eastAsia="Times New Roman" w:hAnsi="Times New Roman" w:cs="Times New Roman" w:hint="cs"/>
                <w:color w:val="000000" w:themeColor="text1"/>
                <w:sz w:val="18"/>
                <w:szCs w:val="18"/>
                <w:lang w:val="es-CO" w:eastAsia="es-ES_tradnl"/>
              </w:rPr>
              <w:t xml:space="preserve">-1.194 </w:t>
            </w:r>
          </w:p>
        </w:tc>
        <w:tc>
          <w:tcPr>
            <w:tcW w:w="126" w:type="dxa"/>
            <w:gridSpan w:val="3"/>
            <w:tcBorders>
              <w:top w:val="nil"/>
              <w:left w:val="nil"/>
              <w:bottom w:val="nil"/>
              <w:right w:val="nil"/>
            </w:tcBorders>
            <w:vAlign w:val="center"/>
            <w:hideMark/>
          </w:tcPr>
          <w:p w14:paraId="5B5AC168" w14:textId="77777777" w:rsidR="00AD7A34" w:rsidRPr="006F5D5F" w:rsidRDefault="00AD7A34" w:rsidP="00D16461">
            <w:pPr>
              <w:jc w:val="both"/>
              <w:rPr>
                <w:rFonts w:ascii="Times New Roman" w:eastAsia="Times New Roman" w:hAnsi="Times New Roman" w:cs="Times New Roman" w:hint="cs"/>
                <w:color w:val="000000" w:themeColor="text1"/>
                <w:sz w:val="18"/>
                <w:szCs w:val="18"/>
                <w:lang w:val="es-CO" w:eastAsia="es-ES_tradnl"/>
              </w:rPr>
            </w:pPr>
          </w:p>
        </w:tc>
      </w:tr>
    </w:tbl>
    <w:p w14:paraId="67D0F480" w14:textId="77777777" w:rsidR="00AD7A34" w:rsidRPr="006F5D5F" w:rsidRDefault="00AD7A34" w:rsidP="00D16461">
      <w:pPr>
        <w:jc w:val="both"/>
        <w:rPr>
          <w:rFonts w:ascii="Times New Roman" w:eastAsia="Times New Roman" w:hAnsi="Times New Roman" w:cs="Times New Roman" w:hint="cs"/>
          <w:color w:val="000000" w:themeColor="text1"/>
          <w:shd w:val="clear" w:color="auto" w:fill="FFFFFF"/>
          <w:lang w:eastAsia="es-ES_tradnl"/>
        </w:rPr>
      </w:pPr>
    </w:p>
    <w:p w14:paraId="20E29A97" w14:textId="77777777" w:rsidR="00E25E23" w:rsidRPr="006F5D5F" w:rsidRDefault="00E25E23" w:rsidP="00D16461">
      <w:pPr>
        <w:rPr>
          <w:rFonts w:ascii="Times New Roman" w:hAnsi="Times New Roman" w:cs="Times New Roman" w:hint="cs"/>
          <w:b/>
          <w:bCs/>
          <w:color w:val="000000" w:themeColor="text1"/>
          <w:lang w:val="en-US"/>
        </w:rPr>
      </w:pPr>
    </w:p>
    <w:p w14:paraId="3E454007" w14:textId="77777777" w:rsidR="00E25E23" w:rsidRPr="006F5D5F" w:rsidRDefault="00E25E23" w:rsidP="00D16461">
      <w:pPr>
        <w:rPr>
          <w:rFonts w:ascii="Times New Roman" w:hAnsi="Times New Roman" w:cs="Times New Roman" w:hint="cs"/>
          <w:b/>
          <w:bCs/>
          <w:color w:val="000000" w:themeColor="text1"/>
          <w:lang w:val="en-US"/>
        </w:rPr>
      </w:pPr>
    </w:p>
    <w:p w14:paraId="4247A228" w14:textId="77777777" w:rsidR="00E25E23" w:rsidRPr="006F5D5F" w:rsidRDefault="00E25E23" w:rsidP="00D16461">
      <w:pPr>
        <w:rPr>
          <w:rFonts w:ascii="Times New Roman" w:hAnsi="Times New Roman" w:cs="Times New Roman" w:hint="cs"/>
          <w:b/>
          <w:bCs/>
          <w:color w:val="000000" w:themeColor="text1"/>
          <w:lang w:val="en-US"/>
        </w:rPr>
      </w:pPr>
    </w:p>
    <w:p w14:paraId="520B8C74" w14:textId="77777777" w:rsidR="00AC63B2" w:rsidRPr="006F5D5F" w:rsidRDefault="00AC63B2" w:rsidP="00D16461">
      <w:pPr>
        <w:rPr>
          <w:rFonts w:ascii="Times New Roman" w:hAnsi="Times New Roman" w:cs="Times New Roman" w:hint="cs"/>
          <w:b/>
          <w:bCs/>
          <w:color w:val="000000" w:themeColor="text1"/>
          <w:lang w:val="en-US"/>
        </w:rPr>
      </w:pPr>
    </w:p>
    <w:p w14:paraId="24A556B9" w14:textId="0AB80E5C" w:rsidR="007822D0" w:rsidRPr="006F5D5F" w:rsidRDefault="00AC63B2" w:rsidP="00D16461">
      <w:pPr>
        <w:rPr>
          <w:rFonts w:ascii="Times New Roman" w:hAnsi="Times New Roman" w:cs="Times New Roman" w:hint="cs"/>
          <w:b/>
          <w:bCs/>
          <w:color w:val="000000" w:themeColor="text1"/>
          <w:lang w:val="en-US"/>
        </w:rPr>
      </w:pPr>
      <w:r w:rsidRPr="006F5D5F">
        <w:rPr>
          <w:rFonts w:ascii="Times New Roman" w:hAnsi="Times New Roman" w:cs="Times New Roman" w:hint="cs"/>
          <w:b/>
          <w:bCs/>
          <w:color w:val="000000" w:themeColor="text1"/>
          <w:lang w:val="en-US"/>
        </w:rPr>
        <w:lastRenderedPageBreak/>
        <w:t xml:space="preserve">Supplementary </w:t>
      </w:r>
      <w:r w:rsidR="003A20CF" w:rsidRPr="006F5D5F">
        <w:rPr>
          <w:rFonts w:ascii="Times New Roman" w:hAnsi="Times New Roman" w:cs="Times New Roman" w:hint="cs"/>
          <w:b/>
          <w:bCs/>
          <w:color w:val="000000" w:themeColor="text1"/>
          <w:lang w:val="en-US"/>
        </w:rPr>
        <w:t>References</w:t>
      </w:r>
    </w:p>
    <w:p w14:paraId="0F6F5E75" w14:textId="77777777" w:rsidR="007822D0" w:rsidRPr="006F5D5F" w:rsidRDefault="007822D0" w:rsidP="00D16461">
      <w:pPr>
        <w:pStyle w:val="EndNoteBibliography"/>
        <w:rPr>
          <w:rFonts w:ascii="Times New Roman" w:hAnsi="Times New Roman" w:cs="Times New Roman" w:hint="cs"/>
          <w:noProof/>
          <w:color w:val="000000" w:themeColor="text1"/>
        </w:rPr>
      </w:pPr>
      <w:r w:rsidRPr="006F5D5F">
        <w:rPr>
          <w:rFonts w:ascii="Times New Roman" w:hAnsi="Times New Roman" w:cs="Times New Roman" w:hint="cs"/>
          <w:color w:val="000000" w:themeColor="text1"/>
        </w:rPr>
        <w:fldChar w:fldCharType="begin"/>
      </w:r>
      <w:r w:rsidRPr="006F5D5F">
        <w:rPr>
          <w:rFonts w:ascii="Times New Roman" w:hAnsi="Times New Roman" w:cs="Times New Roman" w:hint="cs"/>
          <w:color w:val="000000" w:themeColor="text1"/>
        </w:rPr>
        <w:instrText xml:space="preserve"> ADDIN EN.REFLIST </w:instrText>
      </w:r>
      <w:r w:rsidRPr="006F5D5F">
        <w:rPr>
          <w:rFonts w:ascii="Times New Roman" w:hAnsi="Times New Roman" w:cs="Times New Roman" w:hint="cs"/>
          <w:color w:val="000000" w:themeColor="text1"/>
        </w:rPr>
        <w:fldChar w:fldCharType="separate"/>
      </w:r>
      <w:r w:rsidRPr="006F5D5F">
        <w:rPr>
          <w:rFonts w:ascii="Times New Roman" w:hAnsi="Times New Roman" w:cs="Times New Roman" w:hint="cs"/>
          <w:noProof/>
          <w:color w:val="000000" w:themeColor="text1"/>
        </w:rPr>
        <w:t xml:space="preserve">Baron-Cohen, S. (2017). The Eyes as Window to the Mind. </w:t>
      </w:r>
      <w:r w:rsidRPr="006F5D5F">
        <w:rPr>
          <w:rFonts w:ascii="Times New Roman" w:hAnsi="Times New Roman" w:cs="Times New Roman" w:hint="cs"/>
          <w:i/>
          <w:noProof/>
          <w:color w:val="000000" w:themeColor="text1"/>
        </w:rPr>
        <w:t>Am J Psychiatry, 174</w:t>
      </w:r>
      <w:r w:rsidRPr="006F5D5F">
        <w:rPr>
          <w:rFonts w:ascii="Times New Roman" w:hAnsi="Times New Roman" w:cs="Times New Roman" w:hint="cs"/>
          <w:noProof/>
          <w:color w:val="000000" w:themeColor="text1"/>
        </w:rPr>
        <w:t>(1), 1-2.</w:t>
      </w:r>
    </w:p>
    <w:p w14:paraId="6E86C0A8" w14:textId="77777777" w:rsidR="007822D0" w:rsidRPr="006F5D5F" w:rsidRDefault="007822D0" w:rsidP="00D16461">
      <w:pPr>
        <w:pStyle w:val="EndNoteBibliography"/>
        <w:rPr>
          <w:rFonts w:ascii="Times New Roman" w:hAnsi="Times New Roman" w:cs="Times New Roman" w:hint="cs"/>
          <w:noProof/>
          <w:color w:val="000000" w:themeColor="text1"/>
        </w:rPr>
      </w:pPr>
      <w:r w:rsidRPr="006F5D5F">
        <w:rPr>
          <w:rFonts w:ascii="Times New Roman" w:hAnsi="Times New Roman" w:cs="Times New Roman" w:hint="cs"/>
          <w:noProof/>
          <w:color w:val="000000" w:themeColor="text1"/>
        </w:rPr>
        <w:t xml:space="preserve">Baron-Cohen, S., Leslie, A. M., &amp; Frith, U. (1985). Does the autistic child have a "theory of mind"? </w:t>
      </w:r>
      <w:r w:rsidRPr="006F5D5F">
        <w:rPr>
          <w:rFonts w:ascii="Times New Roman" w:hAnsi="Times New Roman" w:cs="Times New Roman" w:hint="cs"/>
          <w:i/>
          <w:noProof/>
          <w:color w:val="000000" w:themeColor="text1"/>
        </w:rPr>
        <w:t>Cognition, 21</w:t>
      </w:r>
      <w:r w:rsidRPr="006F5D5F">
        <w:rPr>
          <w:rFonts w:ascii="Times New Roman" w:hAnsi="Times New Roman" w:cs="Times New Roman" w:hint="cs"/>
          <w:noProof/>
          <w:color w:val="000000" w:themeColor="text1"/>
        </w:rPr>
        <w:t>(1), 37-46.</w:t>
      </w:r>
    </w:p>
    <w:p w14:paraId="100326BC" w14:textId="77777777" w:rsidR="007822D0" w:rsidRPr="006F5D5F" w:rsidRDefault="007822D0" w:rsidP="00D16461">
      <w:pPr>
        <w:pStyle w:val="EndNoteBibliography"/>
        <w:rPr>
          <w:rFonts w:ascii="Times New Roman" w:hAnsi="Times New Roman" w:cs="Times New Roman" w:hint="cs"/>
          <w:noProof/>
          <w:color w:val="000000" w:themeColor="text1"/>
        </w:rPr>
      </w:pPr>
      <w:r w:rsidRPr="006F5D5F">
        <w:rPr>
          <w:rFonts w:ascii="Times New Roman" w:hAnsi="Times New Roman" w:cs="Times New Roman" w:hint="cs"/>
          <w:noProof/>
          <w:color w:val="000000" w:themeColor="text1"/>
        </w:rPr>
        <w:t xml:space="preserve">Davis, M. H. (1980). </w:t>
      </w:r>
      <w:r w:rsidRPr="006F5D5F">
        <w:rPr>
          <w:rFonts w:ascii="Times New Roman" w:hAnsi="Times New Roman" w:cs="Times New Roman" w:hint="cs"/>
          <w:i/>
          <w:noProof/>
          <w:color w:val="000000" w:themeColor="text1"/>
        </w:rPr>
        <w:t>Interpersonal reactivity index</w:t>
      </w:r>
      <w:r w:rsidRPr="006F5D5F">
        <w:rPr>
          <w:rFonts w:ascii="Times New Roman" w:hAnsi="Times New Roman" w:cs="Times New Roman" w:hint="cs"/>
          <w:noProof/>
          <w:color w:val="000000" w:themeColor="text1"/>
        </w:rPr>
        <w:t>: Edwin Mellen Press.</w:t>
      </w:r>
    </w:p>
    <w:p w14:paraId="4A6D8D8C" w14:textId="77777777" w:rsidR="007822D0" w:rsidRPr="006F5D5F" w:rsidRDefault="007822D0" w:rsidP="00D16461">
      <w:pPr>
        <w:pStyle w:val="EndNoteBibliography"/>
        <w:rPr>
          <w:rFonts w:ascii="Times New Roman" w:hAnsi="Times New Roman" w:cs="Times New Roman" w:hint="cs"/>
          <w:noProof/>
          <w:color w:val="000000" w:themeColor="text1"/>
        </w:rPr>
      </w:pPr>
      <w:r w:rsidRPr="006F5D5F">
        <w:rPr>
          <w:rFonts w:ascii="Times New Roman" w:hAnsi="Times New Roman" w:cs="Times New Roman" w:hint="cs"/>
          <w:noProof/>
          <w:color w:val="000000" w:themeColor="text1"/>
          <w:lang w:val="es-CO"/>
        </w:rPr>
        <w:t xml:space="preserve">Ingoglia, S., Lo Coco, A., &amp; Albiero, P. (2016). </w:t>
      </w:r>
      <w:r w:rsidRPr="006F5D5F">
        <w:rPr>
          <w:rFonts w:ascii="Times New Roman" w:hAnsi="Times New Roman" w:cs="Times New Roman" w:hint="cs"/>
          <w:noProof/>
          <w:color w:val="000000" w:themeColor="text1"/>
        </w:rPr>
        <w:t xml:space="preserve">Development of a Brief Form of the Interpersonal Reactivity Index (B-IRI). </w:t>
      </w:r>
      <w:r w:rsidRPr="006F5D5F">
        <w:rPr>
          <w:rFonts w:ascii="Times New Roman" w:hAnsi="Times New Roman" w:cs="Times New Roman" w:hint="cs"/>
          <w:i/>
          <w:noProof/>
          <w:color w:val="000000" w:themeColor="text1"/>
        </w:rPr>
        <w:t>J Pers Assess, 98</w:t>
      </w:r>
      <w:r w:rsidRPr="006F5D5F">
        <w:rPr>
          <w:rFonts w:ascii="Times New Roman" w:hAnsi="Times New Roman" w:cs="Times New Roman" w:hint="cs"/>
          <w:noProof/>
          <w:color w:val="000000" w:themeColor="text1"/>
        </w:rPr>
        <w:t>(5), 461-471.</w:t>
      </w:r>
    </w:p>
    <w:p w14:paraId="7148BB2C" w14:textId="77777777" w:rsidR="007822D0" w:rsidRPr="006F5D5F" w:rsidRDefault="007822D0" w:rsidP="00D16461">
      <w:pPr>
        <w:pStyle w:val="EndNoteBibliography"/>
        <w:rPr>
          <w:rFonts w:ascii="Times New Roman" w:hAnsi="Times New Roman" w:cs="Times New Roman" w:hint="cs"/>
          <w:noProof/>
          <w:color w:val="000000" w:themeColor="text1"/>
        </w:rPr>
      </w:pPr>
      <w:r w:rsidRPr="006F5D5F">
        <w:rPr>
          <w:rFonts w:ascii="Times New Roman" w:hAnsi="Times New Roman" w:cs="Times New Roman" w:hint="cs"/>
          <w:noProof/>
          <w:color w:val="000000" w:themeColor="text1"/>
        </w:rPr>
        <w:t xml:space="preserve">Kahane, G., Everett, J. A. C., Earp, B. D., Caviola, L., Faber, N. S., Crockett, M. J., et al. (2018). Beyond sacrificial harm: A two-dimensional model of utilitarian psychology. </w:t>
      </w:r>
      <w:r w:rsidRPr="006F5D5F">
        <w:rPr>
          <w:rFonts w:ascii="Times New Roman" w:hAnsi="Times New Roman" w:cs="Times New Roman" w:hint="cs"/>
          <w:i/>
          <w:noProof/>
          <w:color w:val="000000" w:themeColor="text1"/>
        </w:rPr>
        <w:t>Psychol Rev, 125</w:t>
      </w:r>
      <w:r w:rsidRPr="006F5D5F">
        <w:rPr>
          <w:rFonts w:ascii="Times New Roman" w:hAnsi="Times New Roman" w:cs="Times New Roman" w:hint="cs"/>
          <w:noProof/>
          <w:color w:val="000000" w:themeColor="text1"/>
        </w:rPr>
        <w:t>(2), 131-164.</w:t>
      </w:r>
    </w:p>
    <w:p w14:paraId="4422296F" w14:textId="77777777" w:rsidR="007822D0" w:rsidRPr="006F5D5F" w:rsidRDefault="007822D0" w:rsidP="00D16461">
      <w:pPr>
        <w:pStyle w:val="EndNoteBibliography"/>
        <w:rPr>
          <w:rFonts w:ascii="Times New Roman" w:hAnsi="Times New Roman" w:cs="Times New Roman" w:hint="cs"/>
          <w:noProof/>
          <w:color w:val="000000" w:themeColor="text1"/>
        </w:rPr>
      </w:pPr>
      <w:r w:rsidRPr="006F5D5F">
        <w:rPr>
          <w:rFonts w:ascii="Times New Roman" w:hAnsi="Times New Roman" w:cs="Times New Roman" w:hint="cs"/>
          <w:noProof/>
          <w:color w:val="000000" w:themeColor="text1"/>
        </w:rPr>
        <w:t xml:space="preserve">Olderbak, S., Wilhelm, O., Olaru, G., Geiger, M., Brenneman, M. W., &amp; Roberts, R. D. (2015). A psychometric analysis of the reading the mind in the eyes test: toward a brief form for research and applied settings. </w:t>
      </w:r>
      <w:r w:rsidRPr="006F5D5F">
        <w:rPr>
          <w:rFonts w:ascii="Times New Roman" w:hAnsi="Times New Roman" w:cs="Times New Roman" w:hint="cs"/>
          <w:i/>
          <w:noProof/>
          <w:color w:val="000000" w:themeColor="text1"/>
        </w:rPr>
        <w:t>Front Psychol, 6</w:t>
      </w:r>
      <w:r w:rsidRPr="006F5D5F">
        <w:rPr>
          <w:rFonts w:ascii="Times New Roman" w:hAnsi="Times New Roman" w:cs="Times New Roman" w:hint="cs"/>
          <w:noProof/>
          <w:color w:val="000000" w:themeColor="text1"/>
        </w:rPr>
        <w:t>, 1503.</w:t>
      </w:r>
    </w:p>
    <w:p w14:paraId="2F466F80" w14:textId="77777777" w:rsidR="007822D0" w:rsidRPr="006F5D5F" w:rsidRDefault="007822D0" w:rsidP="00D16461">
      <w:pPr>
        <w:pStyle w:val="EndNoteBibliography"/>
        <w:rPr>
          <w:rFonts w:ascii="Times New Roman" w:hAnsi="Times New Roman" w:cs="Times New Roman" w:hint="cs"/>
          <w:noProof/>
          <w:color w:val="000000" w:themeColor="text1"/>
        </w:rPr>
      </w:pPr>
      <w:r w:rsidRPr="006F5D5F">
        <w:rPr>
          <w:rFonts w:ascii="Times New Roman" w:hAnsi="Times New Roman" w:cs="Times New Roman" w:hint="cs"/>
          <w:noProof/>
          <w:color w:val="000000" w:themeColor="text1"/>
        </w:rPr>
        <w:t xml:space="preserve">Rottman, J., Kelemen, D., &amp; Young, L. (2014). Tainting the soul: purity concerns predict moral judgments of suicide. </w:t>
      </w:r>
      <w:r w:rsidRPr="006F5D5F">
        <w:rPr>
          <w:rFonts w:ascii="Times New Roman" w:hAnsi="Times New Roman" w:cs="Times New Roman" w:hint="cs"/>
          <w:i/>
          <w:noProof/>
          <w:color w:val="000000" w:themeColor="text1"/>
        </w:rPr>
        <w:t>Cognition, 130</w:t>
      </w:r>
      <w:r w:rsidRPr="006F5D5F">
        <w:rPr>
          <w:rFonts w:ascii="Times New Roman" w:hAnsi="Times New Roman" w:cs="Times New Roman" w:hint="cs"/>
          <w:noProof/>
          <w:color w:val="000000" w:themeColor="text1"/>
        </w:rPr>
        <w:t>(2), 217-226.</w:t>
      </w:r>
    </w:p>
    <w:p w14:paraId="26130B71" w14:textId="77777777" w:rsidR="007822D0" w:rsidRPr="006F5D5F" w:rsidRDefault="007822D0" w:rsidP="00D16461">
      <w:pPr>
        <w:pStyle w:val="EndNoteBibliography"/>
        <w:rPr>
          <w:rFonts w:ascii="Times New Roman" w:hAnsi="Times New Roman" w:cs="Times New Roman" w:hint="cs"/>
          <w:noProof/>
          <w:color w:val="000000" w:themeColor="text1"/>
        </w:rPr>
      </w:pPr>
      <w:r w:rsidRPr="006F5D5F">
        <w:rPr>
          <w:rFonts w:ascii="Times New Roman" w:hAnsi="Times New Roman" w:cs="Times New Roman" w:hint="cs"/>
          <w:noProof/>
          <w:color w:val="000000" w:themeColor="text1"/>
        </w:rPr>
        <w:t xml:space="preserve">Schein, C., &amp; Gray, K. (2018). The Theory of Dyadic Morality: Reinventing Moral Judgment by Redefining Harm. </w:t>
      </w:r>
      <w:r w:rsidRPr="006F5D5F">
        <w:rPr>
          <w:rFonts w:ascii="Times New Roman" w:hAnsi="Times New Roman" w:cs="Times New Roman" w:hint="cs"/>
          <w:i/>
          <w:noProof/>
          <w:color w:val="000000" w:themeColor="text1"/>
        </w:rPr>
        <w:t>Pers Soc Psychol Rev, 22</w:t>
      </w:r>
      <w:r w:rsidRPr="006F5D5F">
        <w:rPr>
          <w:rFonts w:ascii="Times New Roman" w:hAnsi="Times New Roman" w:cs="Times New Roman" w:hint="cs"/>
          <w:noProof/>
          <w:color w:val="000000" w:themeColor="text1"/>
        </w:rPr>
        <w:t>(1), 32-70.</w:t>
      </w:r>
    </w:p>
    <w:p w14:paraId="670894A4" w14:textId="3C305AAA" w:rsidR="0035582A" w:rsidRPr="006F5D5F" w:rsidRDefault="007822D0" w:rsidP="00D16461">
      <w:pPr>
        <w:rPr>
          <w:rFonts w:ascii="Times New Roman" w:hAnsi="Times New Roman" w:cs="Times New Roman" w:hint="cs"/>
          <w:color w:val="000000" w:themeColor="text1"/>
          <w:lang w:val="en-US"/>
        </w:rPr>
      </w:pPr>
      <w:r w:rsidRPr="006F5D5F">
        <w:rPr>
          <w:rFonts w:ascii="Times New Roman" w:hAnsi="Times New Roman" w:cs="Times New Roman" w:hint="cs"/>
          <w:color w:val="000000" w:themeColor="text1"/>
          <w:lang w:val="en-US"/>
        </w:rPr>
        <w:fldChar w:fldCharType="end"/>
      </w:r>
    </w:p>
    <w:sectPr w:rsidR="0035582A" w:rsidRPr="006F5D5F" w:rsidSect="00314C06">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3791B" w14:textId="77777777" w:rsidR="007D4A5D" w:rsidRDefault="007D4A5D" w:rsidP="001748B7">
      <w:r>
        <w:separator/>
      </w:r>
    </w:p>
  </w:endnote>
  <w:endnote w:type="continuationSeparator" w:id="0">
    <w:p w14:paraId="11CA2E96" w14:textId="77777777" w:rsidR="007D4A5D" w:rsidRDefault="007D4A5D" w:rsidP="0017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26408170"/>
      <w:docPartObj>
        <w:docPartGallery w:val="Page Numbers (Bottom of Page)"/>
        <w:docPartUnique/>
      </w:docPartObj>
    </w:sdtPr>
    <w:sdtEndPr>
      <w:rPr>
        <w:rStyle w:val="Nmerodepgina"/>
      </w:rPr>
    </w:sdtEndPr>
    <w:sdtContent>
      <w:p w14:paraId="68212801" w14:textId="71C2A009" w:rsidR="001748B7" w:rsidRDefault="001748B7" w:rsidP="00914742">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46A969E" w14:textId="77777777" w:rsidR="001748B7" w:rsidRDefault="001748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03077179"/>
      <w:docPartObj>
        <w:docPartGallery w:val="Page Numbers (Bottom of Page)"/>
        <w:docPartUnique/>
      </w:docPartObj>
    </w:sdtPr>
    <w:sdtEndPr>
      <w:rPr>
        <w:rStyle w:val="Nmerodepgina"/>
      </w:rPr>
    </w:sdtEndPr>
    <w:sdtContent>
      <w:p w14:paraId="05329A7A" w14:textId="2E474629" w:rsidR="001748B7" w:rsidRDefault="001748B7" w:rsidP="00914742">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59B6306" w14:textId="77777777" w:rsidR="001748B7" w:rsidRDefault="001748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E30BE" w14:textId="77777777" w:rsidR="007D4A5D" w:rsidRDefault="007D4A5D" w:rsidP="001748B7">
      <w:r>
        <w:separator/>
      </w:r>
    </w:p>
  </w:footnote>
  <w:footnote w:type="continuationSeparator" w:id="0">
    <w:p w14:paraId="59B5629A" w14:textId="77777777" w:rsidR="007D4A5D" w:rsidRDefault="007D4A5D" w:rsidP="00174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973"/>
    <w:multiLevelType w:val="hybridMultilevel"/>
    <w:tmpl w:val="2C1EEF94"/>
    <w:lvl w:ilvl="0" w:tplc="4968785E">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17A82C73"/>
    <w:multiLevelType w:val="hybridMultilevel"/>
    <w:tmpl w:val="1A42DECE"/>
    <w:lvl w:ilvl="0" w:tplc="3CFAB076">
      <w:start w:val="1"/>
      <w:numFmt w:val="decimal"/>
      <w:lvlText w:val="%1."/>
      <w:lvlJc w:val="left"/>
      <w:pPr>
        <w:ind w:left="1060" w:hanging="70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8DB43FE"/>
    <w:multiLevelType w:val="hybridMultilevel"/>
    <w:tmpl w:val="F5348D6E"/>
    <w:lvl w:ilvl="0" w:tplc="7102C974">
      <w:start w:val="2"/>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35874066"/>
    <w:multiLevelType w:val="hybridMultilevel"/>
    <w:tmpl w:val="21784C16"/>
    <w:lvl w:ilvl="0" w:tplc="3D2651B8">
      <w:start w:val="1"/>
      <w:numFmt w:val="decimal"/>
      <w:lvlText w:val="%1."/>
      <w:lvlJc w:val="left"/>
      <w:pPr>
        <w:ind w:left="720" w:hanging="360"/>
      </w:pPr>
      <w:rPr>
        <w:rFonts w:ascii="Times" w:eastAsiaTheme="minorHAnsi" w:hAnsi="Times" w:cstheme="minorBidi"/>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19A7D89"/>
    <w:multiLevelType w:val="hybridMultilevel"/>
    <w:tmpl w:val="98767EFC"/>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6B006FC"/>
    <w:multiLevelType w:val="hybridMultilevel"/>
    <w:tmpl w:val="48BCA12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7E96A2F"/>
    <w:multiLevelType w:val="hybridMultilevel"/>
    <w:tmpl w:val="C62C0FC2"/>
    <w:lvl w:ilvl="0" w:tplc="040A000F">
      <w:start w:val="1"/>
      <w:numFmt w:val="decimal"/>
      <w:lvlText w:val="%1."/>
      <w:lvlJc w:val="left"/>
      <w:pPr>
        <w:ind w:left="744" w:hanging="360"/>
      </w:pPr>
    </w:lvl>
    <w:lvl w:ilvl="1" w:tplc="040A0019">
      <w:start w:val="1"/>
      <w:numFmt w:val="lowerLetter"/>
      <w:lvlText w:val="%2."/>
      <w:lvlJc w:val="left"/>
      <w:pPr>
        <w:ind w:left="1464" w:hanging="360"/>
      </w:pPr>
    </w:lvl>
    <w:lvl w:ilvl="2" w:tplc="040A001B">
      <w:start w:val="1"/>
      <w:numFmt w:val="lowerRoman"/>
      <w:lvlText w:val="%3."/>
      <w:lvlJc w:val="right"/>
      <w:pPr>
        <w:ind w:left="2184" w:hanging="180"/>
      </w:pPr>
    </w:lvl>
    <w:lvl w:ilvl="3" w:tplc="040A000F">
      <w:start w:val="1"/>
      <w:numFmt w:val="decimal"/>
      <w:lvlText w:val="%4."/>
      <w:lvlJc w:val="left"/>
      <w:pPr>
        <w:ind w:left="2904" w:hanging="360"/>
      </w:pPr>
    </w:lvl>
    <w:lvl w:ilvl="4" w:tplc="040A0019" w:tentative="1">
      <w:start w:val="1"/>
      <w:numFmt w:val="lowerLetter"/>
      <w:lvlText w:val="%5."/>
      <w:lvlJc w:val="left"/>
      <w:pPr>
        <w:ind w:left="3624" w:hanging="360"/>
      </w:pPr>
    </w:lvl>
    <w:lvl w:ilvl="5" w:tplc="040A001B" w:tentative="1">
      <w:start w:val="1"/>
      <w:numFmt w:val="lowerRoman"/>
      <w:lvlText w:val="%6."/>
      <w:lvlJc w:val="right"/>
      <w:pPr>
        <w:ind w:left="4344" w:hanging="180"/>
      </w:pPr>
    </w:lvl>
    <w:lvl w:ilvl="6" w:tplc="040A000F" w:tentative="1">
      <w:start w:val="1"/>
      <w:numFmt w:val="decimal"/>
      <w:lvlText w:val="%7."/>
      <w:lvlJc w:val="left"/>
      <w:pPr>
        <w:ind w:left="5064" w:hanging="360"/>
      </w:pPr>
    </w:lvl>
    <w:lvl w:ilvl="7" w:tplc="040A0019" w:tentative="1">
      <w:start w:val="1"/>
      <w:numFmt w:val="lowerLetter"/>
      <w:lvlText w:val="%8."/>
      <w:lvlJc w:val="left"/>
      <w:pPr>
        <w:ind w:left="5784" w:hanging="360"/>
      </w:pPr>
    </w:lvl>
    <w:lvl w:ilvl="8" w:tplc="040A001B" w:tentative="1">
      <w:start w:val="1"/>
      <w:numFmt w:val="lowerRoman"/>
      <w:lvlText w:val="%9."/>
      <w:lvlJc w:val="right"/>
      <w:pPr>
        <w:ind w:left="6504" w:hanging="180"/>
      </w:pPr>
    </w:lvl>
  </w:abstractNum>
  <w:abstractNum w:abstractNumId="7" w15:restartNumberingAfterBreak="0">
    <w:nsid w:val="49E3427F"/>
    <w:multiLevelType w:val="hybridMultilevel"/>
    <w:tmpl w:val="88409550"/>
    <w:lvl w:ilvl="0" w:tplc="184A373C">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09778A0"/>
    <w:multiLevelType w:val="hybridMultilevel"/>
    <w:tmpl w:val="EB8CDE8E"/>
    <w:lvl w:ilvl="0" w:tplc="6C0A45F6">
      <w:start w:val="1"/>
      <w:numFmt w:val="decimal"/>
      <w:lvlText w:val="%1."/>
      <w:lvlJc w:val="left"/>
      <w:pPr>
        <w:ind w:left="1080" w:hanging="360"/>
      </w:pPr>
      <w:rPr>
        <w:rFonts w:ascii="Times" w:eastAsiaTheme="minorHAnsi" w:hAnsi="Times" w:cstheme="minorBidi"/>
        <w:b/>
        <w:color w:val="000000" w:themeColor="text1"/>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51A85C1D"/>
    <w:multiLevelType w:val="hybridMultilevel"/>
    <w:tmpl w:val="DE8066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E780A70"/>
    <w:multiLevelType w:val="hybridMultilevel"/>
    <w:tmpl w:val="7FE03556"/>
    <w:lvl w:ilvl="0" w:tplc="89DC30EA">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7"/>
  </w:num>
  <w:num w:numId="5">
    <w:abstractNumId w:val="8"/>
  </w:num>
  <w:num w:numId="6">
    <w:abstractNumId w:val="2"/>
  </w:num>
  <w:num w:numId="7">
    <w:abstractNumId w:val="0"/>
  </w:num>
  <w:num w:numId="8">
    <w:abstractNumId w:val="10"/>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mer Psychologis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5582A"/>
    <w:rsid w:val="00012270"/>
    <w:rsid w:val="00021B17"/>
    <w:rsid w:val="00031F0B"/>
    <w:rsid w:val="00036E98"/>
    <w:rsid w:val="00043B1E"/>
    <w:rsid w:val="00051AD1"/>
    <w:rsid w:val="00054C3A"/>
    <w:rsid w:val="000637E1"/>
    <w:rsid w:val="00070C43"/>
    <w:rsid w:val="0007350F"/>
    <w:rsid w:val="00084AD9"/>
    <w:rsid w:val="00084D44"/>
    <w:rsid w:val="000851EB"/>
    <w:rsid w:val="000860CE"/>
    <w:rsid w:val="000912BA"/>
    <w:rsid w:val="00091B23"/>
    <w:rsid w:val="00093DB4"/>
    <w:rsid w:val="00094585"/>
    <w:rsid w:val="00095220"/>
    <w:rsid w:val="000B2BED"/>
    <w:rsid w:val="000B30E7"/>
    <w:rsid w:val="000C649B"/>
    <w:rsid w:val="000C7117"/>
    <w:rsid w:val="000D08EC"/>
    <w:rsid w:val="000D61A9"/>
    <w:rsid w:val="000E1534"/>
    <w:rsid w:val="001036B1"/>
    <w:rsid w:val="0010397A"/>
    <w:rsid w:val="00107849"/>
    <w:rsid w:val="00107924"/>
    <w:rsid w:val="00124EE2"/>
    <w:rsid w:val="00153DF1"/>
    <w:rsid w:val="001667D9"/>
    <w:rsid w:val="00167F3E"/>
    <w:rsid w:val="00171B50"/>
    <w:rsid w:val="001748B7"/>
    <w:rsid w:val="00184EF8"/>
    <w:rsid w:val="001B19E7"/>
    <w:rsid w:val="001C5B50"/>
    <w:rsid w:val="001C71FD"/>
    <w:rsid w:val="001D2689"/>
    <w:rsid w:val="001D6EDF"/>
    <w:rsid w:val="001D7C25"/>
    <w:rsid w:val="001E06FF"/>
    <w:rsid w:val="001E50DB"/>
    <w:rsid w:val="001E5B18"/>
    <w:rsid w:val="001F17FD"/>
    <w:rsid w:val="001F4EB7"/>
    <w:rsid w:val="002012F3"/>
    <w:rsid w:val="00206725"/>
    <w:rsid w:val="00225924"/>
    <w:rsid w:val="00226284"/>
    <w:rsid w:val="002446B1"/>
    <w:rsid w:val="00244715"/>
    <w:rsid w:val="00252784"/>
    <w:rsid w:val="00273105"/>
    <w:rsid w:val="00276AC9"/>
    <w:rsid w:val="00277595"/>
    <w:rsid w:val="00277CF3"/>
    <w:rsid w:val="00280C4B"/>
    <w:rsid w:val="002815A5"/>
    <w:rsid w:val="002949F7"/>
    <w:rsid w:val="002B73A7"/>
    <w:rsid w:val="002C1412"/>
    <w:rsid w:val="002D17DE"/>
    <w:rsid w:val="002D1BED"/>
    <w:rsid w:val="002D2D93"/>
    <w:rsid w:val="002D3CD0"/>
    <w:rsid w:val="002D4BFC"/>
    <w:rsid w:val="002E7EEF"/>
    <w:rsid w:val="00300F03"/>
    <w:rsid w:val="00301C8C"/>
    <w:rsid w:val="00314C06"/>
    <w:rsid w:val="00321946"/>
    <w:rsid w:val="003468C7"/>
    <w:rsid w:val="0035582A"/>
    <w:rsid w:val="00380A58"/>
    <w:rsid w:val="003839B8"/>
    <w:rsid w:val="003A20CF"/>
    <w:rsid w:val="003A3F4B"/>
    <w:rsid w:val="003B3BD2"/>
    <w:rsid w:val="003B4A3E"/>
    <w:rsid w:val="003B7831"/>
    <w:rsid w:val="003C136A"/>
    <w:rsid w:val="003C521A"/>
    <w:rsid w:val="003D04DE"/>
    <w:rsid w:val="003F7A37"/>
    <w:rsid w:val="00403D36"/>
    <w:rsid w:val="00406D10"/>
    <w:rsid w:val="00437875"/>
    <w:rsid w:val="00443469"/>
    <w:rsid w:val="0045170B"/>
    <w:rsid w:val="0045242B"/>
    <w:rsid w:val="004670DB"/>
    <w:rsid w:val="00481293"/>
    <w:rsid w:val="00485D44"/>
    <w:rsid w:val="00491AA3"/>
    <w:rsid w:val="004941D1"/>
    <w:rsid w:val="004976DF"/>
    <w:rsid w:val="004B55BB"/>
    <w:rsid w:val="004B573B"/>
    <w:rsid w:val="004D3CA5"/>
    <w:rsid w:val="004F6F99"/>
    <w:rsid w:val="00505C6E"/>
    <w:rsid w:val="0052243C"/>
    <w:rsid w:val="00524E18"/>
    <w:rsid w:val="00535023"/>
    <w:rsid w:val="00542E87"/>
    <w:rsid w:val="00552988"/>
    <w:rsid w:val="005849B3"/>
    <w:rsid w:val="00584F20"/>
    <w:rsid w:val="0059299D"/>
    <w:rsid w:val="005A024E"/>
    <w:rsid w:val="005A369E"/>
    <w:rsid w:val="005A5DF8"/>
    <w:rsid w:val="005B76FD"/>
    <w:rsid w:val="005C632F"/>
    <w:rsid w:val="005C65FB"/>
    <w:rsid w:val="005C73F4"/>
    <w:rsid w:val="005D794F"/>
    <w:rsid w:val="005E3B81"/>
    <w:rsid w:val="005F2B18"/>
    <w:rsid w:val="00603145"/>
    <w:rsid w:val="0060418D"/>
    <w:rsid w:val="00621601"/>
    <w:rsid w:val="006235DD"/>
    <w:rsid w:val="00644587"/>
    <w:rsid w:val="00651D1B"/>
    <w:rsid w:val="00657BFC"/>
    <w:rsid w:val="00665107"/>
    <w:rsid w:val="006828A3"/>
    <w:rsid w:val="00691E24"/>
    <w:rsid w:val="00695130"/>
    <w:rsid w:val="006A4863"/>
    <w:rsid w:val="006A77BC"/>
    <w:rsid w:val="006B6697"/>
    <w:rsid w:val="006C0431"/>
    <w:rsid w:val="006C0640"/>
    <w:rsid w:val="006C14A8"/>
    <w:rsid w:val="006D758C"/>
    <w:rsid w:val="006F5D5F"/>
    <w:rsid w:val="00701CEC"/>
    <w:rsid w:val="0072167F"/>
    <w:rsid w:val="00726688"/>
    <w:rsid w:val="00726AB3"/>
    <w:rsid w:val="0073343C"/>
    <w:rsid w:val="0073728A"/>
    <w:rsid w:val="0075246E"/>
    <w:rsid w:val="00767AA7"/>
    <w:rsid w:val="007822D0"/>
    <w:rsid w:val="0078588A"/>
    <w:rsid w:val="00794E7E"/>
    <w:rsid w:val="00796B40"/>
    <w:rsid w:val="007B1F67"/>
    <w:rsid w:val="007B795F"/>
    <w:rsid w:val="007C42CC"/>
    <w:rsid w:val="007D2476"/>
    <w:rsid w:val="007D4A5D"/>
    <w:rsid w:val="007D4ABC"/>
    <w:rsid w:val="007E2A21"/>
    <w:rsid w:val="007E45D9"/>
    <w:rsid w:val="007E5F6D"/>
    <w:rsid w:val="007F39F1"/>
    <w:rsid w:val="007F40BF"/>
    <w:rsid w:val="007F4C36"/>
    <w:rsid w:val="00801BDE"/>
    <w:rsid w:val="008023D8"/>
    <w:rsid w:val="00806948"/>
    <w:rsid w:val="00821B04"/>
    <w:rsid w:val="008454F3"/>
    <w:rsid w:val="00845AA6"/>
    <w:rsid w:val="00846C64"/>
    <w:rsid w:val="00855091"/>
    <w:rsid w:val="0086083D"/>
    <w:rsid w:val="00870002"/>
    <w:rsid w:val="00870FCE"/>
    <w:rsid w:val="008710A2"/>
    <w:rsid w:val="00874451"/>
    <w:rsid w:val="008874CC"/>
    <w:rsid w:val="00887818"/>
    <w:rsid w:val="008A24F0"/>
    <w:rsid w:val="008A745D"/>
    <w:rsid w:val="008B3DE1"/>
    <w:rsid w:val="008B3F33"/>
    <w:rsid w:val="008B5FC1"/>
    <w:rsid w:val="008B6FBB"/>
    <w:rsid w:val="008C2D6E"/>
    <w:rsid w:val="008D40F7"/>
    <w:rsid w:val="008D7194"/>
    <w:rsid w:val="008E5B37"/>
    <w:rsid w:val="008E7C9F"/>
    <w:rsid w:val="009074F4"/>
    <w:rsid w:val="00910133"/>
    <w:rsid w:val="009137D2"/>
    <w:rsid w:val="009210A0"/>
    <w:rsid w:val="0092185D"/>
    <w:rsid w:val="0092454B"/>
    <w:rsid w:val="009319B3"/>
    <w:rsid w:val="00932487"/>
    <w:rsid w:val="00934EC7"/>
    <w:rsid w:val="00966CCB"/>
    <w:rsid w:val="00970A14"/>
    <w:rsid w:val="00983221"/>
    <w:rsid w:val="00984555"/>
    <w:rsid w:val="00991AE1"/>
    <w:rsid w:val="00994496"/>
    <w:rsid w:val="009945A8"/>
    <w:rsid w:val="009979A8"/>
    <w:rsid w:val="009A78EE"/>
    <w:rsid w:val="009B3B30"/>
    <w:rsid w:val="009B6AC3"/>
    <w:rsid w:val="009C75BA"/>
    <w:rsid w:val="009D305D"/>
    <w:rsid w:val="009D368B"/>
    <w:rsid w:val="009E440A"/>
    <w:rsid w:val="009E5EAC"/>
    <w:rsid w:val="009F3C7E"/>
    <w:rsid w:val="009F6F7C"/>
    <w:rsid w:val="00A00B8A"/>
    <w:rsid w:val="00A1596E"/>
    <w:rsid w:val="00A17C05"/>
    <w:rsid w:val="00A216E4"/>
    <w:rsid w:val="00A27B4A"/>
    <w:rsid w:val="00A31776"/>
    <w:rsid w:val="00A35D12"/>
    <w:rsid w:val="00A53688"/>
    <w:rsid w:val="00A54F8C"/>
    <w:rsid w:val="00A61EBB"/>
    <w:rsid w:val="00A711E5"/>
    <w:rsid w:val="00A753DC"/>
    <w:rsid w:val="00A7623F"/>
    <w:rsid w:val="00A76D80"/>
    <w:rsid w:val="00A84375"/>
    <w:rsid w:val="00A90C30"/>
    <w:rsid w:val="00A9138C"/>
    <w:rsid w:val="00A95700"/>
    <w:rsid w:val="00AA7330"/>
    <w:rsid w:val="00AA7453"/>
    <w:rsid w:val="00AB2AF7"/>
    <w:rsid w:val="00AC63B2"/>
    <w:rsid w:val="00AD7988"/>
    <w:rsid w:val="00AD7A34"/>
    <w:rsid w:val="00AE4D44"/>
    <w:rsid w:val="00AF0B82"/>
    <w:rsid w:val="00AF787B"/>
    <w:rsid w:val="00B04DA7"/>
    <w:rsid w:val="00B16456"/>
    <w:rsid w:val="00B327DA"/>
    <w:rsid w:val="00B3334B"/>
    <w:rsid w:val="00B45335"/>
    <w:rsid w:val="00B537DD"/>
    <w:rsid w:val="00B5705A"/>
    <w:rsid w:val="00B65056"/>
    <w:rsid w:val="00B671C1"/>
    <w:rsid w:val="00B860CB"/>
    <w:rsid w:val="00B86A14"/>
    <w:rsid w:val="00B90818"/>
    <w:rsid w:val="00B9362A"/>
    <w:rsid w:val="00B9588C"/>
    <w:rsid w:val="00BB0223"/>
    <w:rsid w:val="00BB4399"/>
    <w:rsid w:val="00BC2706"/>
    <w:rsid w:val="00BD1200"/>
    <w:rsid w:val="00BD3F29"/>
    <w:rsid w:val="00BE27A3"/>
    <w:rsid w:val="00C2019F"/>
    <w:rsid w:val="00C25C05"/>
    <w:rsid w:val="00C31AD0"/>
    <w:rsid w:val="00C37862"/>
    <w:rsid w:val="00C434FE"/>
    <w:rsid w:val="00C50772"/>
    <w:rsid w:val="00C57E55"/>
    <w:rsid w:val="00C57F56"/>
    <w:rsid w:val="00C74060"/>
    <w:rsid w:val="00C74580"/>
    <w:rsid w:val="00C90153"/>
    <w:rsid w:val="00C90DEA"/>
    <w:rsid w:val="00C92AB8"/>
    <w:rsid w:val="00C95562"/>
    <w:rsid w:val="00C96E43"/>
    <w:rsid w:val="00CB0D92"/>
    <w:rsid w:val="00CC0985"/>
    <w:rsid w:val="00CC4AA8"/>
    <w:rsid w:val="00CC5841"/>
    <w:rsid w:val="00CD1887"/>
    <w:rsid w:val="00CD4829"/>
    <w:rsid w:val="00CD5A4A"/>
    <w:rsid w:val="00CF220A"/>
    <w:rsid w:val="00CF56A8"/>
    <w:rsid w:val="00CF7425"/>
    <w:rsid w:val="00D00060"/>
    <w:rsid w:val="00D16461"/>
    <w:rsid w:val="00D16A86"/>
    <w:rsid w:val="00D27636"/>
    <w:rsid w:val="00D36E77"/>
    <w:rsid w:val="00D4646E"/>
    <w:rsid w:val="00D61E0A"/>
    <w:rsid w:val="00D733B5"/>
    <w:rsid w:val="00D80ACD"/>
    <w:rsid w:val="00D81288"/>
    <w:rsid w:val="00D832A8"/>
    <w:rsid w:val="00D83944"/>
    <w:rsid w:val="00D940F3"/>
    <w:rsid w:val="00DA6776"/>
    <w:rsid w:val="00DB68D8"/>
    <w:rsid w:val="00DC6C46"/>
    <w:rsid w:val="00DD715D"/>
    <w:rsid w:val="00E03B9F"/>
    <w:rsid w:val="00E0765A"/>
    <w:rsid w:val="00E12E5D"/>
    <w:rsid w:val="00E138DA"/>
    <w:rsid w:val="00E211FE"/>
    <w:rsid w:val="00E25E23"/>
    <w:rsid w:val="00E30C00"/>
    <w:rsid w:val="00E36529"/>
    <w:rsid w:val="00E6177F"/>
    <w:rsid w:val="00E61EDD"/>
    <w:rsid w:val="00E633A7"/>
    <w:rsid w:val="00E6502D"/>
    <w:rsid w:val="00E75A22"/>
    <w:rsid w:val="00E84B77"/>
    <w:rsid w:val="00E859E9"/>
    <w:rsid w:val="00E87110"/>
    <w:rsid w:val="00E87695"/>
    <w:rsid w:val="00EA2FD9"/>
    <w:rsid w:val="00EA341D"/>
    <w:rsid w:val="00EA3D41"/>
    <w:rsid w:val="00EB2D36"/>
    <w:rsid w:val="00EB3D52"/>
    <w:rsid w:val="00EB763A"/>
    <w:rsid w:val="00EC0725"/>
    <w:rsid w:val="00EC23D5"/>
    <w:rsid w:val="00ED62E4"/>
    <w:rsid w:val="00EE257F"/>
    <w:rsid w:val="00F062E4"/>
    <w:rsid w:val="00F158AA"/>
    <w:rsid w:val="00F24368"/>
    <w:rsid w:val="00F37A91"/>
    <w:rsid w:val="00F41097"/>
    <w:rsid w:val="00F70B8B"/>
    <w:rsid w:val="00F81334"/>
    <w:rsid w:val="00F8136E"/>
    <w:rsid w:val="00FA0860"/>
    <w:rsid w:val="00FA1788"/>
    <w:rsid w:val="00FA6E76"/>
    <w:rsid w:val="00FB4E4C"/>
    <w:rsid w:val="00FB7DF0"/>
    <w:rsid w:val="00FC7A27"/>
    <w:rsid w:val="00FD01AB"/>
    <w:rsid w:val="00FE7EF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82626B5"/>
  <w14:defaultImageDpi w14:val="32767"/>
  <w15:chartTrackingRefBased/>
  <w15:docId w15:val="{773534D2-F1F5-504B-9525-B2AEA679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2A2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7E2A21"/>
    <w:rPr>
      <w:rFonts w:ascii="Times New Roman" w:hAnsi="Times New Roman" w:cs="Times New Roman"/>
      <w:sz w:val="18"/>
      <w:szCs w:val="18"/>
    </w:rPr>
  </w:style>
  <w:style w:type="paragraph" w:styleId="Prrafodelista">
    <w:name w:val="List Paragraph"/>
    <w:basedOn w:val="Normal"/>
    <w:link w:val="PrrafodelistaCar"/>
    <w:uiPriority w:val="34"/>
    <w:qFormat/>
    <w:rsid w:val="00EC23D5"/>
    <w:pPr>
      <w:ind w:left="720"/>
      <w:contextualSpacing/>
    </w:pPr>
  </w:style>
  <w:style w:type="paragraph" w:styleId="NormalWeb">
    <w:name w:val="Normal (Web)"/>
    <w:basedOn w:val="Normal"/>
    <w:uiPriority w:val="99"/>
    <w:unhideWhenUsed/>
    <w:rsid w:val="00D733B5"/>
    <w:pPr>
      <w:spacing w:before="100" w:beforeAutospacing="1" w:after="100" w:afterAutospacing="1"/>
    </w:pPr>
    <w:rPr>
      <w:rFonts w:ascii="Times New Roman" w:eastAsia="Times New Roman" w:hAnsi="Times New Roman" w:cs="Times New Roman"/>
      <w:lang w:val="es-CO" w:eastAsia="es-ES_tradnl"/>
    </w:rPr>
  </w:style>
  <w:style w:type="character" w:styleId="Textoennegrita">
    <w:name w:val="Strong"/>
    <w:basedOn w:val="Fuentedeprrafopredeter"/>
    <w:uiPriority w:val="22"/>
    <w:qFormat/>
    <w:rsid w:val="00D733B5"/>
    <w:rPr>
      <w:b/>
      <w:bCs/>
    </w:rPr>
  </w:style>
  <w:style w:type="character" w:styleId="Refdecomentario">
    <w:name w:val="annotation reference"/>
    <w:basedOn w:val="Fuentedeprrafopredeter"/>
    <w:uiPriority w:val="99"/>
    <w:semiHidden/>
    <w:unhideWhenUsed/>
    <w:rsid w:val="009D368B"/>
    <w:rPr>
      <w:sz w:val="16"/>
      <w:szCs w:val="16"/>
    </w:rPr>
  </w:style>
  <w:style w:type="paragraph" w:styleId="Textocomentario">
    <w:name w:val="annotation text"/>
    <w:basedOn w:val="Normal"/>
    <w:link w:val="TextocomentarioCar"/>
    <w:uiPriority w:val="99"/>
    <w:semiHidden/>
    <w:unhideWhenUsed/>
    <w:rsid w:val="009D368B"/>
    <w:rPr>
      <w:sz w:val="20"/>
      <w:szCs w:val="20"/>
    </w:rPr>
  </w:style>
  <w:style w:type="character" w:customStyle="1" w:styleId="TextocomentarioCar">
    <w:name w:val="Texto comentario Car"/>
    <w:basedOn w:val="Fuentedeprrafopredeter"/>
    <w:link w:val="Textocomentario"/>
    <w:uiPriority w:val="99"/>
    <w:semiHidden/>
    <w:rsid w:val="009D368B"/>
    <w:rPr>
      <w:sz w:val="20"/>
      <w:szCs w:val="20"/>
    </w:rPr>
  </w:style>
  <w:style w:type="paragraph" w:styleId="Asuntodelcomentario">
    <w:name w:val="annotation subject"/>
    <w:basedOn w:val="Textocomentario"/>
    <w:next w:val="Textocomentario"/>
    <w:link w:val="AsuntodelcomentarioCar"/>
    <w:uiPriority w:val="99"/>
    <w:semiHidden/>
    <w:unhideWhenUsed/>
    <w:rsid w:val="009D368B"/>
    <w:rPr>
      <w:b/>
      <w:bCs/>
    </w:rPr>
  </w:style>
  <w:style w:type="character" w:customStyle="1" w:styleId="AsuntodelcomentarioCar">
    <w:name w:val="Asunto del comentario Car"/>
    <w:basedOn w:val="TextocomentarioCar"/>
    <w:link w:val="Asuntodelcomentario"/>
    <w:uiPriority w:val="99"/>
    <w:semiHidden/>
    <w:rsid w:val="009D368B"/>
    <w:rPr>
      <w:b/>
      <w:bCs/>
      <w:sz w:val="20"/>
      <w:szCs w:val="20"/>
    </w:rPr>
  </w:style>
  <w:style w:type="paragraph" w:styleId="Piedepgina">
    <w:name w:val="footer"/>
    <w:basedOn w:val="Normal"/>
    <w:link w:val="PiedepginaCar"/>
    <w:uiPriority w:val="99"/>
    <w:unhideWhenUsed/>
    <w:rsid w:val="001748B7"/>
    <w:pPr>
      <w:tabs>
        <w:tab w:val="center" w:pos="4419"/>
        <w:tab w:val="right" w:pos="8838"/>
      </w:tabs>
    </w:pPr>
  </w:style>
  <w:style w:type="character" w:customStyle="1" w:styleId="PiedepginaCar">
    <w:name w:val="Pie de página Car"/>
    <w:basedOn w:val="Fuentedeprrafopredeter"/>
    <w:link w:val="Piedepgina"/>
    <w:uiPriority w:val="99"/>
    <w:rsid w:val="001748B7"/>
  </w:style>
  <w:style w:type="character" w:styleId="Nmerodepgina">
    <w:name w:val="page number"/>
    <w:basedOn w:val="Fuentedeprrafopredeter"/>
    <w:uiPriority w:val="99"/>
    <w:semiHidden/>
    <w:unhideWhenUsed/>
    <w:rsid w:val="001748B7"/>
  </w:style>
  <w:style w:type="paragraph" w:customStyle="1" w:styleId="EndNoteBibliographyTitle">
    <w:name w:val="EndNote Bibliography Title"/>
    <w:basedOn w:val="Normal"/>
    <w:link w:val="EndNoteBibliographyTitleCar"/>
    <w:rsid w:val="007822D0"/>
    <w:pPr>
      <w:jc w:val="center"/>
    </w:pPr>
    <w:rPr>
      <w:rFonts w:ascii="Calibri" w:hAnsi="Calibri" w:cs="Calibri"/>
      <w:lang w:val="en-US"/>
    </w:rPr>
  </w:style>
  <w:style w:type="character" w:customStyle="1" w:styleId="EndNoteBibliographyTitleCar">
    <w:name w:val="EndNote Bibliography Title Car"/>
    <w:basedOn w:val="Fuentedeprrafopredeter"/>
    <w:link w:val="EndNoteBibliographyTitle"/>
    <w:rsid w:val="007822D0"/>
    <w:rPr>
      <w:rFonts w:ascii="Calibri" w:hAnsi="Calibri" w:cs="Calibri"/>
      <w:lang w:val="en-US"/>
    </w:rPr>
  </w:style>
  <w:style w:type="paragraph" w:customStyle="1" w:styleId="EndNoteBibliography">
    <w:name w:val="EndNote Bibliography"/>
    <w:basedOn w:val="Normal"/>
    <w:link w:val="EndNoteBibliographyCar"/>
    <w:rsid w:val="007822D0"/>
    <w:rPr>
      <w:rFonts w:ascii="Calibri" w:hAnsi="Calibri" w:cs="Calibri"/>
      <w:lang w:val="en-US"/>
    </w:rPr>
  </w:style>
  <w:style w:type="character" w:customStyle="1" w:styleId="EndNoteBibliographyCar">
    <w:name w:val="EndNote Bibliography Car"/>
    <w:basedOn w:val="Fuentedeprrafopredeter"/>
    <w:link w:val="EndNoteBibliography"/>
    <w:rsid w:val="007822D0"/>
    <w:rPr>
      <w:rFonts w:ascii="Calibri" w:hAnsi="Calibri" w:cs="Calibri"/>
      <w:lang w:val="en-US"/>
    </w:rPr>
  </w:style>
  <w:style w:type="character" w:customStyle="1" w:styleId="PrrafodelistaCar">
    <w:name w:val="Párrafo de lista Car"/>
    <w:link w:val="Prrafodelista"/>
    <w:uiPriority w:val="34"/>
    <w:rsid w:val="0093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215">
      <w:bodyDiv w:val="1"/>
      <w:marLeft w:val="0"/>
      <w:marRight w:val="0"/>
      <w:marTop w:val="0"/>
      <w:marBottom w:val="0"/>
      <w:divBdr>
        <w:top w:val="none" w:sz="0" w:space="0" w:color="auto"/>
        <w:left w:val="none" w:sz="0" w:space="0" w:color="auto"/>
        <w:bottom w:val="none" w:sz="0" w:space="0" w:color="auto"/>
        <w:right w:val="none" w:sz="0" w:space="0" w:color="auto"/>
      </w:divBdr>
    </w:div>
    <w:div w:id="432167558">
      <w:bodyDiv w:val="1"/>
      <w:marLeft w:val="0"/>
      <w:marRight w:val="0"/>
      <w:marTop w:val="0"/>
      <w:marBottom w:val="0"/>
      <w:divBdr>
        <w:top w:val="none" w:sz="0" w:space="0" w:color="auto"/>
        <w:left w:val="none" w:sz="0" w:space="0" w:color="auto"/>
        <w:bottom w:val="none" w:sz="0" w:space="0" w:color="auto"/>
        <w:right w:val="none" w:sz="0" w:space="0" w:color="auto"/>
      </w:divBdr>
    </w:div>
    <w:div w:id="511801244">
      <w:bodyDiv w:val="1"/>
      <w:marLeft w:val="0"/>
      <w:marRight w:val="0"/>
      <w:marTop w:val="0"/>
      <w:marBottom w:val="0"/>
      <w:divBdr>
        <w:top w:val="none" w:sz="0" w:space="0" w:color="auto"/>
        <w:left w:val="none" w:sz="0" w:space="0" w:color="auto"/>
        <w:bottom w:val="none" w:sz="0" w:space="0" w:color="auto"/>
        <w:right w:val="none" w:sz="0" w:space="0" w:color="auto"/>
      </w:divBdr>
    </w:div>
    <w:div w:id="978075339">
      <w:bodyDiv w:val="1"/>
      <w:marLeft w:val="0"/>
      <w:marRight w:val="0"/>
      <w:marTop w:val="0"/>
      <w:marBottom w:val="0"/>
      <w:divBdr>
        <w:top w:val="none" w:sz="0" w:space="0" w:color="auto"/>
        <w:left w:val="none" w:sz="0" w:space="0" w:color="auto"/>
        <w:bottom w:val="none" w:sz="0" w:space="0" w:color="auto"/>
        <w:right w:val="none" w:sz="0" w:space="0" w:color="auto"/>
      </w:divBdr>
    </w:div>
    <w:div w:id="1024939143">
      <w:bodyDiv w:val="1"/>
      <w:marLeft w:val="0"/>
      <w:marRight w:val="0"/>
      <w:marTop w:val="0"/>
      <w:marBottom w:val="0"/>
      <w:divBdr>
        <w:top w:val="none" w:sz="0" w:space="0" w:color="auto"/>
        <w:left w:val="none" w:sz="0" w:space="0" w:color="auto"/>
        <w:bottom w:val="none" w:sz="0" w:space="0" w:color="auto"/>
        <w:right w:val="none" w:sz="0" w:space="0" w:color="auto"/>
      </w:divBdr>
    </w:div>
    <w:div w:id="1047608084">
      <w:bodyDiv w:val="1"/>
      <w:marLeft w:val="0"/>
      <w:marRight w:val="0"/>
      <w:marTop w:val="0"/>
      <w:marBottom w:val="0"/>
      <w:divBdr>
        <w:top w:val="none" w:sz="0" w:space="0" w:color="auto"/>
        <w:left w:val="none" w:sz="0" w:space="0" w:color="auto"/>
        <w:bottom w:val="none" w:sz="0" w:space="0" w:color="auto"/>
        <w:right w:val="none" w:sz="0" w:space="0" w:color="auto"/>
      </w:divBdr>
      <w:divsChild>
        <w:div w:id="1198736162">
          <w:marLeft w:val="0"/>
          <w:marRight w:val="0"/>
          <w:marTop w:val="0"/>
          <w:marBottom w:val="0"/>
          <w:divBdr>
            <w:top w:val="none" w:sz="0" w:space="0" w:color="auto"/>
            <w:left w:val="none" w:sz="0" w:space="0" w:color="auto"/>
            <w:bottom w:val="none" w:sz="0" w:space="0" w:color="auto"/>
            <w:right w:val="none" w:sz="0" w:space="0" w:color="auto"/>
          </w:divBdr>
        </w:div>
        <w:div w:id="682978777">
          <w:marLeft w:val="0"/>
          <w:marRight w:val="0"/>
          <w:marTop w:val="0"/>
          <w:marBottom w:val="0"/>
          <w:divBdr>
            <w:top w:val="none" w:sz="0" w:space="0" w:color="auto"/>
            <w:left w:val="none" w:sz="0" w:space="0" w:color="auto"/>
            <w:bottom w:val="none" w:sz="0" w:space="0" w:color="auto"/>
            <w:right w:val="none" w:sz="0" w:space="0" w:color="auto"/>
          </w:divBdr>
          <w:divsChild>
            <w:div w:id="4630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0282">
      <w:bodyDiv w:val="1"/>
      <w:marLeft w:val="0"/>
      <w:marRight w:val="0"/>
      <w:marTop w:val="0"/>
      <w:marBottom w:val="0"/>
      <w:divBdr>
        <w:top w:val="none" w:sz="0" w:space="0" w:color="auto"/>
        <w:left w:val="none" w:sz="0" w:space="0" w:color="auto"/>
        <w:bottom w:val="none" w:sz="0" w:space="0" w:color="auto"/>
        <w:right w:val="none" w:sz="0" w:space="0" w:color="auto"/>
      </w:divBdr>
      <w:divsChild>
        <w:div w:id="1417358684">
          <w:marLeft w:val="0"/>
          <w:marRight w:val="0"/>
          <w:marTop w:val="0"/>
          <w:marBottom w:val="0"/>
          <w:divBdr>
            <w:top w:val="none" w:sz="0" w:space="0" w:color="auto"/>
            <w:left w:val="none" w:sz="0" w:space="0" w:color="auto"/>
            <w:bottom w:val="none" w:sz="0" w:space="0" w:color="auto"/>
            <w:right w:val="none" w:sz="0" w:space="0" w:color="auto"/>
          </w:divBdr>
          <w:divsChild>
            <w:div w:id="1299533708">
              <w:marLeft w:val="0"/>
              <w:marRight w:val="0"/>
              <w:marTop w:val="0"/>
              <w:marBottom w:val="0"/>
              <w:divBdr>
                <w:top w:val="none" w:sz="0" w:space="0" w:color="auto"/>
                <w:left w:val="none" w:sz="0" w:space="0" w:color="auto"/>
                <w:bottom w:val="none" w:sz="0" w:space="0" w:color="auto"/>
                <w:right w:val="none" w:sz="0" w:space="0" w:color="auto"/>
              </w:divBdr>
              <w:divsChild>
                <w:div w:id="1701202751">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 w:id="394933651">
          <w:marLeft w:val="0"/>
          <w:marRight w:val="480"/>
          <w:marTop w:val="0"/>
          <w:marBottom w:val="0"/>
          <w:divBdr>
            <w:top w:val="none" w:sz="0" w:space="0" w:color="auto"/>
            <w:left w:val="none" w:sz="0" w:space="0" w:color="auto"/>
            <w:bottom w:val="none" w:sz="0" w:space="0" w:color="auto"/>
            <w:right w:val="none" w:sz="0" w:space="0" w:color="auto"/>
          </w:divBdr>
          <w:divsChild>
            <w:div w:id="1697999149">
              <w:marLeft w:val="0"/>
              <w:marRight w:val="0"/>
              <w:marTop w:val="0"/>
              <w:marBottom w:val="0"/>
              <w:divBdr>
                <w:top w:val="none" w:sz="0" w:space="0" w:color="auto"/>
                <w:left w:val="none" w:sz="0" w:space="0" w:color="auto"/>
                <w:bottom w:val="none" w:sz="0" w:space="0" w:color="auto"/>
                <w:right w:val="none" w:sz="0" w:space="0" w:color="auto"/>
              </w:divBdr>
              <w:divsChild>
                <w:div w:id="159588547">
                  <w:marLeft w:val="0"/>
                  <w:marRight w:val="0"/>
                  <w:marTop w:val="0"/>
                  <w:marBottom w:val="0"/>
                  <w:divBdr>
                    <w:top w:val="none" w:sz="0" w:space="0" w:color="auto"/>
                    <w:left w:val="none" w:sz="0" w:space="0" w:color="auto"/>
                    <w:bottom w:val="none" w:sz="0" w:space="0" w:color="auto"/>
                    <w:right w:val="none" w:sz="0" w:space="0" w:color="auto"/>
                  </w:divBdr>
                  <w:divsChild>
                    <w:div w:id="1676302502">
                      <w:marLeft w:val="0"/>
                      <w:marRight w:val="0"/>
                      <w:marTop w:val="0"/>
                      <w:marBottom w:val="0"/>
                      <w:divBdr>
                        <w:top w:val="none" w:sz="0" w:space="0" w:color="auto"/>
                        <w:left w:val="none" w:sz="0" w:space="0" w:color="auto"/>
                        <w:bottom w:val="none" w:sz="0" w:space="0" w:color="auto"/>
                        <w:right w:val="none" w:sz="0" w:space="0" w:color="auto"/>
                      </w:divBdr>
                      <w:divsChild>
                        <w:div w:id="902181063">
                          <w:marLeft w:val="0"/>
                          <w:marRight w:val="0"/>
                          <w:marTop w:val="0"/>
                          <w:marBottom w:val="0"/>
                          <w:divBdr>
                            <w:top w:val="none" w:sz="0" w:space="0" w:color="auto"/>
                            <w:left w:val="none" w:sz="0" w:space="0" w:color="auto"/>
                            <w:bottom w:val="none" w:sz="0" w:space="0" w:color="auto"/>
                            <w:right w:val="none" w:sz="0" w:space="0" w:color="auto"/>
                          </w:divBdr>
                          <w:divsChild>
                            <w:div w:id="817187830">
                              <w:marLeft w:val="0"/>
                              <w:marRight w:val="0"/>
                              <w:marTop w:val="0"/>
                              <w:marBottom w:val="0"/>
                              <w:divBdr>
                                <w:top w:val="none" w:sz="0" w:space="0" w:color="auto"/>
                                <w:left w:val="none" w:sz="0" w:space="0" w:color="auto"/>
                                <w:bottom w:val="none" w:sz="0" w:space="0" w:color="auto"/>
                                <w:right w:val="none" w:sz="0" w:space="0" w:color="auto"/>
                              </w:divBdr>
                              <w:divsChild>
                                <w:div w:id="1817526214">
                                  <w:marLeft w:val="0"/>
                                  <w:marRight w:val="0"/>
                                  <w:marTop w:val="0"/>
                                  <w:marBottom w:val="240"/>
                                  <w:divBdr>
                                    <w:top w:val="none" w:sz="0" w:space="0" w:color="auto"/>
                                    <w:left w:val="none" w:sz="0" w:space="0" w:color="auto"/>
                                    <w:bottom w:val="none" w:sz="0" w:space="0" w:color="auto"/>
                                    <w:right w:val="none" w:sz="0" w:space="0" w:color="auto"/>
                                  </w:divBdr>
                                  <w:divsChild>
                                    <w:div w:id="8973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0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2666</Words>
  <Characters>15815</Characters>
  <Application>Microsoft Office Word</Application>
  <DocSecurity>0</DocSecurity>
  <Lines>336</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Hernando Santamaría García</dc:creator>
  <cp:keywords/>
  <dc:description/>
  <cp:lastModifiedBy>nano santamaria</cp:lastModifiedBy>
  <cp:revision>10</cp:revision>
  <dcterms:created xsi:type="dcterms:W3CDTF">2021-12-18T19:15:00Z</dcterms:created>
  <dcterms:modified xsi:type="dcterms:W3CDTF">2021-12-19T01:50:00Z</dcterms:modified>
</cp:coreProperties>
</file>