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BB99" w14:textId="32827E6B" w:rsidR="00242005" w:rsidRPr="0001172C" w:rsidRDefault="00242005" w:rsidP="00242005">
      <w:pPr>
        <w:spacing w:line="480" w:lineRule="auto"/>
        <w:jc w:val="center"/>
        <w:rPr>
          <w:rFonts w:cs="Times New Roman"/>
          <w:b/>
          <w:sz w:val="36"/>
          <w:szCs w:val="36"/>
        </w:rPr>
      </w:pPr>
    </w:p>
    <w:p w14:paraId="32ADA8CA" w14:textId="77777777" w:rsidR="00242005" w:rsidRPr="0001172C" w:rsidRDefault="00242005" w:rsidP="007B12A1">
      <w:pPr>
        <w:spacing w:line="480" w:lineRule="auto"/>
        <w:rPr>
          <w:rFonts w:cs="Times New Roman"/>
          <w:b/>
          <w:sz w:val="36"/>
          <w:szCs w:val="36"/>
        </w:rPr>
      </w:pPr>
    </w:p>
    <w:p w14:paraId="4B310D72" w14:textId="77777777" w:rsidR="00242005" w:rsidRPr="0001172C" w:rsidRDefault="00FC2246" w:rsidP="00242005">
      <w:pPr>
        <w:spacing w:line="480" w:lineRule="auto"/>
        <w:jc w:val="center"/>
        <w:rPr>
          <w:rFonts w:cs="Times New Roman"/>
          <w:b/>
          <w:sz w:val="40"/>
          <w:szCs w:val="36"/>
        </w:rPr>
      </w:pPr>
      <w:r w:rsidRPr="0001172C">
        <w:rPr>
          <w:rFonts w:cs="Times New Roman"/>
          <w:b/>
          <w:sz w:val="40"/>
          <w:szCs w:val="36"/>
        </w:rPr>
        <w:t xml:space="preserve">TEKNOFEST </w:t>
      </w:r>
    </w:p>
    <w:p w14:paraId="33DDB3DE" w14:textId="77777777" w:rsidR="005B4530" w:rsidRPr="0001172C" w:rsidRDefault="00FC2246" w:rsidP="00242005">
      <w:pPr>
        <w:spacing w:line="480" w:lineRule="auto"/>
        <w:jc w:val="center"/>
        <w:rPr>
          <w:rFonts w:cs="Times New Roman"/>
          <w:b/>
          <w:sz w:val="36"/>
          <w:szCs w:val="36"/>
        </w:rPr>
      </w:pPr>
      <w:r w:rsidRPr="0001172C">
        <w:rPr>
          <w:rFonts w:cs="Times New Roman"/>
          <w:b/>
          <w:sz w:val="36"/>
          <w:szCs w:val="36"/>
        </w:rPr>
        <w:t>HAVACILIK, UZAY VE TEKNOLOJİ FESTİVALİ</w:t>
      </w:r>
    </w:p>
    <w:p w14:paraId="5B4A233D" w14:textId="77777777" w:rsidR="00242005" w:rsidRPr="0001172C" w:rsidRDefault="00242005" w:rsidP="00242005">
      <w:pPr>
        <w:spacing w:line="480" w:lineRule="auto"/>
        <w:jc w:val="center"/>
        <w:rPr>
          <w:rFonts w:cs="Times New Roman"/>
          <w:b/>
          <w:sz w:val="36"/>
          <w:szCs w:val="36"/>
        </w:rPr>
      </w:pPr>
    </w:p>
    <w:p w14:paraId="4636C1F6" w14:textId="7F39927C" w:rsidR="009443E9" w:rsidRPr="0001172C" w:rsidRDefault="00DF180B" w:rsidP="00242005">
      <w:pPr>
        <w:spacing w:line="480" w:lineRule="auto"/>
        <w:jc w:val="center"/>
        <w:rPr>
          <w:rFonts w:cs="Times New Roman"/>
          <w:b/>
          <w:sz w:val="36"/>
          <w:szCs w:val="36"/>
        </w:rPr>
      </w:pPr>
      <w:r w:rsidRPr="0001172C">
        <w:rPr>
          <w:rFonts w:cs="Times New Roman"/>
          <w:b/>
          <w:sz w:val="36"/>
          <w:szCs w:val="36"/>
        </w:rPr>
        <w:t xml:space="preserve">SAĞLIKTA </w:t>
      </w:r>
      <w:r w:rsidR="00242005" w:rsidRPr="0001172C">
        <w:rPr>
          <w:rFonts w:cs="Times New Roman"/>
          <w:b/>
          <w:sz w:val="36"/>
          <w:szCs w:val="36"/>
        </w:rPr>
        <w:t>Y</w:t>
      </w:r>
      <w:r w:rsidR="009443E9" w:rsidRPr="0001172C">
        <w:rPr>
          <w:rFonts w:cs="Times New Roman"/>
          <w:b/>
          <w:sz w:val="36"/>
          <w:szCs w:val="36"/>
        </w:rPr>
        <w:t>APAY ZEKA YARIŞMASI</w:t>
      </w:r>
    </w:p>
    <w:p w14:paraId="3DBBDC4D" w14:textId="77128285" w:rsidR="00242005" w:rsidRPr="0001172C" w:rsidRDefault="00C86451" w:rsidP="00242005">
      <w:pPr>
        <w:spacing w:line="480" w:lineRule="auto"/>
        <w:jc w:val="center"/>
        <w:rPr>
          <w:rFonts w:cs="Times New Roman"/>
          <w:b/>
          <w:sz w:val="36"/>
          <w:szCs w:val="36"/>
        </w:rPr>
      </w:pPr>
      <w:r w:rsidRPr="0001172C">
        <w:rPr>
          <w:rFonts w:cs="Times New Roman"/>
          <w:b/>
          <w:sz w:val="36"/>
          <w:szCs w:val="36"/>
        </w:rPr>
        <w:t>KRİTİK</w:t>
      </w:r>
      <w:r w:rsidR="00B53BC0" w:rsidRPr="0001172C">
        <w:rPr>
          <w:rFonts w:cs="Times New Roman"/>
          <w:b/>
          <w:sz w:val="36"/>
          <w:szCs w:val="36"/>
        </w:rPr>
        <w:t xml:space="preserve"> </w:t>
      </w:r>
      <w:r w:rsidR="00176571" w:rsidRPr="0001172C">
        <w:rPr>
          <w:rFonts w:cs="Times New Roman"/>
          <w:b/>
          <w:sz w:val="36"/>
          <w:szCs w:val="36"/>
        </w:rPr>
        <w:t xml:space="preserve">TASARIM </w:t>
      </w:r>
      <w:r w:rsidRPr="0001172C">
        <w:rPr>
          <w:rFonts w:cs="Times New Roman"/>
          <w:b/>
          <w:sz w:val="36"/>
          <w:szCs w:val="36"/>
        </w:rPr>
        <w:t xml:space="preserve">VE ÖN BULGU </w:t>
      </w:r>
      <w:r w:rsidR="00214016" w:rsidRPr="0001172C">
        <w:rPr>
          <w:rFonts w:cs="Times New Roman"/>
          <w:b/>
          <w:sz w:val="36"/>
          <w:szCs w:val="36"/>
        </w:rPr>
        <w:t>RAPORU</w:t>
      </w:r>
    </w:p>
    <w:p w14:paraId="6AFF38F5" w14:textId="77777777" w:rsidR="00242005" w:rsidRPr="0001172C" w:rsidRDefault="00242005" w:rsidP="00242005">
      <w:pPr>
        <w:spacing w:line="480" w:lineRule="auto"/>
        <w:jc w:val="center"/>
        <w:rPr>
          <w:rFonts w:cs="Times New Roman"/>
          <w:b/>
          <w:sz w:val="36"/>
          <w:szCs w:val="36"/>
        </w:rPr>
      </w:pPr>
    </w:p>
    <w:p w14:paraId="5C38F7AD" w14:textId="67D6F3FA" w:rsidR="00FC2246" w:rsidRPr="0001172C" w:rsidRDefault="00960CF1" w:rsidP="00242005">
      <w:pPr>
        <w:spacing w:line="480" w:lineRule="auto"/>
        <w:jc w:val="center"/>
        <w:rPr>
          <w:rFonts w:cs="Times New Roman"/>
          <w:b/>
          <w:sz w:val="36"/>
          <w:szCs w:val="36"/>
        </w:rPr>
      </w:pPr>
      <w:r w:rsidRPr="0001172C">
        <w:rPr>
          <w:rFonts w:cs="Times New Roman"/>
          <w:b/>
          <w:sz w:val="36"/>
          <w:szCs w:val="36"/>
        </w:rPr>
        <w:t>ETUAI</w:t>
      </w:r>
    </w:p>
    <w:p w14:paraId="762748F6" w14:textId="79B55403" w:rsidR="00DF180B" w:rsidRPr="0001172C" w:rsidRDefault="00960CF1" w:rsidP="00242005">
      <w:pPr>
        <w:spacing w:line="480" w:lineRule="auto"/>
        <w:jc w:val="center"/>
        <w:rPr>
          <w:rFonts w:cs="Times New Roman"/>
          <w:b/>
          <w:sz w:val="36"/>
          <w:szCs w:val="36"/>
        </w:rPr>
      </w:pPr>
      <w:r w:rsidRPr="0001172C">
        <w:rPr>
          <w:rFonts w:cs="Times New Roman"/>
          <w:b/>
          <w:sz w:val="36"/>
          <w:szCs w:val="36"/>
        </w:rPr>
        <w:t>#58322</w:t>
      </w:r>
    </w:p>
    <w:p w14:paraId="10829E9D" w14:textId="77777777" w:rsidR="00242005" w:rsidRPr="0001172C" w:rsidRDefault="00242005">
      <w:pPr>
        <w:rPr>
          <w:rFonts w:cs="Times New Roman"/>
          <w:b/>
        </w:rPr>
      </w:pPr>
      <w:r w:rsidRPr="0001172C">
        <w:rPr>
          <w:rFonts w:cs="Times New Roman"/>
          <w:b/>
        </w:rPr>
        <w:br w:type="page"/>
      </w:r>
    </w:p>
    <w:sdt>
      <w:sdtPr>
        <w:rPr>
          <w:rFonts w:eastAsiaTheme="minorHAnsi" w:cstheme="minorBidi"/>
          <w:b w:val="0"/>
          <w:szCs w:val="22"/>
          <w:lang w:val="tr-TR"/>
        </w:rPr>
        <w:id w:val="1820689321"/>
        <w:docPartObj>
          <w:docPartGallery w:val="Table of Contents"/>
          <w:docPartUnique/>
        </w:docPartObj>
      </w:sdtPr>
      <w:sdtEndPr>
        <w:rPr>
          <w:bCs/>
        </w:rPr>
      </w:sdtEndPr>
      <w:sdtContent>
        <w:p w14:paraId="5BF85881" w14:textId="1AFE23ED" w:rsidR="000A30B8" w:rsidRPr="0001172C" w:rsidRDefault="000A30B8" w:rsidP="000A30B8">
          <w:pPr>
            <w:pStyle w:val="TOCHeading"/>
            <w:rPr>
              <w:lang w:val="tr-TR"/>
            </w:rPr>
          </w:pPr>
          <w:r w:rsidRPr="0001172C">
            <w:rPr>
              <w:lang w:val="tr-TR"/>
            </w:rPr>
            <w:t>İçindekiler</w:t>
          </w:r>
        </w:p>
        <w:p w14:paraId="22B50E45" w14:textId="77777777" w:rsidR="008F3D7D" w:rsidRPr="0001172C" w:rsidRDefault="008F3D7D" w:rsidP="008F3D7D"/>
        <w:p w14:paraId="3A2F26BB" w14:textId="2E29A2FB" w:rsidR="0001172C" w:rsidRDefault="000A30B8">
          <w:pPr>
            <w:pStyle w:val="TOC1"/>
            <w:rPr>
              <w:rFonts w:asciiTheme="minorHAnsi" w:eastAsiaTheme="minorEastAsia" w:hAnsiTheme="minorHAnsi"/>
              <w:noProof/>
              <w:sz w:val="22"/>
              <w:lang w:val="en-US"/>
            </w:rPr>
          </w:pPr>
          <w:r w:rsidRPr="0001172C">
            <w:fldChar w:fldCharType="begin"/>
          </w:r>
          <w:r w:rsidRPr="0001172C">
            <w:instrText xml:space="preserve"> TOC \o "1-3" \h \z \u </w:instrText>
          </w:r>
          <w:r w:rsidRPr="0001172C">
            <w:fldChar w:fldCharType="separate"/>
          </w:r>
          <w:hyperlink w:anchor="_Toc75958616" w:history="1">
            <w:r w:rsidR="0001172C" w:rsidRPr="00316638">
              <w:rPr>
                <w:rStyle w:val="Hyperlink"/>
                <w:bCs/>
                <w:noProof/>
              </w:rPr>
              <w:t>1.</w:t>
            </w:r>
            <w:r w:rsidR="0001172C">
              <w:rPr>
                <w:rFonts w:asciiTheme="minorHAnsi" w:eastAsiaTheme="minorEastAsia" w:hAnsiTheme="minorHAnsi"/>
                <w:noProof/>
                <w:sz w:val="22"/>
                <w:lang w:val="en-US"/>
              </w:rPr>
              <w:tab/>
            </w:r>
            <w:r w:rsidR="0001172C" w:rsidRPr="00316638">
              <w:rPr>
                <w:rStyle w:val="Hyperlink"/>
                <w:noProof/>
              </w:rPr>
              <w:t>Kullanılması planlanan GÜNCEL donanımlar ve özellikleri (10 puan)</w:t>
            </w:r>
            <w:r w:rsidR="0001172C">
              <w:rPr>
                <w:noProof/>
                <w:webHidden/>
              </w:rPr>
              <w:tab/>
            </w:r>
            <w:r w:rsidR="0001172C">
              <w:rPr>
                <w:noProof/>
                <w:webHidden/>
              </w:rPr>
              <w:fldChar w:fldCharType="begin"/>
            </w:r>
            <w:r w:rsidR="0001172C">
              <w:rPr>
                <w:noProof/>
                <w:webHidden/>
              </w:rPr>
              <w:instrText xml:space="preserve"> PAGEREF _Toc75958616 \h </w:instrText>
            </w:r>
            <w:r w:rsidR="0001172C">
              <w:rPr>
                <w:noProof/>
                <w:webHidden/>
              </w:rPr>
            </w:r>
            <w:r w:rsidR="0001172C">
              <w:rPr>
                <w:noProof/>
                <w:webHidden/>
              </w:rPr>
              <w:fldChar w:fldCharType="separate"/>
            </w:r>
            <w:r w:rsidR="00010B72">
              <w:rPr>
                <w:noProof/>
                <w:webHidden/>
              </w:rPr>
              <w:t>3</w:t>
            </w:r>
            <w:r w:rsidR="0001172C">
              <w:rPr>
                <w:noProof/>
                <w:webHidden/>
              </w:rPr>
              <w:fldChar w:fldCharType="end"/>
            </w:r>
          </w:hyperlink>
        </w:p>
        <w:p w14:paraId="3DED96FF" w14:textId="504BDC94" w:rsidR="0001172C" w:rsidRDefault="001D27CA">
          <w:pPr>
            <w:pStyle w:val="TOC2"/>
            <w:tabs>
              <w:tab w:val="left" w:pos="880"/>
              <w:tab w:val="right" w:leader="dot" w:pos="9062"/>
            </w:tabs>
            <w:rPr>
              <w:rFonts w:asciiTheme="minorHAnsi" w:eastAsiaTheme="minorEastAsia" w:hAnsiTheme="minorHAnsi"/>
              <w:noProof/>
              <w:sz w:val="22"/>
              <w:lang w:val="en-US"/>
            </w:rPr>
          </w:pPr>
          <w:hyperlink w:anchor="_Toc75958617" w:history="1">
            <w:r w:rsidR="0001172C" w:rsidRPr="00316638">
              <w:rPr>
                <w:rStyle w:val="Hyperlink"/>
                <w:noProof/>
              </w:rPr>
              <w:t>1.1.</w:t>
            </w:r>
            <w:r w:rsidR="0001172C">
              <w:rPr>
                <w:rFonts w:asciiTheme="minorHAnsi" w:eastAsiaTheme="minorEastAsia" w:hAnsiTheme="minorHAnsi"/>
                <w:noProof/>
                <w:sz w:val="22"/>
                <w:lang w:val="en-US"/>
              </w:rPr>
              <w:tab/>
            </w:r>
            <w:r w:rsidR="0001172C" w:rsidRPr="00316638">
              <w:rPr>
                <w:rStyle w:val="Hyperlink"/>
                <w:noProof/>
              </w:rPr>
              <w:t>Eğitim Donanımları (5 puan)</w:t>
            </w:r>
            <w:r w:rsidR="0001172C">
              <w:rPr>
                <w:noProof/>
                <w:webHidden/>
              </w:rPr>
              <w:tab/>
            </w:r>
            <w:r w:rsidR="0001172C">
              <w:rPr>
                <w:noProof/>
                <w:webHidden/>
              </w:rPr>
              <w:fldChar w:fldCharType="begin"/>
            </w:r>
            <w:r w:rsidR="0001172C">
              <w:rPr>
                <w:noProof/>
                <w:webHidden/>
              </w:rPr>
              <w:instrText xml:space="preserve"> PAGEREF _Toc75958617 \h </w:instrText>
            </w:r>
            <w:r w:rsidR="0001172C">
              <w:rPr>
                <w:noProof/>
                <w:webHidden/>
              </w:rPr>
            </w:r>
            <w:r w:rsidR="0001172C">
              <w:rPr>
                <w:noProof/>
                <w:webHidden/>
              </w:rPr>
              <w:fldChar w:fldCharType="separate"/>
            </w:r>
            <w:r w:rsidR="00010B72">
              <w:rPr>
                <w:noProof/>
                <w:webHidden/>
              </w:rPr>
              <w:t>3</w:t>
            </w:r>
            <w:r w:rsidR="0001172C">
              <w:rPr>
                <w:noProof/>
                <w:webHidden/>
              </w:rPr>
              <w:fldChar w:fldCharType="end"/>
            </w:r>
          </w:hyperlink>
        </w:p>
        <w:p w14:paraId="5EC67DEA" w14:textId="5C870019" w:rsidR="0001172C" w:rsidRDefault="001D27CA">
          <w:pPr>
            <w:pStyle w:val="TOC2"/>
            <w:tabs>
              <w:tab w:val="left" w:pos="880"/>
              <w:tab w:val="right" w:leader="dot" w:pos="9062"/>
            </w:tabs>
            <w:rPr>
              <w:rFonts w:asciiTheme="minorHAnsi" w:eastAsiaTheme="minorEastAsia" w:hAnsiTheme="minorHAnsi"/>
              <w:noProof/>
              <w:sz w:val="22"/>
              <w:lang w:val="en-US"/>
            </w:rPr>
          </w:pPr>
          <w:hyperlink w:anchor="_Toc75958618" w:history="1">
            <w:r w:rsidR="0001172C" w:rsidRPr="00316638">
              <w:rPr>
                <w:rStyle w:val="Hyperlink"/>
                <w:noProof/>
              </w:rPr>
              <w:t>1.2.</w:t>
            </w:r>
            <w:r w:rsidR="0001172C">
              <w:rPr>
                <w:rFonts w:asciiTheme="minorHAnsi" w:eastAsiaTheme="minorEastAsia" w:hAnsiTheme="minorHAnsi"/>
                <w:noProof/>
                <w:sz w:val="22"/>
                <w:lang w:val="en-US"/>
              </w:rPr>
              <w:tab/>
            </w:r>
            <w:r w:rsidR="0001172C" w:rsidRPr="00316638">
              <w:rPr>
                <w:rStyle w:val="Hyperlink"/>
                <w:noProof/>
              </w:rPr>
              <w:t>Test Donanımları (5 puan)</w:t>
            </w:r>
            <w:r w:rsidR="0001172C">
              <w:rPr>
                <w:noProof/>
                <w:webHidden/>
              </w:rPr>
              <w:tab/>
            </w:r>
            <w:r w:rsidR="0001172C">
              <w:rPr>
                <w:noProof/>
                <w:webHidden/>
              </w:rPr>
              <w:fldChar w:fldCharType="begin"/>
            </w:r>
            <w:r w:rsidR="0001172C">
              <w:rPr>
                <w:noProof/>
                <w:webHidden/>
              </w:rPr>
              <w:instrText xml:space="preserve"> PAGEREF _Toc75958618 \h </w:instrText>
            </w:r>
            <w:r w:rsidR="0001172C">
              <w:rPr>
                <w:noProof/>
                <w:webHidden/>
              </w:rPr>
            </w:r>
            <w:r w:rsidR="0001172C">
              <w:rPr>
                <w:noProof/>
                <w:webHidden/>
              </w:rPr>
              <w:fldChar w:fldCharType="separate"/>
            </w:r>
            <w:r w:rsidR="00010B72">
              <w:rPr>
                <w:noProof/>
                <w:webHidden/>
              </w:rPr>
              <w:t>3</w:t>
            </w:r>
            <w:r w:rsidR="0001172C">
              <w:rPr>
                <w:noProof/>
                <w:webHidden/>
              </w:rPr>
              <w:fldChar w:fldCharType="end"/>
            </w:r>
          </w:hyperlink>
        </w:p>
        <w:p w14:paraId="7FD96C92" w14:textId="3986D33B" w:rsidR="0001172C" w:rsidRDefault="001D27CA">
          <w:pPr>
            <w:pStyle w:val="TOC1"/>
            <w:rPr>
              <w:rFonts w:asciiTheme="minorHAnsi" w:eastAsiaTheme="minorEastAsia" w:hAnsiTheme="minorHAnsi"/>
              <w:noProof/>
              <w:sz w:val="22"/>
              <w:lang w:val="en-US"/>
            </w:rPr>
          </w:pPr>
          <w:hyperlink w:anchor="_Toc75958619" w:history="1">
            <w:r w:rsidR="0001172C" w:rsidRPr="00316638">
              <w:rPr>
                <w:rStyle w:val="Hyperlink"/>
                <w:bCs/>
                <w:noProof/>
              </w:rPr>
              <w:t>2.</w:t>
            </w:r>
            <w:r w:rsidR="0001172C">
              <w:rPr>
                <w:rFonts w:asciiTheme="minorHAnsi" w:eastAsiaTheme="minorEastAsia" w:hAnsiTheme="minorHAnsi"/>
                <w:noProof/>
                <w:sz w:val="22"/>
                <w:lang w:val="en-US"/>
              </w:rPr>
              <w:tab/>
            </w:r>
            <w:r w:rsidR="0001172C" w:rsidRPr="00316638">
              <w:rPr>
                <w:rStyle w:val="Hyperlink"/>
                <w:noProof/>
              </w:rPr>
              <w:t>Çözüm için kullanılan yöntem ve mimari (30 puan)</w:t>
            </w:r>
            <w:r w:rsidR="0001172C">
              <w:rPr>
                <w:noProof/>
                <w:webHidden/>
              </w:rPr>
              <w:tab/>
            </w:r>
            <w:r w:rsidR="0001172C">
              <w:rPr>
                <w:noProof/>
                <w:webHidden/>
              </w:rPr>
              <w:fldChar w:fldCharType="begin"/>
            </w:r>
            <w:r w:rsidR="0001172C">
              <w:rPr>
                <w:noProof/>
                <w:webHidden/>
              </w:rPr>
              <w:instrText xml:space="preserve"> PAGEREF _Toc75958619 \h </w:instrText>
            </w:r>
            <w:r w:rsidR="0001172C">
              <w:rPr>
                <w:noProof/>
                <w:webHidden/>
              </w:rPr>
            </w:r>
            <w:r w:rsidR="0001172C">
              <w:rPr>
                <w:noProof/>
                <w:webHidden/>
              </w:rPr>
              <w:fldChar w:fldCharType="separate"/>
            </w:r>
            <w:r w:rsidR="00010B72">
              <w:rPr>
                <w:noProof/>
                <w:webHidden/>
              </w:rPr>
              <w:t>4</w:t>
            </w:r>
            <w:r w:rsidR="0001172C">
              <w:rPr>
                <w:noProof/>
                <w:webHidden/>
              </w:rPr>
              <w:fldChar w:fldCharType="end"/>
            </w:r>
          </w:hyperlink>
        </w:p>
        <w:p w14:paraId="532712D3" w14:textId="4D3477D7" w:rsidR="0001172C" w:rsidRDefault="001D27CA">
          <w:pPr>
            <w:pStyle w:val="TOC2"/>
            <w:tabs>
              <w:tab w:val="left" w:pos="880"/>
              <w:tab w:val="right" w:leader="dot" w:pos="9062"/>
            </w:tabs>
            <w:rPr>
              <w:rFonts w:asciiTheme="minorHAnsi" w:eastAsiaTheme="minorEastAsia" w:hAnsiTheme="minorHAnsi"/>
              <w:noProof/>
              <w:sz w:val="22"/>
              <w:lang w:val="en-US"/>
            </w:rPr>
          </w:pPr>
          <w:hyperlink w:anchor="_Toc75958620" w:history="1">
            <w:r w:rsidR="0001172C" w:rsidRPr="00316638">
              <w:rPr>
                <w:rStyle w:val="Hyperlink"/>
                <w:noProof/>
              </w:rPr>
              <w:t>2.1.</w:t>
            </w:r>
            <w:r w:rsidR="0001172C">
              <w:rPr>
                <w:rFonts w:asciiTheme="minorHAnsi" w:eastAsiaTheme="minorEastAsia" w:hAnsiTheme="minorHAnsi"/>
                <w:noProof/>
                <w:sz w:val="22"/>
                <w:lang w:val="en-US"/>
              </w:rPr>
              <w:tab/>
            </w:r>
            <w:r w:rsidR="0001172C" w:rsidRPr="00316638">
              <w:rPr>
                <w:rStyle w:val="Hyperlink"/>
                <w:noProof/>
              </w:rPr>
              <w:t>ResNet tabanlı sınıflandırma modelleri</w:t>
            </w:r>
            <w:r w:rsidR="0001172C">
              <w:rPr>
                <w:noProof/>
                <w:webHidden/>
              </w:rPr>
              <w:tab/>
            </w:r>
            <w:r w:rsidR="0001172C">
              <w:rPr>
                <w:noProof/>
                <w:webHidden/>
              </w:rPr>
              <w:fldChar w:fldCharType="begin"/>
            </w:r>
            <w:r w:rsidR="0001172C">
              <w:rPr>
                <w:noProof/>
                <w:webHidden/>
              </w:rPr>
              <w:instrText xml:space="preserve"> PAGEREF _Toc75958620 \h </w:instrText>
            </w:r>
            <w:r w:rsidR="0001172C">
              <w:rPr>
                <w:noProof/>
                <w:webHidden/>
              </w:rPr>
            </w:r>
            <w:r w:rsidR="0001172C">
              <w:rPr>
                <w:noProof/>
                <w:webHidden/>
              </w:rPr>
              <w:fldChar w:fldCharType="separate"/>
            </w:r>
            <w:r w:rsidR="00010B72">
              <w:rPr>
                <w:noProof/>
                <w:webHidden/>
              </w:rPr>
              <w:t>4</w:t>
            </w:r>
            <w:r w:rsidR="0001172C">
              <w:rPr>
                <w:noProof/>
                <w:webHidden/>
              </w:rPr>
              <w:fldChar w:fldCharType="end"/>
            </w:r>
          </w:hyperlink>
        </w:p>
        <w:p w14:paraId="1D0A172D" w14:textId="4FEE9CE5" w:rsidR="0001172C" w:rsidRDefault="001D27CA">
          <w:pPr>
            <w:pStyle w:val="TOC2"/>
            <w:tabs>
              <w:tab w:val="left" w:pos="880"/>
              <w:tab w:val="right" w:leader="dot" w:pos="9062"/>
            </w:tabs>
            <w:rPr>
              <w:rFonts w:asciiTheme="minorHAnsi" w:eastAsiaTheme="minorEastAsia" w:hAnsiTheme="minorHAnsi"/>
              <w:noProof/>
              <w:sz w:val="22"/>
              <w:lang w:val="en-US"/>
            </w:rPr>
          </w:pPr>
          <w:hyperlink w:anchor="_Toc75958621" w:history="1">
            <w:r w:rsidR="0001172C" w:rsidRPr="00316638">
              <w:rPr>
                <w:rStyle w:val="Hyperlink"/>
                <w:noProof/>
              </w:rPr>
              <w:t>2.2.</w:t>
            </w:r>
            <w:r w:rsidR="0001172C">
              <w:rPr>
                <w:rFonts w:asciiTheme="minorHAnsi" w:eastAsiaTheme="minorEastAsia" w:hAnsiTheme="minorHAnsi"/>
                <w:noProof/>
                <w:sz w:val="22"/>
                <w:lang w:val="en-US"/>
              </w:rPr>
              <w:tab/>
            </w:r>
            <w:r w:rsidR="0001172C" w:rsidRPr="00316638">
              <w:rPr>
                <w:rStyle w:val="Hyperlink"/>
                <w:noProof/>
              </w:rPr>
              <w:t>Segmentasyon modelleri</w:t>
            </w:r>
            <w:r w:rsidR="0001172C">
              <w:rPr>
                <w:noProof/>
                <w:webHidden/>
              </w:rPr>
              <w:tab/>
            </w:r>
            <w:r w:rsidR="0001172C">
              <w:rPr>
                <w:noProof/>
                <w:webHidden/>
              </w:rPr>
              <w:fldChar w:fldCharType="begin"/>
            </w:r>
            <w:r w:rsidR="0001172C">
              <w:rPr>
                <w:noProof/>
                <w:webHidden/>
              </w:rPr>
              <w:instrText xml:space="preserve"> PAGEREF _Toc75958621 \h </w:instrText>
            </w:r>
            <w:r w:rsidR="0001172C">
              <w:rPr>
                <w:noProof/>
                <w:webHidden/>
              </w:rPr>
            </w:r>
            <w:r w:rsidR="0001172C">
              <w:rPr>
                <w:noProof/>
                <w:webHidden/>
              </w:rPr>
              <w:fldChar w:fldCharType="separate"/>
            </w:r>
            <w:r w:rsidR="00010B72">
              <w:rPr>
                <w:noProof/>
                <w:webHidden/>
              </w:rPr>
              <w:t>4</w:t>
            </w:r>
            <w:r w:rsidR="0001172C">
              <w:rPr>
                <w:noProof/>
                <w:webHidden/>
              </w:rPr>
              <w:fldChar w:fldCharType="end"/>
            </w:r>
          </w:hyperlink>
        </w:p>
        <w:p w14:paraId="2727C9C1" w14:textId="49F7AC83" w:rsidR="0001172C" w:rsidRDefault="001D27CA">
          <w:pPr>
            <w:pStyle w:val="TOC2"/>
            <w:tabs>
              <w:tab w:val="left" w:pos="880"/>
              <w:tab w:val="right" w:leader="dot" w:pos="9062"/>
            </w:tabs>
            <w:rPr>
              <w:rFonts w:asciiTheme="minorHAnsi" w:eastAsiaTheme="minorEastAsia" w:hAnsiTheme="minorHAnsi"/>
              <w:noProof/>
              <w:sz w:val="22"/>
              <w:lang w:val="en-US"/>
            </w:rPr>
          </w:pPr>
          <w:hyperlink w:anchor="_Toc75958622" w:history="1">
            <w:r w:rsidR="0001172C" w:rsidRPr="00316638">
              <w:rPr>
                <w:rStyle w:val="Hyperlink"/>
                <w:noProof/>
              </w:rPr>
              <w:t>2.3.</w:t>
            </w:r>
            <w:r w:rsidR="0001172C">
              <w:rPr>
                <w:rFonts w:asciiTheme="minorHAnsi" w:eastAsiaTheme="minorEastAsia" w:hAnsiTheme="minorHAnsi"/>
                <w:noProof/>
                <w:sz w:val="22"/>
                <w:lang w:val="en-US"/>
              </w:rPr>
              <w:tab/>
            </w:r>
            <w:r w:rsidR="0001172C" w:rsidRPr="00316638">
              <w:rPr>
                <w:rStyle w:val="Hyperlink"/>
                <w:noProof/>
              </w:rPr>
              <w:t>Kullanilan Hata Fonksiyonlari</w:t>
            </w:r>
            <w:r w:rsidR="0001172C">
              <w:rPr>
                <w:noProof/>
                <w:webHidden/>
              </w:rPr>
              <w:tab/>
            </w:r>
            <w:r w:rsidR="0001172C">
              <w:rPr>
                <w:noProof/>
                <w:webHidden/>
              </w:rPr>
              <w:fldChar w:fldCharType="begin"/>
            </w:r>
            <w:r w:rsidR="0001172C">
              <w:rPr>
                <w:noProof/>
                <w:webHidden/>
              </w:rPr>
              <w:instrText xml:space="preserve"> PAGEREF _Toc75958622 \h </w:instrText>
            </w:r>
            <w:r w:rsidR="0001172C">
              <w:rPr>
                <w:noProof/>
                <w:webHidden/>
              </w:rPr>
            </w:r>
            <w:r w:rsidR="0001172C">
              <w:rPr>
                <w:noProof/>
                <w:webHidden/>
              </w:rPr>
              <w:fldChar w:fldCharType="separate"/>
            </w:r>
            <w:r w:rsidR="00010B72">
              <w:rPr>
                <w:noProof/>
                <w:webHidden/>
              </w:rPr>
              <w:t>6</w:t>
            </w:r>
            <w:r w:rsidR="0001172C">
              <w:rPr>
                <w:noProof/>
                <w:webHidden/>
              </w:rPr>
              <w:fldChar w:fldCharType="end"/>
            </w:r>
          </w:hyperlink>
        </w:p>
        <w:p w14:paraId="3C73B1A1" w14:textId="08115A7C" w:rsidR="0001172C" w:rsidRDefault="001D27CA">
          <w:pPr>
            <w:pStyle w:val="TOC3"/>
            <w:tabs>
              <w:tab w:val="left" w:pos="1320"/>
              <w:tab w:val="right" w:leader="dot" w:pos="9062"/>
            </w:tabs>
            <w:rPr>
              <w:noProof/>
            </w:rPr>
          </w:pPr>
          <w:hyperlink w:anchor="_Toc75958623" w:history="1">
            <w:r w:rsidR="0001172C" w:rsidRPr="00316638">
              <w:rPr>
                <w:rStyle w:val="Hyperlink"/>
                <w:noProof/>
              </w:rPr>
              <w:t>2.3.1.</w:t>
            </w:r>
            <w:r w:rsidR="0001172C">
              <w:rPr>
                <w:noProof/>
              </w:rPr>
              <w:tab/>
            </w:r>
            <w:r w:rsidR="0001172C" w:rsidRPr="00316638">
              <w:rPr>
                <w:rStyle w:val="Hyperlink"/>
                <w:noProof/>
              </w:rPr>
              <w:t>Focal Loss</w:t>
            </w:r>
            <w:r w:rsidR="0001172C">
              <w:rPr>
                <w:noProof/>
                <w:webHidden/>
              </w:rPr>
              <w:tab/>
            </w:r>
            <w:r w:rsidR="0001172C">
              <w:rPr>
                <w:noProof/>
                <w:webHidden/>
              </w:rPr>
              <w:fldChar w:fldCharType="begin"/>
            </w:r>
            <w:r w:rsidR="0001172C">
              <w:rPr>
                <w:noProof/>
                <w:webHidden/>
              </w:rPr>
              <w:instrText xml:space="preserve"> PAGEREF _Toc75958623 \h </w:instrText>
            </w:r>
            <w:r w:rsidR="0001172C">
              <w:rPr>
                <w:noProof/>
                <w:webHidden/>
              </w:rPr>
            </w:r>
            <w:r w:rsidR="0001172C">
              <w:rPr>
                <w:noProof/>
                <w:webHidden/>
              </w:rPr>
              <w:fldChar w:fldCharType="separate"/>
            </w:r>
            <w:r w:rsidR="00010B72">
              <w:rPr>
                <w:noProof/>
                <w:webHidden/>
              </w:rPr>
              <w:t>6</w:t>
            </w:r>
            <w:r w:rsidR="0001172C">
              <w:rPr>
                <w:noProof/>
                <w:webHidden/>
              </w:rPr>
              <w:fldChar w:fldCharType="end"/>
            </w:r>
          </w:hyperlink>
        </w:p>
        <w:p w14:paraId="3D723006" w14:textId="642BC4C4" w:rsidR="0001172C" w:rsidRDefault="001D27CA">
          <w:pPr>
            <w:pStyle w:val="TOC3"/>
            <w:tabs>
              <w:tab w:val="left" w:pos="1320"/>
              <w:tab w:val="right" w:leader="dot" w:pos="9062"/>
            </w:tabs>
            <w:rPr>
              <w:noProof/>
            </w:rPr>
          </w:pPr>
          <w:hyperlink w:anchor="_Toc75958624" w:history="1">
            <w:r w:rsidR="0001172C" w:rsidRPr="00316638">
              <w:rPr>
                <w:rStyle w:val="Hyperlink"/>
                <w:noProof/>
              </w:rPr>
              <w:t>2.3.2.</w:t>
            </w:r>
            <w:r w:rsidR="0001172C">
              <w:rPr>
                <w:noProof/>
              </w:rPr>
              <w:tab/>
            </w:r>
            <w:r w:rsidR="0001172C" w:rsidRPr="00316638">
              <w:rPr>
                <w:rStyle w:val="Hyperlink"/>
                <w:noProof/>
              </w:rPr>
              <w:t>IoU Loss</w:t>
            </w:r>
            <w:r w:rsidR="0001172C">
              <w:rPr>
                <w:noProof/>
                <w:webHidden/>
              </w:rPr>
              <w:tab/>
            </w:r>
            <w:r w:rsidR="0001172C">
              <w:rPr>
                <w:noProof/>
                <w:webHidden/>
              </w:rPr>
              <w:fldChar w:fldCharType="begin"/>
            </w:r>
            <w:r w:rsidR="0001172C">
              <w:rPr>
                <w:noProof/>
                <w:webHidden/>
              </w:rPr>
              <w:instrText xml:space="preserve"> PAGEREF _Toc75958624 \h </w:instrText>
            </w:r>
            <w:r w:rsidR="0001172C">
              <w:rPr>
                <w:noProof/>
                <w:webHidden/>
              </w:rPr>
            </w:r>
            <w:r w:rsidR="0001172C">
              <w:rPr>
                <w:noProof/>
                <w:webHidden/>
              </w:rPr>
              <w:fldChar w:fldCharType="separate"/>
            </w:r>
            <w:r w:rsidR="00010B72">
              <w:rPr>
                <w:noProof/>
                <w:webHidden/>
              </w:rPr>
              <w:t>6</w:t>
            </w:r>
            <w:r w:rsidR="0001172C">
              <w:rPr>
                <w:noProof/>
                <w:webHidden/>
              </w:rPr>
              <w:fldChar w:fldCharType="end"/>
            </w:r>
          </w:hyperlink>
        </w:p>
        <w:p w14:paraId="60A93B68" w14:textId="71A6BCC0" w:rsidR="0001172C" w:rsidRDefault="001D27CA">
          <w:pPr>
            <w:pStyle w:val="TOC3"/>
            <w:tabs>
              <w:tab w:val="left" w:pos="1320"/>
              <w:tab w:val="right" w:leader="dot" w:pos="9062"/>
            </w:tabs>
            <w:rPr>
              <w:noProof/>
            </w:rPr>
          </w:pPr>
          <w:hyperlink w:anchor="_Toc75958625" w:history="1">
            <w:r w:rsidR="0001172C" w:rsidRPr="00316638">
              <w:rPr>
                <w:rStyle w:val="Hyperlink"/>
                <w:noProof/>
              </w:rPr>
              <w:t>2.3.3.</w:t>
            </w:r>
            <w:r w:rsidR="0001172C">
              <w:rPr>
                <w:noProof/>
              </w:rPr>
              <w:tab/>
            </w:r>
            <w:r w:rsidR="0001172C" w:rsidRPr="00316638">
              <w:rPr>
                <w:rStyle w:val="Hyperlink"/>
                <w:noProof/>
              </w:rPr>
              <w:t>Dice Loss</w:t>
            </w:r>
            <w:r w:rsidR="0001172C">
              <w:rPr>
                <w:noProof/>
                <w:webHidden/>
              </w:rPr>
              <w:tab/>
            </w:r>
            <w:r w:rsidR="0001172C">
              <w:rPr>
                <w:noProof/>
                <w:webHidden/>
              </w:rPr>
              <w:fldChar w:fldCharType="begin"/>
            </w:r>
            <w:r w:rsidR="0001172C">
              <w:rPr>
                <w:noProof/>
                <w:webHidden/>
              </w:rPr>
              <w:instrText xml:space="preserve"> PAGEREF _Toc75958625 \h </w:instrText>
            </w:r>
            <w:r w:rsidR="0001172C">
              <w:rPr>
                <w:noProof/>
                <w:webHidden/>
              </w:rPr>
            </w:r>
            <w:r w:rsidR="0001172C">
              <w:rPr>
                <w:noProof/>
                <w:webHidden/>
              </w:rPr>
              <w:fldChar w:fldCharType="separate"/>
            </w:r>
            <w:r w:rsidR="00010B72">
              <w:rPr>
                <w:noProof/>
                <w:webHidden/>
              </w:rPr>
              <w:t>7</w:t>
            </w:r>
            <w:r w:rsidR="0001172C">
              <w:rPr>
                <w:noProof/>
                <w:webHidden/>
              </w:rPr>
              <w:fldChar w:fldCharType="end"/>
            </w:r>
          </w:hyperlink>
        </w:p>
        <w:p w14:paraId="5758EDD4" w14:textId="4221341E" w:rsidR="0001172C" w:rsidRDefault="001D27CA">
          <w:pPr>
            <w:pStyle w:val="TOC1"/>
            <w:rPr>
              <w:rFonts w:asciiTheme="minorHAnsi" w:eastAsiaTheme="minorEastAsia" w:hAnsiTheme="minorHAnsi"/>
              <w:noProof/>
              <w:sz w:val="22"/>
              <w:lang w:val="en-US"/>
            </w:rPr>
          </w:pPr>
          <w:hyperlink w:anchor="_Toc75958626" w:history="1">
            <w:r w:rsidR="0001172C" w:rsidRPr="00316638">
              <w:rPr>
                <w:rStyle w:val="Hyperlink"/>
                <w:bCs/>
                <w:noProof/>
              </w:rPr>
              <w:t>3.</w:t>
            </w:r>
            <w:r w:rsidR="0001172C">
              <w:rPr>
                <w:rFonts w:asciiTheme="minorHAnsi" w:eastAsiaTheme="minorEastAsia" w:hAnsiTheme="minorHAnsi"/>
                <w:noProof/>
                <w:sz w:val="22"/>
                <w:lang w:val="en-US"/>
              </w:rPr>
              <w:tab/>
            </w:r>
            <w:r w:rsidR="0001172C" w:rsidRPr="00316638">
              <w:rPr>
                <w:rStyle w:val="Hyperlink"/>
                <w:noProof/>
              </w:rPr>
              <w:t>Deney ve eğitim aşamalarında kullanılan veri setleri (30 puan)</w:t>
            </w:r>
            <w:r w:rsidR="0001172C">
              <w:rPr>
                <w:noProof/>
                <w:webHidden/>
              </w:rPr>
              <w:tab/>
            </w:r>
            <w:r w:rsidR="0001172C">
              <w:rPr>
                <w:noProof/>
                <w:webHidden/>
              </w:rPr>
              <w:fldChar w:fldCharType="begin"/>
            </w:r>
            <w:r w:rsidR="0001172C">
              <w:rPr>
                <w:noProof/>
                <w:webHidden/>
              </w:rPr>
              <w:instrText xml:space="preserve"> PAGEREF _Toc75958626 \h </w:instrText>
            </w:r>
            <w:r w:rsidR="0001172C">
              <w:rPr>
                <w:noProof/>
                <w:webHidden/>
              </w:rPr>
            </w:r>
            <w:r w:rsidR="0001172C">
              <w:rPr>
                <w:noProof/>
                <w:webHidden/>
              </w:rPr>
              <w:fldChar w:fldCharType="separate"/>
            </w:r>
            <w:r w:rsidR="00010B72">
              <w:rPr>
                <w:noProof/>
                <w:webHidden/>
              </w:rPr>
              <w:t>7</w:t>
            </w:r>
            <w:r w:rsidR="0001172C">
              <w:rPr>
                <w:noProof/>
                <w:webHidden/>
              </w:rPr>
              <w:fldChar w:fldCharType="end"/>
            </w:r>
          </w:hyperlink>
        </w:p>
        <w:p w14:paraId="09A8D12F" w14:textId="3D21A5AC" w:rsidR="0001172C" w:rsidRDefault="001D27CA">
          <w:pPr>
            <w:pStyle w:val="TOC2"/>
            <w:tabs>
              <w:tab w:val="left" w:pos="880"/>
              <w:tab w:val="right" w:leader="dot" w:pos="9062"/>
            </w:tabs>
            <w:rPr>
              <w:rFonts w:asciiTheme="minorHAnsi" w:eastAsiaTheme="minorEastAsia" w:hAnsiTheme="minorHAnsi"/>
              <w:noProof/>
              <w:sz w:val="22"/>
              <w:lang w:val="en-US"/>
            </w:rPr>
          </w:pPr>
          <w:hyperlink w:anchor="_Toc75958627" w:history="1">
            <w:r w:rsidR="0001172C" w:rsidRPr="00316638">
              <w:rPr>
                <w:rStyle w:val="Hyperlink"/>
                <w:noProof/>
              </w:rPr>
              <w:t>3.1.</w:t>
            </w:r>
            <w:r w:rsidR="0001172C">
              <w:rPr>
                <w:rFonts w:asciiTheme="minorHAnsi" w:eastAsiaTheme="minorEastAsia" w:hAnsiTheme="minorHAnsi"/>
                <w:noProof/>
                <w:sz w:val="22"/>
                <w:lang w:val="en-US"/>
              </w:rPr>
              <w:tab/>
            </w:r>
            <w:r w:rsidR="0001172C" w:rsidRPr="00316638">
              <w:rPr>
                <w:rStyle w:val="Hyperlink"/>
                <w:noProof/>
              </w:rPr>
              <w:t>Ön-işlem</w:t>
            </w:r>
            <w:r w:rsidR="0001172C">
              <w:rPr>
                <w:noProof/>
                <w:webHidden/>
              </w:rPr>
              <w:tab/>
            </w:r>
            <w:r w:rsidR="0001172C">
              <w:rPr>
                <w:noProof/>
                <w:webHidden/>
              </w:rPr>
              <w:fldChar w:fldCharType="begin"/>
            </w:r>
            <w:r w:rsidR="0001172C">
              <w:rPr>
                <w:noProof/>
                <w:webHidden/>
              </w:rPr>
              <w:instrText xml:space="preserve"> PAGEREF _Toc75958627 \h </w:instrText>
            </w:r>
            <w:r w:rsidR="0001172C">
              <w:rPr>
                <w:noProof/>
                <w:webHidden/>
              </w:rPr>
            </w:r>
            <w:r w:rsidR="0001172C">
              <w:rPr>
                <w:noProof/>
                <w:webHidden/>
              </w:rPr>
              <w:fldChar w:fldCharType="separate"/>
            </w:r>
            <w:r w:rsidR="00010B72">
              <w:rPr>
                <w:noProof/>
                <w:webHidden/>
              </w:rPr>
              <w:t>8</w:t>
            </w:r>
            <w:r w:rsidR="0001172C">
              <w:rPr>
                <w:noProof/>
                <w:webHidden/>
              </w:rPr>
              <w:fldChar w:fldCharType="end"/>
            </w:r>
          </w:hyperlink>
        </w:p>
        <w:p w14:paraId="2C6DB285" w14:textId="237661D6" w:rsidR="0001172C" w:rsidRDefault="001D27CA">
          <w:pPr>
            <w:pStyle w:val="TOC3"/>
            <w:tabs>
              <w:tab w:val="left" w:pos="1320"/>
              <w:tab w:val="right" w:leader="dot" w:pos="9062"/>
            </w:tabs>
            <w:rPr>
              <w:noProof/>
            </w:rPr>
          </w:pPr>
          <w:hyperlink w:anchor="_Toc75958628" w:history="1">
            <w:r w:rsidR="0001172C" w:rsidRPr="00316638">
              <w:rPr>
                <w:rStyle w:val="Hyperlink"/>
                <w:noProof/>
              </w:rPr>
              <w:t>3.1.1.</w:t>
            </w:r>
            <w:r w:rsidR="0001172C">
              <w:rPr>
                <w:noProof/>
              </w:rPr>
              <w:tab/>
            </w:r>
            <w:r w:rsidR="0001172C" w:rsidRPr="00316638">
              <w:rPr>
                <w:rStyle w:val="Hyperlink"/>
                <w:noProof/>
              </w:rPr>
              <w:t>Hounsfield Birim Dönüşümü</w:t>
            </w:r>
            <w:r w:rsidR="0001172C">
              <w:rPr>
                <w:noProof/>
                <w:webHidden/>
              </w:rPr>
              <w:tab/>
            </w:r>
            <w:r w:rsidR="0001172C">
              <w:rPr>
                <w:noProof/>
                <w:webHidden/>
              </w:rPr>
              <w:fldChar w:fldCharType="begin"/>
            </w:r>
            <w:r w:rsidR="0001172C">
              <w:rPr>
                <w:noProof/>
                <w:webHidden/>
              </w:rPr>
              <w:instrText xml:space="preserve"> PAGEREF _Toc75958628 \h </w:instrText>
            </w:r>
            <w:r w:rsidR="0001172C">
              <w:rPr>
                <w:noProof/>
                <w:webHidden/>
              </w:rPr>
            </w:r>
            <w:r w:rsidR="0001172C">
              <w:rPr>
                <w:noProof/>
                <w:webHidden/>
              </w:rPr>
              <w:fldChar w:fldCharType="separate"/>
            </w:r>
            <w:r w:rsidR="00010B72">
              <w:rPr>
                <w:noProof/>
                <w:webHidden/>
              </w:rPr>
              <w:t>8</w:t>
            </w:r>
            <w:r w:rsidR="0001172C">
              <w:rPr>
                <w:noProof/>
                <w:webHidden/>
              </w:rPr>
              <w:fldChar w:fldCharType="end"/>
            </w:r>
          </w:hyperlink>
        </w:p>
        <w:p w14:paraId="076665DF" w14:textId="40A0DC6A" w:rsidR="0001172C" w:rsidRDefault="001D27CA">
          <w:pPr>
            <w:pStyle w:val="TOC3"/>
            <w:tabs>
              <w:tab w:val="left" w:pos="1320"/>
              <w:tab w:val="right" w:leader="dot" w:pos="9062"/>
            </w:tabs>
            <w:rPr>
              <w:noProof/>
            </w:rPr>
          </w:pPr>
          <w:hyperlink w:anchor="_Toc75958629" w:history="1">
            <w:r w:rsidR="0001172C" w:rsidRPr="00316638">
              <w:rPr>
                <w:rStyle w:val="Hyperlink"/>
                <w:noProof/>
              </w:rPr>
              <w:t>3.1.2.</w:t>
            </w:r>
            <w:r w:rsidR="0001172C">
              <w:rPr>
                <w:noProof/>
              </w:rPr>
              <w:tab/>
            </w:r>
            <w:r w:rsidR="0001172C" w:rsidRPr="00316638">
              <w:rPr>
                <w:rStyle w:val="Hyperlink"/>
                <w:noProof/>
              </w:rPr>
              <w:t>Normalizasyon</w:t>
            </w:r>
            <w:r w:rsidR="0001172C">
              <w:rPr>
                <w:noProof/>
                <w:webHidden/>
              </w:rPr>
              <w:tab/>
            </w:r>
            <w:r w:rsidR="0001172C">
              <w:rPr>
                <w:noProof/>
                <w:webHidden/>
              </w:rPr>
              <w:fldChar w:fldCharType="begin"/>
            </w:r>
            <w:r w:rsidR="0001172C">
              <w:rPr>
                <w:noProof/>
                <w:webHidden/>
              </w:rPr>
              <w:instrText xml:space="preserve"> PAGEREF _Toc75958629 \h </w:instrText>
            </w:r>
            <w:r w:rsidR="0001172C">
              <w:rPr>
                <w:noProof/>
                <w:webHidden/>
              </w:rPr>
            </w:r>
            <w:r w:rsidR="0001172C">
              <w:rPr>
                <w:noProof/>
                <w:webHidden/>
              </w:rPr>
              <w:fldChar w:fldCharType="separate"/>
            </w:r>
            <w:r w:rsidR="00010B72">
              <w:rPr>
                <w:noProof/>
                <w:webHidden/>
              </w:rPr>
              <w:t>8</w:t>
            </w:r>
            <w:r w:rsidR="0001172C">
              <w:rPr>
                <w:noProof/>
                <w:webHidden/>
              </w:rPr>
              <w:fldChar w:fldCharType="end"/>
            </w:r>
          </w:hyperlink>
        </w:p>
        <w:p w14:paraId="7E5ECF69" w14:textId="5DE60799" w:rsidR="0001172C" w:rsidRDefault="001D27CA">
          <w:pPr>
            <w:pStyle w:val="TOC3"/>
            <w:tabs>
              <w:tab w:val="left" w:pos="1320"/>
              <w:tab w:val="right" w:leader="dot" w:pos="9062"/>
            </w:tabs>
            <w:rPr>
              <w:noProof/>
            </w:rPr>
          </w:pPr>
          <w:hyperlink w:anchor="_Toc75958630" w:history="1">
            <w:r w:rsidR="0001172C" w:rsidRPr="00316638">
              <w:rPr>
                <w:rStyle w:val="Hyperlink"/>
                <w:noProof/>
              </w:rPr>
              <w:t>3.1.3.</w:t>
            </w:r>
            <w:r w:rsidR="0001172C">
              <w:rPr>
                <w:noProof/>
              </w:rPr>
              <w:tab/>
            </w:r>
            <w:r w:rsidR="0001172C" w:rsidRPr="00316638">
              <w:rPr>
                <w:rStyle w:val="Hyperlink"/>
                <w:noProof/>
              </w:rPr>
              <w:t>Sıfır-ortalama</w:t>
            </w:r>
            <w:r w:rsidR="0001172C">
              <w:rPr>
                <w:noProof/>
                <w:webHidden/>
              </w:rPr>
              <w:tab/>
            </w:r>
            <w:r w:rsidR="0001172C">
              <w:rPr>
                <w:noProof/>
                <w:webHidden/>
              </w:rPr>
              <w:fldChar w:fldCharType="begin"/>
            </w:r>
            <w:r w:rsidR="0001172C">
              <w:rPr>
                <w:noProof/>
                <w:webHidden/>
              </w:rPr>
              <w:instrText xml:space="preserve"> PAGEREF _Toc75958630 \h </w:instrText>
            </w:r>
            <w:r w:rsidR="0001172C">
              <w:rPr>
                <w:noProof/>
                <w:webHidden/>
              </w:rPr>
            </w:r>
            <w:r w:rsidR="0001172C">
              <w:rPr>
                <w:noProof/>
                <w:webHidden/>
              </w:rPr>
              <w:fldChar w:fldCharType="separate"/>
            </w:r>
            <w:r w:rsidR="00010B72">
              <w:rPr>
                <w:noProof/>
                <w:webHidden/>
              </w:rPr>
              <w:t>9</w:t>
            </w:r>
            <w:r w:rsidR="0001172C">
              <w:rPr>
                <w:noProof/>
                <w:webHidden/>
              </w:rPr>
              <w:fldChar w:fldCharType="end"/>
            </w:r>
          </w:hyperlink>
        </w:p>
        <w:p w14:paraId="1647E037" w14:textId="0C784A64" w:rsidR="0001172C" w:rsidRDefault="001D27CA">
          <w:pPr>
            <w:pStyle w:val="TOC3"/>
            <w:tabs>
              <w:tab w:val="left" w:pos="1320"/>
              <w:tab w:val="right" w:leader="dot" w:pos="9062"/>
            </w:tabs>
            <w:rPr>
              <w:noProof/>
            </w:rPr>
          </w:pPr>
          <w:hyperlink w:anchor="_Toc75958631" w:history="1">
            <w:r w:rsidR="0001172C" w:rsidRPr="00316638">
              <w:rPr>
                <w:rStyle w:val="Hyperlink"/>
                <w:noProof/>
              </w:rPr>
              <w:t>3.1.4.</w:t>
            </w:r>
            <w:r w:rsidR="0001172C">
              <w:rPr>
                <w:noProof/>
              </w:rPr>
              <w:tab/>
            </w:r>
            <w:r w:rsidR="0001172C" w:rsidRPr="00316638">
              <w:rPr>
                <w:rStyle w:val="Hyperlink"/>
                <w:noProof/>
              </w:rPr>
              <w:t>Yeniden boyutlandırma</w:t>
            </w:r>
            <w:r w:rsidR="0001172C">
              <w:rPr>
                <w:noProof/>
                <w:webHidden/>
              </w:rPr>
              <w:tab/>
            </w:r>
            <w:r w:rsidR="0001172C">
              <w:rPr>
                <w:noProof/>
                <w:webHidden/>
              </w:rPr>
              <w:fldChar w:fldCharType="begin"/>
            </w:r>
            <w:r w:rsidR="0001172C">
              <w:rPr>
                <w:noProof/>
                <w:webHidden/>
              </w:rPr>
              <w:instrText xml:space="preserve"> PAGEREF _Toc75958631 \h </w:instrText>
            </w:r>
            <w:r w:rsidR="0001172C">
              <w:rPr>
                <w:noProof/>
                <w:webHidden/>
              </w:rPr>
            </w:r>
            <w:r w:rsidR="0001172C">
              <w:rPr>
                <w:noProof/>
                <w:webHidden/>
              </w:rPr>
              <w:fldChar w:fldCharType="separate"/>
            </w:r>
            <w:r w:rsidR="00010B72">
              <w:rPr>
                <w:noProof/>
                <w:webHidden/>
              </w:rPr>
              <w:t>9</w:t>
            </w:r>
            <w:r w:rsidR="0001172C">
              <w:rPr>
                <w:noProof/>
                <w:webHidden/>
              </w:rPr>
              <w:fldChar w:fldCharType="end"/>
            </w:r>
          </w:hyperlink>
        </w:p>
        <w:p w14:paraId="5E715533" w14:textId="627E7885" w:rsidR="0001172C" w:rsidRDefault="001D27CA">
          <w:pPr>
            <w:pStyle w:val="TOC2"/>
            <w:tabs>
              <w:tab w:val="left" w:pos="880"/>
              <w:tab w:val="right" w:leader="dot" w:pos="9062"/>
            </w:tabs>
            <w:rPr>
              <w:rFonts w:asciiTheme="minorHAnsi" w:eastAsiaTheme="minorEastAsia" w:hAnsiTheme="minorHAnsi"/>
              <w:noProof/>
              <w:sz w:val="22"/>
              <w:lang w:val="en-US"/>
            </w:rPr>
          </w:pPr>
          <w:hyperlink w:anchor="_Toc75958632" w:history="1">
            <w:r w:rsidR="0001172C" w:rsidRPr="00316638">
              <w:rPr>
                <w:rStyle w:val="Hyperlink"/>
                <w:noProof/>
              </w:rPr>
              <w:t>3.2.</w:t>
            </w:r>
            <w:r w:rsidR="0001172C">
              <w:rPr>
                <w:rFonts w:asciiTheme="minorHAnsi" w:eastAsiaTheme="minorEastAsia" w:hAnsiTheme="minorHAnsi"/>
                <w:noProof/>
                <w:sz w:val="22"/>
                <w:lang w:val="en-US"/>
              </w:rPr>
              <w:tab/>
            </w:r>
            <w:r w:rsidR="0001172C" w:rsidRPr="00316638">
              <w:rPr>
                <w:rStyle w:val="Hyperlink"/>
                <w:noProof/>
              </w:rPr>
              <w:t>Veri Arttırımı ve Dönüşümü</w:t>
            </w:r>
            <w:r w:rsidR="0001172C">
              <w:rPr>
                <w:noProof/>
                <w:webHidden/>
              </w:rPr>
              <w:tab/>
            </w:r>
            <w:r w:rsidR="0001172C">
              <w:rPr>
                <w:noProof/>
                <w:webHidden/>
              </w:rPr>
              <w:fldChar w:fldCharType="begin"/>
            </w:r>
            <w:r w:rsidR="0001172C">
              <w:rPr>
                <w:noProof/>
                <w:webHidden/>
              </w:rPr>
              <w:instrText xml:space="preserve"> PAGEREF _Toc75958632 \h </w:instrText>
            </w:r>
            <w:r w:rsidR="0001172C">
              <w:rPr>
                <w:noProof/>
                <w:webHidden/>
              </w:rPr>
            </w:r>
            <w:r w:rsidR="0001172C">
              <w:rPr>
                <w:noProof/>
                <w:webHidden/>
              </w:rPr>
              <w:fldChar w:fldCharType="separate"/>
            </w:r>
            <w:r w:rsidR="00010B72">
              <w:rPr>
                <w:noProof/>
                <w:webHidden/>
              </w:rPr>
              <w:t>9</w:t>
            </w:r>
            <w:r w:rsidR="0001172C">
              <w:rPr>
                <w:noProof/>
                <w:webHidden/>
              </w:rPr>
              <w:fldChar w:fldCharType="end"/>
            </w:r>
          </w:hyperlink>
        </w:p>
        <w:p w14:paraId="3CDE80B6" w14:textId="11169E9E" w:rsidR="0001172C" w:rsidRDefault="001D27CA">
          <w:pPr>
            <w:pStyle w:val="TOC1"/>
            <w:rPr>
              <w:rFonts w:asciiTheme="minorHAnsi" w:eastAsiaTheme="minorEastAsia" w:hAnsiTheme="minorHAnsi"/>
              <w:noProof/>
              <w:sz w:val="22"/>
              <w:lang w:val="en-US"/>
            </w:rPr>
          </w:pPr>
          <w:hyperlink w:anchor="_Toc75958633" w:history="1">
            <w:r w:rsidR="0001172C" w:rsidRPr="00316638">
              <w:rPr>
                <w:rStyle w:val="Hyperlink"/>
                <w:bCs/>
                <w:noProof/>
              </w:rPr>
              <w:t>4.</w:t>
            </w:r>
            <w:r w:rsidR="0001172C">
              <w:rPr>
                <w:rFonts w:asciiTheme="minorHAnsi" w:eastAsiaTheme="minorEastAsia" w:hAnsiTheme="minorHAnsi"/>
                <w:noProof/>
                <w:sz w:val="22"/>
                <w:lang w:val="en-US"/>
              </w:rPr>
              <w:tab/>
            </w:r>
            <w:r w:rsidR="0001172C" w:rsidRPr="00316638">
              <w:rPr>
                <w:rStyle w:val="Hyperlink"/>
                <w:noProof/>
              </w:rPr>
              <w:t>Elde edilen deneysel sonuçların sunumu (30 puan)</w:t>
            </w:r>
            <w:r w:rsidR="0001172C">
              <w:rPr>
                <w:noProof/>
                <w:webHidden/>
              </w:rPr>
              <w:tab/>
            </w:r>
            <w:r w:rsidR="0001172C">
              <w:rPr>
                <w:noProof/>
                <w:webHidden/>
              </w:rPr>
              <w:fldChar w:fldCharType="begin"/>
            </w:r>
            <w:r w:rsidR="0001172C">
              <w:rPr>
                <w:noProof/>
                <w:webHidden/>
              </w:rPr>
              <w:instrText xml:space="preserve"> PAGEREF _Toc75958633 \h </w:instrText>
            </w:r>
            <w:r w:rsidR="0001172C">
              <w:rPr>
                <w:noProof/>
                <w:webHidden/>
              </w:rPr>
            </w:r>
            <w:r w:rsidR="0001172C">
              <w:rPr>
                <w:noProof/>
                <w:webHidden/>
              </w:rPr>
              <w:fldChar w:fldCharType="separate"/>
            </w:r>
            <w:r w:rsidR="00010B72">
              <w:rPr>
                <w:noProof/>
                <w:webHidden/>
              </w:rPr>
              <w:t>10</w:t>
            </w:r>
            <w:r w:rsidR="0001172C">
              <w:rPr>
                <w:noProof/>
                <w:webHidden/>
              </w:rPr>
              <w:fldChar w:fldCharType="end"/>
            </w:r>
          </w:hyperlink>
        </w:p>
        <w:p w14:paraId="3EFC9145" w14:textId="5F3AF7F5" w:rsidR="0001172C" w:rsidRDefault="001D27CA">
          <w:pPr>
            <w:pStyle w:val="TOC2"/>
            <w:tabs>
              <w:tab w:val="left" w:pos="880"/>
              <w:tab w:val="right" w:leader="dot" w:pos="9062"/>
            </w:tabs>
            <w:rPr>
              <w:rFonts w:asciiTheme="minorHAnsi" w:eastAsiaTheme="minorEastAsia" w:hAnsiTheme="minorHAnsi"/>
              <w:noProof/>
              <w:sz w:val="22"/>
              <w:lang w:val="en-US"/>
            </w:rPr>
          </w:pPr>
          <w:hyperlink w:anchor="_Toc75958634" w:history="1">
            <w:r w:rsidR="0001172C" w:rsidRPr="00316638">
              <w:rPr>
                <w:rStyle w:val="Hyperlink"/>
                <w:noProof/>
              </w:rPr>
              <w:t>4.1.</w:t>
            </w:r>
            <w:r w:rsidR="0001172C">
              <w:rPr>
                <w:rFonts w:asciiTheme="minorHAnsi" w:eastAsiaTheme="minorEastAsia" w:hAnsiTheme="minorHAnsi"/>
                <w:noProof/>
                <w:sz w:val="22"/>
                <w:lang w:val="en-US"/>
              </w:rPr>
              <w:tab/>
            </w:r>
            <w:r w:rsidR="0001172C" w:rsidRPr="00316638">
              <w:rPr>
                <w:rStyle w:val="Hyperlink"/>
                <w:noProof/>
              </w:rPr>
              <w:t>Sınıflandırma sonuçları</w:t>
            </w:r>
            <w:r w:rsidR="0001172C">
              <w:rPr>
                <w:noProof/>
                <w:webHidden/>
              </w:rPr>
              <w:tab/>
            </w:r>
            <w:r w:rsidR="0001172C">
              <w:rPr>
                <w:noProof/>
                <w:webHidden/>
              </w:rPr>
              <w:fldChar w:fldCharType="begin"/>
            </w:r>
            <w:r w:rsidR="0001172C">
              <w:rPr>
                <w:noProof/>
                <w:webHidden/>
              </w:rPr>
              <w:instrText xml:space="preserve"> PAGEREF _Toc75958634 \h </w:instrText>
            </w:r>
            <w:r w:rsidR="0001172C">
              <w:rPr>
                <w:noProof/>
                <w:webHidden/>
              </w:rPr>
            </w:r>
            <w:r w:rsidR="0001172C">
              <w:rPr>
                <w:noProof/>
                <w:webHidden/>
              </w:rPr>
              <w:fldChar w:fldCharType="separate"/>
            </w:r>
            <w:r w:rsidR="00010B72">
              <w:rPr>
                <w:noProof/>
                <w:webHidden/>
              </w:rPr>
              <w:t>10</w:t>
            </w:r>
            <w:r w:rsidR="0001172C">
              <w:rPr>
                <w:noProof/>
                <w:webHidden/>
              </w:rPr>
              <w:fldChar w:fldCharType="end"/>
            </w:r>
          </w:hyperlink>
        </w:p>
        <w:p w14:paraId="7A5DE505" w14:textId="6F0FE54F" w:rsidR="0001172C" w:rsidRDefault="001D27CA">
          <w:pPr>
            <w:pStyle w:val="TOC2"/>
            <w:tabs>
              <w:tab w:val="left" w:pos="880"/>
              <w:tab w:val="right" w:leader="dot" w:pos="9062"/>
            </w:tabs>
            <w:rPr>
              <w:rFonts w:asciiTheme="minorHAnsi" w:eastAsiaTheme="minorEastAsia" w:hAnsiTheme="minorHAnsi"/>
              <w:noProof/>
              <w:sz w:val="22"/>
              <w:lang w:val="en-US"/>
            </w:rPr>
          </w:pPr>
          <w:hyperlink w:anchor="_Toc75958635" w:history="1">
            <w:r w:rsidR="0001172C" w:rsidRPr="00316638">
              <w:rPr>
                <w:rStyle w:val="Hyperlink"/>
                <w:noProof/>
              </w:rPr>
              <w:t>4.2.</w:t>
            </w:r>
            <w:r w:rsidR="0001172C">
              <w:rPr>
                <w:rFonts w:asciiTheme="minorHAnsi" w:eastAsiaTheme="minorEastAsia" w:hAnsiTheme="minorHAnsi"/>
                <w:noProof/>
                <w:sz w:val="22"/>
                <w:lang w:val="en-US"/>
              </w:rPr>
              <w:tab/>
            </w:r>
            <w:r w:rsidR="0001172C" w:rsidRPr="00316638">
              <w:rPr>
                <w:rStyle w:val="Hyperlink"/>
                <w:noProof/>
              </w:rPr>
              <w:t>Segmentasyon Sonuçları</w:t>
            </w:r>
            <w:r w:rsidR="0001172C">
              <w:rPr>
                <w:noProof/>
                <w:webHidden/>
              </w:rPr>
              <w:tab/>
            </w:r>
            <w:r w:rsidR="0001172C">
              <w:rPr>
                <w:noProof/>
                <w:webHidden/>
              </w:rPr>
              <w:fldChar w:fldCharType="begin"/>
            </w:r>
            <w:r w:rsidR="0001172C">
              <w:rPr>
                <w:noProof/>
                <w:webHidden/>
              </w:rPr>
              <w:instrText xml:space="preserve"> PAGEREF _Toc75958635 \h </w:instrText>
            </w:r>
            <w:r w:rsidR="0001172C">
              <w:rPr>
                <w:noProof/>
                <w:webHidden/>
              </w:rPr>
            </w:r>
            <w:r w:rsidR="0001172C">
              <w:rPr>
                <w:noProof/>
                <w:webHidden/>
              </w:rPr>
              <w:fldChar w:fldCharType="separate"/>
            </w:r>
            <w:r w:rsidR="00010B72">
              <w:rPr>
                <w:noProof/>
                <w:webHidden/>
              </w:rPr>
              <w:t>11</w:t>
            </w:r>
            <w:r w:rsidR="0001172C">
              <w:rPr>
                <w:noProof/>
                <w:webHidden/>
              </w:rPr>
              <w:fldChar w:fldCharType="end"/>
            </w:r>
          </w:hyperlink>
        </w:p>
        <w:p w14:paraId="7F27F2AA" w14:textId="6C88060B" w:rsidR="0001172C" w:rsidRDefault="001D27CA">
          <w:pPr>
            <w:pStyle w:val="TOC1"/>
            <w:rPr>
              <w:rFonts w:asciiTheme="minorHAnsi" w:eastAsiaTheme="minorEastAsia" w:hAnsiTheme="minorHAnsi"/>
              <w:noProof/>
              <w:sz w:val="22"/>
              <w:lang w:val="en-US"/>
            </w:rPr>
          </w:pPr>
          <w:hyperlink w:anchor="_Toc75958636" w:history="1">
            <w:r w:rsidR="0001172C" w:rsidRPr="00316638">
              <w:rPr>
                <w:rStyle w:val="Hyperlink"/>
                <w:bCs/>
                <w:noProof/>
              </w:rPr>
              <w:t>5.</w:t>
            </w:r>
            <w:r w:rsidR="0001172C">
              <w:rPr>
                <w:rFonts w:asciiTheme="minorHAnsi" w:eastAsiaTheme="minorEastAsia" w:hAnsiTheme="minorHAnsi"/>
                <w:noProof/>
                <w:sz w:val="22"/>
                <w:lang w:val="en-US"/>
              </w:rPr>
              <w:tab/>
            </w:r>
            <w:r w:rsidR="0001172C" w:rsidRPr="00316638">
              <w:rPr>
                <w:rStyle w:val="Hyperlink"/>
                <w:noProof/>
              </w:rPr>
              <w:t>Referanslar</w:t>
            </w:r>
            <w:r w:rsidR="0001172C">
              <w:rPr>
                <w:noProof/>
                <w:webHidden/>
              </w:rPr>
              <w:tab/>
            </w:r>
            <w:r w:rsidR="0001172C">
              <w:rPr>
                <w:noProof/>
                <w:webHidden/>
              </w:rPr>
              <w:fldChar w:fldCharType="begin"/>
            </w:r>
            <w:r w:rsidR="0001172C">
              <w:rPr>
                <w:noProof/>
                <w:webHidden/>
              </w:rPr>
              <w:instrText xml:space="preserve"> PAGEREF _Toc75958636 \h </w:instrText>
            </w:r>
            <w:r w:rsidR="0001172C">
              <w:rPr>
                <w:noProof/>
                <w:webHidden/>
              </w:rPr>
            </w:r>
            <w:r w:rsidR="0001172C">
              <w:rPr>
                <w:noProof/>
                <w:webHidden/>
              </w:rPr>
              <w:fldChar w:fldCharType="separate"/>
            </w:r>
            <w:r w:rsidR="00010B72">
              <w:rPr>
                <w:noProof/>
                <w:webHidden/>
              </w:rPr>
              <w:t>13</w:t>
            </w:r>
            <w:r w:rsidR="0001172C">
              <w:rPr>
                <w:noProof/>
                <w:webHidden/>
              </w:rPr>
              <w:fldChar w:fldCharType="end"/>
            </w:r>
          </w:hyperlink>
        </w:p>
        <w:p w14:paraId="616822BB" w14:textId="3A955BB8" w:rsidR="000A30B8" w:rsidRPr="0001172C" w:rsidRDefault="000A30B8">
          <w:r w:rsidRPr="0001172C">
            <w:rPr>
              <w:b/>
              <w:bCs/>
            </w:rPr>
            <w:fldChar w:fldCharType="end"/>
          </w:r>
        </w:p>
      </w:sdtContent>
    </w:sdt>
    <w:p w14:paraId="6F2D755F" w14:textId="73A80834" w:rsidR="00960CF1" w:rsidRPr="0001172C" w:rsidRDefault="00960CF1" w:rsidP="000A30B8">
      <w:pPr>
        <w:pStyle w:val="TOCHeading"/>
        <w:ind w:left="720"/>
        <w:rPr>
          <w:rFonts w:cs="Times New Roman"/>
          <w:b w:val="0"/>
          <w:lang w:val="tr-TR"/>
        </w:rPr>
      </w:pPr>
    </w:p>
    <w:p w14:paraId="21AFBC6A" w14:textId="77777777" w:rsidR="000A30B8" w:rsidRPr="0001172C" w:rsidRDefault="000A30B8">
      <w:pPr>
        <w:spacing w:line="259" w:lineRule="auto"/>
        <w:jc w:val="left"/>
        <w:rPr>
          <w:rFonts w:asciiTheme="majorHAnsi" w:eastAsiaTheme="majorEastAsia" w:hAnsiTheme="majorHAnsi" w:cstheme="majorBidi"/>
          <w:sz w:val="32"/>
          <w:szCs w:val="32"/>
        </w:rPr>
      </w:pPr>
      <w:bookmarkStart w:id="0" w:name="_Toc75887129"/>
      <w:r w:rsidRPr="0001172C">
        <w:br w:type="page"/>
      </w:r>
    </w:p>
    <w:p w14:paraId="67DDE633" w14:textId="1F412832" w:rsidR="00960CF1" w:rsidRPr="0001172C" w:rsidRDefault="00960CF1" w:rsidP="00A0700C">
      <w:pPr>
        <w:pStyle w:val="Heading1"/>
        <w:numPr>
          <w:ilvl w:val="0"/>
          <w:numId w:val="16"/>
        </w:numPr>
        <w:rPr>
          <w:b w:val="0"/>
        </w:rPr>
      </w:pPr>
      <w:bookmarkStart w:id="1" w:name="_Toc75958616"/>
      <w:r w:rsidRPr="0001172C">
        <w:lastRenderedPageBreak/>
        <w:t>Kullanılması planlanan GÜNCEL donanımlar ve özellikleri (10 puan)</w:t>
      </w:r>
      <w:bookmarkEnd w:id="0"/>
      <w:bookmarkEnd w:id="1"/>
    </w:p>
    <w:p w14:paraId="46D52398" w14:textId="2E6B4997" w:rsidR="00960CF1" w:rsidRPr="0001172C" w:rsidRDefault="00960CF1" w:rsidP="00A0700C">
      <w:pPr>
        <w:pStyle w:val="Heading2"/>
        <w:numPr>
          <w:ilvl w:val="1"/>
          <w:numId w:val="16"/>
        </w:numPr>
      </w:pPr>
      <w:bookmarkStart w:id="2" w:name="_Toc75887130"/>
      <w:bookmarkStart w:id="3" w:name="_Toc75958617"/>
      <w:r w:rsidRPr="0001172C">
        <w:t>Eğitim Donanımları (5 puan)</w:t>
      </w:r>
      <w:bookmarkEnd w:id="2"/>
      <w:bookmarkEnd w:id="3"/>
    </w:p>
    <w:p w14:paraId="13797FE3" w14:textId="17CDA361" w:rsidR="00960CF1" w:rsidRPr="0001172C" w:rsidRDefault="00960CF1" w:rsidP="00960CF1">
      <w:pPr>
        <w:rPr>
          <w:bCs/>
          <w:szCs w:val="24"/>
        </w:rPr>
      </w:pPr>
      <w:r w:rsidRPr="0001172C">
        <w:t>Eğitimler için 64 bit işletim sisteminde 3.30 GHz Intel(R) Xeon(R) W-2155 CPU işlemcili bir sistem kullanıl</w:t>
      </w:r>
      <w:r w:rsidR="007752B9" w:rsidRPr="0001172C">
        <w:t>mıştır</w:t>
      </w:r>
      <w:r w:rsidRPr="0001172C">
        <w:t>. Sistemin yüklü belleği (RAM) 128 GB</w:t>
      </w:r>
      <w:r w:rsidR="007752B9" w:rsidRPr="0001172C">
        <w:t>’tır</w:t>
      </w:r>
      <w:r w:rsidRPr="0001172C">
        <w:t xml:space="preserve">. RAM değerinin yüksek olması veri setinin yazılım platformuna yüklenebilmesi ve işlenebilmesi için oldukça önem taşımaktadır. Özellikle açık kaynaklı veri setleri </w:t>
      </w:r>
      <w:r w:rsidR="007752B9" w:rsidRPr="0001172C">
        <w:t xml:space="preserve">de </w:t>
      </w:r>
      <w:r w:rsidRPr="0001172C">
        <w:t>kullanıla</w:t>
      </w:r>
      <w:r w:rsidR="007752B9" w:rsidRPr="0001172C">
        <w:t>bileceğinden</w:t>
      </w:r>
      <w:r w:rsidRPr="0001172C">
        <w:t xml:space="preserve"> ve </w:t>
      </w:r>
      <w:r w:rsidR="007752B9" w:rsidRPr="0001172C">
        <w:t xml:space="preserve">halihazırda bulunan </w:t>
      </w:r>
      <w:r w:rsidRPr="0001172C">
        <w:t>CT görüntüleri yüksek çözünürlükte ol</w:t>
      </w:r>
      <w:r w:rsidR="007752B9" w:rsidRPr="0001172C">
        <w:t>duğundan</w:t>
      </w:r>
      <w:r w:rsidRPr="0001172C">
        <w:t xml:space="preserve"> yüksek bellek oldukça kritiktir. Derin öğrenme modelleri eğitilirken Grafik İşlemci Ünitesi (GPU) kullanılması neredeyse zorunluluktur. Özellikle hız açısından GPU kullanımı ciddi avantaj sağlamaktadır. Bu sebeple model eğitiminde yüksek hızda eğitim sağlayabilen CUDA destekli iki adet GDDR6 12 GB NVIDIA GeForce RTX 3060 ekran kartı kullanıl</w:t>
      </w:r>
      <w:r w:rsidR="007752B9" w:rsidRPr="0001172C">
        <w:t>mıştır</w:t>
      </w:r>
      <w:r w:rsidRPr="0001172C">
        <w:t xml:space="preserve">. Derin öğrenme modelleri eğitilirken parti boyutu (Batch size) </w:t>
      </w:r>
      <w:r w:rsidR="007752B9" w:rsidRPr="0001172C">
        <w:t xml:space="preserve">eğitimin hızlı tamamlanması için </w:t>
      </w:r>
      <w:r w:rsidRPr="0001172C">
        <w:t xml:space="preserve">oldukça önemli bir parametre olmakla birlikte küçüldükçe </w:t>
      </w:r>
      <w:r w:rsidR="007752B9" w:rsidRPr="0001172C">
        <w:t xml:space="preserve">batch-norm gibi katmanlardan dolayı </w:t>
      </w:r>
      <w:r w:rsidRPr="0001172C">
        <w:t>eğitim performansında sorunlar ortaya çıkabilmektedir. CT görüntülerinin çözünürlüklerinin yüksek olduğu düşünüldüğünde, 12 GB hafızalı iki adet ekran kartı kullanılması, eğitimlerde parti boyutunun eğitim performansını düşürmeden seçilebilmesini sağlamaktadır. Örneğin görüntü çözünürlüğünün 512×512 olduğu durumda ve ImageNet ile eğitilmiş bir modelden transfer learning yapıldığı düşünüldüğünde Pytorch için girdi boyutu (parti boyutu×3×512×512) olacaktır. Yaptığımız hesaplara göre bu girdi boyutlarında 2 adet 12 GB belirtilen ekran kartının kullanılması, 10 değerindeki parti boyutunun kullanılmasına izin verecektir. Bu parti boyutu hiper-parametreler doğru seçildiği takdirde (örn: öğrenme oranı, normalizasyon yöntemi vs) yüksek performansta eğitim sağlayabilecektir.</w:t>
      </w:r>
    </w:p>
    <w:p w14:paraId="56A2E2C8" w14:textId="66D50D5B" w:rsidR="00960CF1" w:rsidRPr="0001172C" w:rsidRDefault="00960CF1" w:rsidP="00A0700C">
      <w:pPr>
        <w:pStyle w:val="Heading2"/>
        <w:numPr>
          <w:ilvl w:val="1"/>
          <w:numId w:val="16"/>
        </w:numPr>
      </w:pPr>
      <w:bookmarkStart w:id="4" w:name="_Toc75887131"/>
      <w:bookmarkStart w:id="5" w:name="_Toc75958618"/>
      <w:r w:rsidRPr="0001172C">
        <w:t>Test Donanımları (5 puan)</w:t>
      </w:r>
      <w:bookmarkEnd w:id="4"/>
      <w:bookmarkEnd w:id="5"/>
    </w:p>
    <w:p w14:paraId="540961EF" w14:textId="76F23DDB" w:rsidR="00960CF1" w:rsidRPr="0001172C" w:rsidRDefault="00960CF1" w:rsidP="00960CF1">
      <w:pPr>
        <w:rPr>
          <w:bCs/>
          <w:szCs w:val="24"/>
        </w:rPr>
      </w:pPr>
      <w:r w:rsidRPr="0001172C">
        <w:t xml:space="preserve">Test kısımları için de aynı donanımlar kullanılacaktır. </w:t>
      </w:r>
      <w:r w:rsidR="007752B9" w:rsidRPr="0001172C">
        <w:t xml:space="preserve">Fakat test yaparken parti boyutu normalin 3 katına çıkarılabilmektedir. Bunun sebebi sadece model ağırlıklarının tutulup, gradyan ve momentum bilgilerinin tutulmasına gerek olmamasındandır. Aynı şekilde yalnızca ileri besleme yapılacağından, eğitim performansından daha hızlı bir sonuç alınabilmektedir. </w:t>
      </w:r>
    </w:p>
    <w:p w14:paraId="3B219C4B" w14:textId="77777777" w:rsidR="00960CF1" w:rsidRPr="0001172C" w:rsidRDefault="00960CF1">
      <w:pPr>
        <w:rPr>
          <w:rFonts w:cs="Times New Roman"/>
          <w:bCs/>
          <w:szCs w:val="24"/>
        </w:rPr>
      </w:pPr>
      <w:r w:rsidRPr="0001172C">
        <w:rPr>
          <w:rFonts w:cs="Times New Roman"/>
          <w:bCs/>
          <w:szCs w:val="24"/>
        </w:rPr>
        <w:br w:type="page"/>
      </w:r>
    </w:p>
    <w:p w14:paraId="3DC4E5B3" w14:textId="77777777" w:rsidR="00960CF1" w:rsidRPr="0001172C" w:rsidRDefault="00960CF1" w:rsidP="00A0700C">
      <w:pPr>
        <w:pStyle w:val="Heading1"/>
        <w:numPr>
          <w:ilvl w:val="0"/>
          <w:numId w:val="16"/>
        </w:numPr>
        <w:rPr>
          <w:b w:val="0"/>
        </w:rPr>
      </w:pPr>
      <w:bookmarkStart w:id="6" w:name="_Toc75887132"/>
      <w:bookmarkStart w:id="7" w:name="_Toc75958619"/>
      <w:r w:rsidRPr="0001172C">
        <w:lastRenderedPageBreak/>
        <w:t>Çözüm için kullanılan yöntem ve mimari (30 puan)</w:t>
      </w:r>
      <w:bookmarkEnd w:id="6"/>
      <w:bookmarkEnd w:id="7"/>
    </w:p>
    <w:p w14:paraId="0C07E04C" w14:textId="03F3EC0F" w:rsidR="00281031" w:rsidRPr="0001172C" w:rsidRDefault="00281031" w:rsidP="006568B5">
      <w:pPr>
        <w:pStyle w:val="Heading2"/>
        <w:numPr>
          <w:ilvl w:val="1"/>
          <w:numId w:val="16"/>
        </w:numPr>
      </w:pPr>
      <w:bookmarkStart w:id="8" w:name="_Toc75958620"/>
      <w:r w:rsidRPr="0001172C">
        <w:t>ResNet tabanlı sınıflandırma model</w:t>
      </w:r>
      <w:r w:rsidR="00812159" w:rsidRPr="0001172C">
        <w:t>leri</w:t>
      </w:r>
      <w:bookmarkEnd w:id="8"/>
    </w:p>
    <w:p w14:paraId="5413A238" w14:textId="6B2C9282" w:rsidR="00281031" w:rsidRPr="0001172C" w:rsidRDefault="00281031" w:rsidP="00812159">
      <w:pPr>
        <w:pStyle w:val="ListParagraph"/>
        <w:ind w:left="0"/>
        <w:rPr>
          <w:rFonts w:cs="Times New Roman"/>
          <w:szCs w:val="24"/>
        </w:rPr>
      </w:pPr>
      <w:r w:rsidRPr="0001172C">
        <w:rPr>
          <w:rFonts w:cs="Times New Roman"/>
          <w:szCs w:val="24"/>
        </w:rPr>
        <w:t xml:space="preserve">Yarışmanın ilk aşaması olan sınıflandırma prolemi için deneysel olarak incelenen ve önerilen model mimarisi ResNet </w:t>
      </w:r>
      <w:r w:rsidRPr="0001172C">
        <w:rPr>
          <w:rFonts w:cs="Times New Roman"/>
          <w:szCs w:val="24"/>
        </w:rPr>
        <w:fldChar w:fldCharType="begin" w:fldLock="1"/>
      </w:r>
      <w:r w:rsidR="002A794D" w:rsidRPr="0001172C">
        <w:rPr>
          <w:rFonts w:cs="Times New Roman"/>
          <w:szCs w:val="24"/>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Recognition","id":"ITEM-1","issued":{"date-parts":[["2016"]]},"title":"Deep residual learning for image recognition","type":"paper-conference"},"uris":["http://www.mendeley.com/documents/?uuid=a8a3acaa-5056-4e9e-9f8d-96efb9937ab7"]}],"mendeley":{"formattedCitation":"[1]","plainTextFormattedCitation":"[1]","previouslyFormattedCitation":"[1]"},"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[1]</w:t>
      </w:r>
      <w:r w:rsidRPr="0001172C">
        <w:rPr>
          <w:rFonts w:cs="Times New Roman"/>
          <w:szCs w:val="24"/>
        </w:rPr>
        <w:fldChar w:fldCharType="end"/>
      </w:r>
      <w:r w:rsidRPr="0001172C">
        <w:rPr>
          <w:rFonts w:cs="Times New Roman"/>
          <w:szCs w:val="24"/>
        </w:rPr>
        <w:t xml:space="preserve"> olarak belirlenmiştir. Her ne kadar sınıflandırma problemlerinde VGG, DenseNet gibi mimariler de yüksek başarı sergilese de ResNet mimarileri özellikle çok derin modellerde ortaya çıkabilen kaybolan gradyanlar problemine residual bağlantıları kullanarak çözüm sağlayabilmektedir. ImageNet </w:t>
      </w:r>
      <w:r w:rsidRPr="0001172C">
        <w:rPr>
          <w:rFonts w:cs="Times New Roman"/>
          <w:szCs w:val="24"/>
        </w:rPr>
        <w:fldChar w:fldCharType="begin" w:fldLock="1"/>
      </w:r>
      <w:r w:rsidR="002A794D" w:rsidRPr="0001172C">
        <w:rPr>
          <w:rFonts w:cs="Times New Roman"/>
          <w:szCs w:val="24"/>
        </w:rPr>
        <w:instrText>ADDIN CSL_CITATION {"citationItems":[{"id":"ITEM-1","itemData":{"DOI":"10.1007/s11263-015-0816-y","ISSN":"15731405","abstract":"The ImageNet Large Scale Visual Recognition Challenge is a benchmark in object category classification and detection on hundreds of object categories and millions of images. The challenge has been run annually from 2010 to present, attracting participation from more than fifty institutions. This paper describes the creation of this benchmark dataset and the advances in object recognition that have been possible as a result. We discuss the challenges of collecting large-scale ground truth annotation, highlight key breakthroughs in categorical object recognition, provide a detailed analysis of the current state of the field of large-scale image classification and object detection, and compare the state-of-the-art computer vision accuracy with human accuracy. We conclude with lessons learned in the 5 years of the challenge, and propose future directions and improvements.","author":[{"dropping-particle":"","family":"Russakovsky","given":"Olga","non-dropping-particle":"","parse-names":false,"suffix":""},{"dropping-particle":"","family":"Deng","given":"Jia","non-dropping-particle":"","parse-names":false,"suffix":""},{"dropping-particle":"","family":"Su","given":"Hao","non-dropping-particle":"","parse-names":false,"suffix":""},{"dropping-particle":"","family":"Krause","given":"Jonathan","non-dropping-particle":"","parse-names":false,"suffix":""},{"dropping-particle":"","family":"Satheesh","given":"Sanjeev","non-dropping-particle":"","parse-names":false,"suffix":""},{"dropping-particle":"","family":"Ma","given":"Sean","non-dropping-particle":"","parse-names":false,"suffix":""},{"dropping-particle":"","family":"Huang","given":"Zhiheng","non-dropping-particle":"","parse-names":false,"suffix":""},{"dropping-particle":"","family":"Karpathy","given":"Andrej","non-dropping-particle":"","parse-names":false,"suffix":""},{"dropping-particle":"","family":"Khosla","given":"Aditya","non-dropping-particle":"","parse-names":false,"suffix":""},{"dropping-particle":"","family":"Bernstein","given":"Michael","non-dropping-particle":"","parse-names":false,"suffix":""},{"dropping-particle":"","family":"Berg","given":"Alexander C.","non-dropping-particle":"","parse-names":false,"suffix":""},{"dropping-particle":"","family":"Fei-Fei","given":"Li","non-dropping-particle":"","parse-names":false,"suffix":""}],"container-title":"International Journal of Computer Vision","id":"ITEM-1","issued":{"date-parts":[["2015"]]},"title":"ImageNet Large Scale Visual Recognition Challenge","type":"article-journal"},"uris":["http://www.mendeley.com/documents/?uuid=885a88e0-efc5-4741-8c3a-ac17ef84c0f0"]}],"mendeley":{"formattedCitation":"[2]","plainTextFormattedCitation":"[2]","previouslyFormattedCitation":"[2]"},"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[2]</w:t>
      </w:r>
      <w:r w:rsidRPr="0001172C">
        <w:rPr>
          <w:rFonts w:cs="Times New Roman"/>
          <w:szCs w:val="24"/>
        </w:rPr>
        <w:fldChar w:fldCharType="end"/>
      </w:r>
      <w:r w:rsidRPr="0001172C">
        <w:rPr>
          <w:rFonts w:cs="Times New Roman"/>
          <w:szCs w:val="24"/>
        </w:rPr>
        <w:t xml:space="preserve"> sınıflandırma probleminde gösterdiği yüksek başarı sayesinde günümüzde birçok modern derin öğrenme problemlerinde sıkça kullanılmaktadır. ResNet kendi içerisinde de bulundurduğu toplam katman sayısına göre aşağıdaki gibi farklı modellere ayrılabilir:</w:t>
      </w:r>
      <w:r w:rsidR="00812159" w:rsidRPr="0001172C">
        <w:rPr>
          <w:rFonts w:cs="Times New Roman"/>
          <w:szCs w:val="24"/>
        </w:rPr>
        <w:t xml:space="preserve"> </w:t>
      </w:r>
      <w:r w:rsidRPr="0001172C">
        <w:rPr>
          <w:rFonts w:cs="Times New Roman"/>
          <w:szCs w:val="24"/>
        </w:rPr>
        <w:t>ResNet-18</w:t>
      </w:r>
      <w:r w:rsidR="00812159" w:rsidRPr="0001172C">
        <w:rPr>
          <w:rFonts w:cs="Times New Roman"/>
          <w:szCs w:val="24"/>
        </w:rPr>
        <w:t xml:space="preserve">, </w:t>
      </w:r>
      <w:r w:rsidRPr="0001172C">
        <w:rPr>
          <w:rFonts w:cs="Times New Roman"/>
          <w:szCs w:val="24"/>
        </w:rPr>
        <w:t>ResNet-34</w:t>
      </w:r>
      <w:r w:rsidR="00812159" w:rsidRPr="0001172C">
        <w:rPr>
          <w:rFonts w:cs="Times New Roman"/>
          <w:szCs w:val="24"/>
        </w:rPr>
        <w:t xml:space="preserve">, </w:t>
      </w:r>
      <w:r w:rsidRPr="0001172C">
        <w:rPr>
          <w:rFonts w:cs="Times New Roman"/>
          <w:szCs w:val="24"/>
        </w:rPr>
        <w:t>ResNet-50</w:t>
      </w:r>
      <w:r w:rsidR="00812159" w:rsidRPr="0001172C">
        <w:rPr>
          <w:rFonts w:cs="Times New Roman"/>
          <w:szCs w:val="24"/>
        </w:rPr>
        <w:t xml:space="preserve">, </w:t>
      </w:r>
      <w:r w:rsidRPr="0001172C">
        <w:rPr>
          <w:rFonts w:cs="Times New Roman"/>
          <w:szCs w:val="24"/>
        </w:rPr>
        <w:t>ResNet-101</w:t>
      </w:r>
      <w:r w:rsidR="00812159" w:rsidRPr="0001172C">
        <w:rPr>
          <w:rFonts w:cs="Times New Roman"/>
          <w:szCs w:val="24"/>
        </w:rPr>
        <w:t xml:space="preserve">.  </w:t>
      </w:r>
      <w:r w:rsidR="00812159" w:rsidRPr="0001172C">
        <w:rPr>
          <w:rFonts w:cs="Times New Roman"/>
          <w:szCs w:val="24"/>
        </w:rPr>
        <w:fldChar w:fldCharType="begin"/>
      </w:r>
      <w:r w:rsidR="00812159" w:rsidRPr="0001172C">
        <w:rPr>
          <w:rFonts w:cs="Times New Roman"/>
          <w:szCs w:val="24"/>
        </w:rPr>
        <w:instrText xml:space="preserve"> REF _Ref75952762 \h </w:instrText>
      </w:r>
      <w:r w:rsidR="00812159" w:rsidRPr="0001172C">
        <w:rPr>
          <w:rFonts w:cs="Times New Roman"/>
          <w:szCs w:val="24"/>
        </w:rPr>
      </w:r>
      <w:r w:rsidR="00812159" w:rsidRPr="0001172C">
        <w:rPr>
          <w:rFonts w:cs="Times New Roman"/>
          <w:szCs w:val="24"/>
        </w:rPr>
        <w:fldChar w:fldCharType="separate"/>
      </w:r>
      <w:r w:rsidR="00010B72" w:rsidRPr="0001172C">
        <w:t xml:space="preserve">Şekil </w:t>
      </w:r>
      <w:r w:rsidR="00010B72">
        <w:rPr>
          <w:noProof/>
        </w:rPr>
        <w:t>1</w:t>
      </w:r>
      <w:r w:rsidR="00812159" w:rsidRPr="0001172C">
        <w:rPr>
          <w:rFonts w:cs="Times New Roman"/>
          <w:szCs w:val="24"/>
        </w:rPr>
        <w:fldChar w:fldCharType="end"/>
      </w:r>
      <w:r w:rsidR="00812159" w:rsidRPr="0001172C">
        <w:rPr>
          <w:rFonts w:cs="Times New Roman"/>
          <w:szCs w:val="24"/>
        </w:rPr>
        <w:t>’de ResNet mimarilerinde kullanılan residual blok gösterilmiştir.</w:t>
      </w:r>
    </w:p>
    <w:p w14:paraId="7F16EBF6" w14:textId="77777777" w:rsidR="00812159" w:rsidRPr="0001172C" w:rsidRDefault="00812159" w:rsidP="003A2930">
      <w:pPr>
        <w:keepNext/>
        <w:ind w:firstLine="720"/>
        <w:jc w:val="center"/>
      </w:pPr>
      <w:r w:rsidRPr="0001172C">
        <w:rPr>
          <w:noProof/>
        </w:rPr>
        <w:drawing>
          <wp:inline distT="0" distB="0" distL="0" distR="0" wp14:anchorId="53546C95" wp14:editId="1705897C">
            <wp:extent cx="2343150" cy="1155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386"/>
                    <a:stretch/>
                  </pic:blipFill>
                  <pic:spPr bwMode="auto">
                    <a:xfrm>
                      <a:off x="0" y="0"/>
                      <a:ext cx="2357604" cy="1162565"/>
                    </a:xfrm>
                    <a:prstGeom prst="rect">
                      <a:avLst/>
                    </a:prstGeom>
                    <a:ln>
                      <a:noFill/>
                    </a:ln>
                    <a:extLst>
                      <a:ext uri="{53640926-AAD7-44D8-BBD7-CCE9431645EC}">
                        <a14:shadowObscured xmlns:a14="http://schemas.microsoft.com/office/drawing/2010/main"/>
                      </a:ext>
                    </a:extLst>
                  </pic:spPr>
                </pic:pic>
              </a:graphicData>
            </a:graphic>
          </wp:inline>
        </w:drawing>
      </w:r>
    </w:p>
    <w:p w14:paraId="2E122183" w14:textId="57E174BD" w:rsidR="00812159" w:rsidRPr="0001172C" w:rsidRDefault="00812159" w:rsidP="00812159">
      <w:pPr>
        <w:pStyle w:val="Caption"/>
        <w:jc w:val="center"/>
      </w:pPr>
      <w:bookmarkStart w:id="9" w:name="_Ref75952762"/>
      <w:r w:rsidRPr="0001172C">
        <w:t xml:space="preserve">Şekil </w:t>
      </w:r>
      <w:r w:rsidR="001D27CA">
        <w:fldChar w:fldCharType="begin"/>
      </w:r>
      <w:r w:rsidR="001D27CA">
        <w:instrText xml:space="preserve"> SEQ Şekil \* ARABIC </w:instrText>
      </w:r>
      <w:r w:rsidR="001D27CA">
        <w:fldChar w:fldCharType="separate"/>
      </w:r>
      <w:r w:rsidR="00010B72">
        <w:rPr>
          <w:noProof/>
        </w:rPr>
        <w:t>1</w:t>
      </w:r>
      <w:r w:rsidR="001D27CA">
        <w:rPr>
          <w:noProof/>
        </w:rPr>
        <w:fldChar w:fldCharType="end"/>
      </w:r>
      <w:bookmarkEnd w:id="9"/>
      <w:r w:rsidRPr="0001172C">
        <w:t>. Residual blok</w:t>
      </w:r>
      <w:r w:rsidR="002A794D" w:rsidRPr="0001172C">
        <w:t xml:space="preserve"> </w:t>
      </w:r>
      <w:r w:rsidR="002A794D" w:rsidRPr="0001172C">
        <w:fldChar w:fldCharType="begin" w:fldLock="1"/>
      </w:r>
      <w:r w:rsidR="00C919D4" w:rsidRPr="0001172C">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Recognition","id":"ITEM-1","issued":{"date-parts":[["2016"]]},"title":"Deep residual learning for image recognition","type":"paper-conference"},"uris":["http://www.mendeley.com/documents/?uuid=a8a3acaa-5056-4e9e-9f8d-96efb9937ab7"]}],"mendeley":{"formattedCitation":"[1]","plainTextFormattedCitation":"[1]","previouslyFormattedCitation":"[1]"},"properties":{"noteIndex":0},"schema":"https://github.com/citation-style-language/schema/raw/master/csl-citation.json"}</w:instrText>
      </w:r>
      <w:r w:rsidR="002A794D" w:rsidRPr="0001172C">
        <w:fldChar w:fldCharType="separate"/>
      </w:r>
      <w:r w:rsidR="002A794D" w:rsidRPr="0001172C">
        <w:rPr>
          <w:i w:val="0"/>
          <w:noProof/>
        </w:rPr>
        <w:t>[1]</w:t>
      </w:r>
      <w:r w:rsidR="002A794D" w:rsidRPr="0001172C">
        <w:fldChar w:fldCharType="end"/>
      </w:r>
    </w:p>
    <w:p w14:paraId="61B9C392" w14:textId="4A78287F" w:rsidR="00812159" w:rsidRPr="0001172C" w:rsidRDefault="00812159" w:rsidP="00812159">
      <w:r w:rsidRPr="0001172C">
        <w:rPr>
          <w:rFonts w:cs="Times New Roman"/>
          <w:szCs w:val="24"/>
        </w:rPr>
        <w:t>Yarışmanın ilk aşaması kapsamında da yukarıdaki belirtilen katman sayılarına göre model mimarileri eğitilmiş, incelenmiş ve deneysel sonuçlar elde edilmiştir.</w:t>
      </w:r>
    </w:p>
    <w:p w14:paraId="088DB44C" w14:textId="00856235" w:rsidR="00281031" w:rsidRPr="0001172C" w:rsidRDefault="00281031" w:rsidP="006568B5">
      <w:pPr>
        <w:pStyle w:val="Heading2"/>
        <w:numPr>
          <w:ilvl w:val="1"/>
          <w:numId w:val="16"/>
        </w:numPr>
      </w:pPr>
      <w:bookmarkStart w:id="10" w:name="_Toc75958621"/>
      <w:r w:rsidRPr="0001172C">
        <w:t>Segmentasyon modelleri</w:t>
      </w:r>
      <w:bookmarkEnd w:id="10"/>
    </w:p>
    <w:p w14:paraId="34FDF5C1" w14:textId="5C237174" w:rsidR="00281031" w:rsidRPr="0001172C" w:rsidRDefault="00281031" w:rsidP="006568B5">
      <w:pPr>
        <w:pStyle w:val="ListParagraph"/>
        <w:ind w:left="0"/>
        <w:rPr>
          <w:rFonts w:cs="Times New Roman"/>
          <w:szCs w:val="24"/>
        </w:rPr>
      </w:pPr>
      <w:r w:rsidRPr="0001172C">
        <w:rPr>
          <w:rFonts w:cs="Times New Roman"/>
          <w:szCs w:val="24"/>
        </w:rPr>
        <w:t>Biyomedikal görüntüler üzerinden derin öğrenme modelleri kullanarak yüksek başarı</w:t>
      </w:r>
      <w:r w:rsidR="00812159" w:rsidRPr="0001172C">
        <w:rPr>
          <w:rFonts w:cs="Times New Roman"/>
          <w:szCs w:val="24"/>
        </w:rPr>
        <w:t>mlı</w:t>
      </w:r>
      <w:r w:rsidRPr="0001172C">
        <w:rPr>
          <w:rFonts w:cs="Times New Roman"/>
          <w:szCs w:val="24"/>
        </w:rPr>
        <w:t xml:space="preserve"> segmentasyon performansı elde etmek oldukça zor bir süreçtir. Bunun temel sebebi, derin öğrenme modellerinin yüksek performansta eğitim için yüz binlere hatta milyonlar</w:t>
      </w:r>
      <w:r w:rsidR="00812159" w:rsidRPr="0001172C">
        <w:rPr>
          <w:rFonts w:cs="Times New Roman"/>
          <w:szCs w:val="24"/>
        </w:rPr>
        <w:t>c</w:t>
      </w:r>
      <w:r w:rsidRPr="0001172C">
        <w:rPr>
          <w:rFonts w:cs="Times New Roman"/>
          <w:szCs w:val="24"/>
        </w:rPr>
        <w:t>a veriye ihtiyaç duyması</w:t>
      </w:r>
      <w:r w:rsidR="00812159" w:rsidRPr="0001172C">
        <w:rPr>
          <w:rFonts w:cs="Times New Roman"/>
          <w:szCs w:val="24"/>
        </w:rPr>
        <w:t>ndandır</w:t>
      </w:r>
      <w:r w:rsidRPr="0001172C">
        <w:rPr>
          <w:rFonts w:cs="Times New Roman"/>
          <w:szCs w:val="24"/>
        </w:rPr>
        <w:t>. Biyomedikal görüntüleme gibi problemlerde bu kadar veri toplayabilmek pratikte mümkün olmadığından, araştırmacılar az veri kullanılarak yüksek performans</w:t>
      </w:r>
      <w:r w:rsidR="00812159" w:rsidRPr="0001172C">
        <w:rPr>
          <w:rFonts w:cs="Times New Roman"/>
          <w:szCs w:val="24"/>
        </w:rPr>
        <w:t>lı</w:t>
      </w:r>
      <w:r w:rsidRPr="0001172C">
        <w:rPr>
          <w:rFonts w:cs="Times New Roman"/>
          <w:szCs w:val="24"/>
        </w:rPr>
        <w:t xml:space="preserve"> eğitim sonucu elde edebilmek adına, eğitim performansını arttıracak çeşitli metotlar önermişlerdir. Örneğin UNet </w:t>
      </w:r>
      <w:r w:rsidRPr="0001172C">
        <w:rPr>
          <w:rFonts w:cs="Times New Roman"/>
          <w:szCs w:val="24"/>
        </w:rPr>
        <w:fldChar w:fldCharType="begin" w:fldLock="1"/>
      </w:r>
      <w:r w:rsidR="002A794D" w:rsidRPr="0001172C">
        <w:rPr>
          <w:rFonts w:cs="Times New Roman"/>
          <w:szCs w:val="24"/>
        </w:rPr>
        <w:instrText>ADDIN CSL_CITATION {"citationItems":[{"id":"ITEM-1","itemData":{"author":[{"dropping-particle":"","family":"Ronneberger","given":"Olaf","non-dropping-particle":"","parse-names":false,"suffix":""},{"dropping-particle":"","family":"Fischer","given":"Philipp","non-dropping-particle":"","parse-names":false,"suffix":""},{"dropping-particle":"","family":"Brox","given":"Thomas","non-dropping-particle":"","parse-names":false,"suffix":""}],"container-title":"International Conference on Medical image computing and computer-assisted intervention","id":"ITEM-1","issued":{"date-parts":[["2015"]]},"page":"234-241","publisher":"Springer, Cham","title":"U-net: Convolutional networks for biomedical image segmentation","type":"paper-conference"},"uris":["http://www.mendeley.com/documents/?uuid=740a1b1f-8556-426e-8c16-7b210b883b50"]}],"mendeley":{"formattedCitation":"[3]","plainTextFormattedCitation":"[3]","previouslyFormattedCitation":"[3]"},"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[3]</w:t>
      </w:r>
      <w:r w:rsidRPr="0001172C">
        <w:rPr>
          <w:rFonts w:cs="Times New Roman"/>
          <w:szCs w:val="24"/>
        </w:rPr>
        <w:fldChar w:fldCharType="end"/>
      </w:r>
      <w:r w:rsidRPr="0001172C">
        <w:rPr>
          <w:rFonts w:cs="Times New Roman"/>
          <w:szCs w:val="24"/>
        </w:rPr>
        <w:t xml:space="preserve"> mimarisi, </w:t>
      </w:r>
      <w:r w:rsidR="00812159" w:rsidRPr="0001172C">
        <w:rPr>
          <w:rFonts w:cs="Times New Roman"/>
          <w:szCs w:val="24"/>
        </w:rPr>
        <w:t>Konvolüsyonel</w:t>
      </w:r>
      <w:r w:rsidRPr="0001172C">
        <w:rPr>
          <w:rFonts w:cs="Times New Roman"/>
          <w:szCs w:val="24"/>
        </w:rPr>
        <w:t xml:space="preserve"> Enkoder Dekoder (</w:t>
      </w:r>
      <w:r w:rsidR="00812159" w:rsidRPr="0001172C">
        <w:rPr>
          <w:rFonts w:cs="Times New Roman"/>
          <w:szCs w:val="24"/>
        </w:rPr>
        <w:t>K</w:t>
      </w:r>
      <w:r w:rsidRPr="0001172C">
        <w:rPr>
          <w:rFonts w:cs="Times New Roman"/>
          <w:szCs w:val="24"/>
        </w:rPr>
        <w:t>ED) tabanlı bir mimari olup, en</w:t>
      </w:r>
      <w:r w:rsidR="00812159" w:rsidRPr="0001172C">
        <w:rPr>
          <w:rFonts w:cs="Times New Roman"/>
          <w:szCs w:val="24"/>
        </w:rPr>
        <w:t>k</w:t>
      </w:r>
      <w:r w:rsidRPr="0001172C">
        <w:rPr>
          <w:rFonts w:cs="Times New Roman"/>
          <w:szCs w:val="24"/>
        </w:rPr>
        <w:t>oder bloğundaki düşük seviyeli özellik matrisleri ile de</w:t>
      </w:r>
      <w:r w:rsidR="00812159" w:rsidRPr="0001172C">
        <w:rPr>
          <w:rFonts w:cs="Times New Roman"/>
          <w:szCs w:val="24"/>
        </w:rPr>
        <w:t>k</w:t>
      </w:r>
      <w:r w:rsidRPr="0001172C">
        <w:rPr>
          <w:rFonts w:cs="Times New Roman"/>
          <w:szCs w:val="24"/>
        </w:rPr>
        <w:t xml:space="preserve">oder kısmında bulunan yüksek dereceli özellik matrisleri arasında birleştirme işlemi kullanarak standard </w:t>
      </w:r>
      <w:r w:rsidR="00812159" w:rsidRPr="0001172C">
        <w:rPr>
          <w:rFonts w:cs="Times New Roman"/>
          <w:szCs w:val="24"/>
        </w:rPr>
        <w:t>K</w:t>
      </w:r>
      <w:r w:rsidRPr="0001172C">
        <w:rPr>
          <w:rFonts w:cs="Times New Roman"/>
          <w:szCs w:val="24"/>
        </w:rPr>
        <w:t xml:space="preserve">ED mimarilerine göre eğitim performansında ciddi bir artış gözlemlemişlerdir. U-Net mimarisi uzun bir süre </w:t>
      </w:r>
      <w:r w:rsidR="00812159" w:rsidRPr="0001172C">
        <w:rPr>
          <w:rFonts w:cs="Times New Roman"/>
          <w:szCs w:val="24"/>
        </w:rPr>
        <w:t>SotA</w:t>
      </w:r>
      <w:r w:rsidRPr="0001172C">
        <w:rPr>
          <w:rFonts w:cs="Times New Roman"/>
          <w:szCs w:val="24"/>
        </w:rPr>
        <w:t xml:space="preserve"> (state-of-the-art) modellerden birisi olarak kullanılsa da günümüz GPU’larının ve donanımsal elemanların gelişmesi ile yerini daha güçlü, derin mimarilere bırakmıştır. Örneğin geçtiğimiz yıllarda önerilen ResUNet </w:t>
      </w:r>
      <w:r w:rsidRPr="0001172C">
        <w:rPr>
          <w:rFonts w:cs="Times New Roman"/>
          <w:szCs w:val="24"/>
        </w:rPr>
        <w:fldChar w:fldCharType="begin" w:fldLock="1"/>
      </w:r>
      <w:r w:rsidR="002A794D" w:rsidRPr="0001172C">
        <w:rPr>
          <w:rFonts w:cs="Times New Roman"/>
          <w:szCs w:val="24"/>
        </w:rPr>
        <w:instrText>ADDIN CSL_CITATION {"citationItems":[{"id":"ITEM-1","itemData":{"DOI":"10.1109/LGRS.2018.2802944","ISSN":"15580571","abstract":"Road extraction from aerial images has been a hot research topic in the field of remote sensing image analysis. In this letter, a semantic segmentation neural network, which combines the strengths of residual learning and U-Net, is proposed for road area extraction. The network is built with residual units and has similar architecture to that of U-Net. The benefits of this model are twofold: first, residual units ease training of deep networks. Second, the rich skip connections within the network could facilitate information propagation, allowing us to design networks with fewer parameters, however, better performance. We test our network on a public road data set and compare it with U-Net and other two state-of-the-art deep-learning-based road extraction methods. The proposed approach outperforms all the comparing methods, which demonstrates its superiority over recently developed state of the arts.","author":[{"dropping-particle":"","family":"Zhang","given":"Zhengxin","non-dropping-particle":"","parse-names":false,"suffix":""},{"dropping-particle":"","family":"Liu","given":"Qingjie","non-dropping-particle":"","parse-names":false,"suffix":""},{"dropping-particle":"","family":"Wang","given":"Yunhong","non-dropping-particle":"","parse-names":false,"suffix":""}],"container-title":"IEEE Geoscience and Remote Sensing Letters","id":"ITEM-1","issue":"5","issued":{"date-parts":[["2018","5"]]},"page":"749-753","publisher":"Institute of Electrical and Electronics Engineers Inc.","title":"Road Extraction by Deep Residual U-Net","type":"article-journal","volume":"15"},"uris":["http://www.mendeley.com/documents/?uuid=77d6725e-67ce-4035-b2ce-ca2f0d4a20a4"]}],"mendeley":{"formattedCitation":"[4]","plainTextFormattedCitation":"[4]","previouslyFormattedCitation":"[4]"},"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[4]</w:t>
      </w:r>
      <w:r w:rsidRPr="0001172C">
        <w:rPr>
          <w:rFonts w:cs="Times New Roman"/>
          <w:szCs w:val="24"/>
        </w:rPr>
        <w:fldChar w:fldCharType="end"/>
      </w:r>
      <w:r w:rsidRPr="0001172C">
        <w:rPr>
          <w:rFonts w:cs="Times New Roman"/>
          <w:szCs w:val="24"/>
        </w:rPr>
        <w:t xml:space="preserve"> mimarisi ResNet </w:t>
      </w:r>
      <w:r w:rsidRPr="0001172C">
        <w:rPr>
          <w:rFonts w:cs="Times New Roman"/>
          <w:szCs w:val="24"/>
        </w:rPr>
        <w:lastRenderedPageBreak/>
        <w:t xml:space="preserve">modellerinin yapı taşını oluşturan residual bağlantıları UNet ile birleştirerek ve mimari derinleştirilerek segmentasyon problemlerinde yüksek performans elde etmeyi başarabilmiştir. </w:t>
      </w:r>
    </w:p>
    <w:p w14:paraId="0DC9D02C" w14:textId="3761BC64" w:rsidR="00281031" w:rsidRPr="0001172C" w:rsidRDefault="00281031" w:rsidP="006568B5">
      <w:pPr>
        <w:pStyle w:val="ListParagraph"/>
        <w:ind w:left="0"/>
        <w:rPr>
          <w:rFonts w:cs="Times New Roman"/>
          <w:szCs w:val="24"/>
        </w:rPr>
      </w:pPr>
      <w:r w:rsidRPr="0001172C">
        <w:rPr>
          <w:rFonts w:cs="Times New Roman"/>
          <w:szCs w:val="24"/>
        </w:rPr>
        <w:t xml:space="preserve">ResUNet mimarisini takiben önerilen ve ResUNet temel alınarak içerisinde çeşitli geliştirmeler bulunduran ResUNet++ </w:t>
      </w:r>
      <w:r w:rsidRPr="0001172C">
        <w:rPr>
          <w:rFonts w:cs="Times New Roman"/>
          <w:szCs w:val="24"/>
        </w:rPr>
        <w:fldChar w:fldCharType="begin" w:fldLock="1"/>
      </w:r>
      <w:r w:rsidR="002A794D" w:rsidRPr="0001172C">
        <w:rPr>
          <w:rFonts w:cs="Times New Roman"/>
          <w:szCs w:val="24"/>
        </w:rPr>
        <w:instrText>ADDIN CSL_CITATION {"citationItems":[{"id":"ITEM-1","itemData":{"abstract":"Accurate computer-aided polyp detection and segmentation during colonoscopy examinations can help endoscopists resect abnormal tissue and thereby decrease chances of polyps growing into cancer. Towards developing a fully automated model for pixel-wise polyp segmentation, we propose ResUNet++, which is an improved ResUNet architecture for colonoscopic image segmentation. Our experimental evaluations show that the suggested architecture produces good segmentation results on publicly available datasets. Furthermore, ResUNet++ significantly outperforms U-Net and ResUNet, two key state-of-the-art deep learning architectures, by achieving high evaluation scores with a dice coefficient of 81.33%, and a mean Intersection over Union (mIoU) of 79.27% for the Kvasir-SEG dataset and a dice coefficient of 79.55%, and a mIoU of 79.62% with CVC-612 dataset.","author":[{"dropping-particle":"","family":"Jha","given":"Debesh","non-dropping-particle":"","parse-names":false,"suffix":""},{"dropping-particle":"","family":"Smedsrud","given":"Pia H.","non-dropping-particle":"","parse-names":false,"suffix":""},{"dropping-particle":"","family":"Riegler","given":"Michael A.","non-dropping-particle":"","parse-names":false,"suffix":""},{"dropping-particle":"","family":"Johansen","given":"Dag","non-dropping-particle":"","parse-names":false,"suffix":""},{"dropping-particle":"","family":"Lange","given":"Thomas","non-dropping-particle":"de","parse-names":false,"suffix":""},{"dropping-particle":"","family":"Halvorsen","given":"Pal","non-dropping-particle":"","parse-names":false,"suffix":""},{"dropping-particle":"","family":"Johansen","given":"Havard D.","non-dropping-particle":"","parse-names":false,"suffix":""}],"container-title":"Proceedings - 2019 IEEE International Symposium on Multimedia, ISM 2019","id":"ITEM-1","issued":{"date-parts":[["2019","11"]]},"page":"225-230","publisher":"Institute of Electrical and Electronics Engineers Inc.","title":"ResUNet++: An Advanced Architecture for Medical Image Segmentation","type":"article-journal"},"uris":["http://www.mendeley.com/documents/?uuid=af8f8aea-dfed-4044-bf4a-b3f55f91099e"]}],"mendeley":{"formattedCitation":"[5]","plainTextFormattedCitation":"[5]","previouslyFormattedCitation":"[5]"},"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[5]</w:t>
      </w:r>
      <w:r w:rsidRPr="0001172C">
        <w:rPr>
          <w:rFonts w:cs="Times New Roman"/>
          <w:szCs w:val="24"/>
        </w:rPr>
        <w:fldChar w:fldCharType="end"/>
      </w:r>
      <w:r w:rsidRPr="0001172C">
        <w:rPr>
          <w:rFonts w:cs="Times New Roman"/>
          <w:szCs w:val="24"/>
        </w:rPr>
        <w:t xml:space="preserve"> mimarisi, bilgisayar destekli polyp segmentasyonu probleminde yüksek başarı sergilemeyi başarmıştır. ResUNet++ mimarisi ResUNet’e ek olarak içerisinde squeeze-excite (SE) </w:t>
      </w:r>
      <w:r w:rsidRPr="0001172C">
        <w:rPr>
          <w:rFonts w:cs="Times New Roman"/>
          <w:szCs w:val="24"/>
        </w:rPr>
        <w:fldChar w:fldCharType="begin" w:fldLock="1"/>
      </w:r>
      <w:r w:rsidR="002A794D" w:rsidRPr="0001172C">
        <w:rPr>
          <w:rFonts w:cs="Times New Roman"/>
          <w:szCs w:val="24"/>
        </w:rPr>
        <w:instrText>ADDIN CSL_CITATION {"citationItems":[{"id":"ITEM-1","itemData":{"abstract":"The central building block of convolutional neural networks (CNNs) is the convolution operator, which enables networks to construct informative features by fusing both spatial and channel-wise information within local receptive fields at each layer. A broad range of prior research has investigated the spatial component of this relationship, seeking to strengthen the representational power of a CNN by enhancing the quality of spatial encodings throughout its feature hierarchy. In this work, we focus instead on the channel relationship and propose a novel architectural unit, which we term the \"Squeeze-and-Excitation\" (SE) block, that adaptively recalibrates channel-wise feature responses by explicitly modelling interdependencies between channels. We show that these blocks can be stacked together to form SENet architectures that generalise extremely effectively across different datasets. We further demonstrate that SE blocks bring significant improvements in performance for existing state-of-the-art CNNs at slight additional computational cost. Squeeze-and-Excitation Networks formed the foundation of our ILSVRC 2017 classification submission which won first place and reduced the top-5 error to 2.251%, surpassing the winning entry of 2016 by a relative improvement of ~25%. Models and code are available at https://github.com/hujie-frank/SENet.","author":[{"dropping-particle":"","family":"Hu","given":"Jie","non-dropping-particle":"","parse-names":false,"suffix":""},{"dropping-particle":"","family":"Shen","given":"Li","non-dropping-particle":"","parse-names":false,"suffix":""},{"dropping-particle":"","family":"Albanie","given":"Samuel","non-dropping-particle":"","parse-names":false,"suffix":""},{"dropping-particle":"","family":"Sun","given":"Gang","non-dropping-particle":"","parse-names":false,"suffix":""},{"dropping-particle":"","family":"Wu","given":"Enhua","non-dropping-particle":"","parse-names":false,"suffix":""}],"container-title":"IEEE Transactions on Pattern Analysis and Machine Intelligence","id":"ITEM-1","issue":"8","issued":{"date-parts":[["2017","9"]]},"page":"2011-2023","publisher":"IEEE Computer Society","title":"Squeeze-and-Excitation Networks","type":"article-journal","volume":"42"},"uris":["http://www.mendeley.com/documents/?uuid=60731cf0-055f-43bb-a827-14d5eb1b7a25"]}],"mendeley":{"formattedCitation":"[6]","plainTextFormattedCitation":"[6]","previouslyFormattedCitation":"[6]"},"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[6]</w:t>
      </w:r>
      <w:r w:rsidRPr="0001172C">
        <w:rPr>
          <w:rFonts w:cs="Times New Roman"/>
          <w:szCs w:val="24"/>
        </w:rPr>
        <w:fldChar w:fldCharType="end"/>
      </w:r>
      <w:r w:rsidRPr="0001172C">
        <w:rPr>
          <w:rFonts w:cs="Times New Roman"/>
          <w:szCs w:val="24"/>
        </w:rPr>
        <w:t xml:space="preserve">, Atrous Spatial Pyramid Pooling (ASPP) </w:t>
      </w:r>
      <w:r w:rsidRPr="0001172C">
        <w:rPr>
          <w:rFonts w:cs="Times New Roman"/>
          <w:szCs w:val="24"/>
        </w:rPr>
        <w:fldChar w:fldCharType="begin" w:fldLock="1"/>
      </w:r>
      <w:r w:rsidR="002A794D" w:rsidRPr="0001172C">
        <w:rPr>
          <w:rFonts w:cs="Times New Roman"/>
          <w:szCs w:val="24"/>
        </w:rPr>
        <w:instrText>ADDIN CSL_CITATION {"citationItems":[{"id":"ITEM-1","itemData":{"DOI":"10.1109/TPAMI.2017.2699184","ISSN":"01628828","PMID":"28463186","abstract":"In this work we address the task of semantic image segmentation with Deep Learning and make three main contributions that are experimentally shown to have substantial practical merit. First, we highlight convolution with upsampled filters, or 'atrous convolution', as a powerful tool in dense prediction tasks. Atrous convolution allows us to explicitly control the resolution at which feature responses are computed within Deep Convolutional Neural Networks. It also allows us to effectively enlarge the field of view of filters to incorporate larger context without increasing the number of parameters or the amount of computation. Second, we propose atrous spatial pyramid pooling (ASPP) to robustly segment objects at multiple scales. ASPP probes an incoming convolutional feature layer with filters at multiple sampling rates and effective fields-of-views, thus capturing objects as well as image context at multiple scales. Third, we improve the localization of object boundaries by combining methods from DCNNs and probabilistic graphical models. The commonly deployed combination of max-pooling and downsampling in DCNNs achieves invariance but has a toll on localization accuracy. We overcome this by combining the responses at the final DCNN layer with a fully connected Conditional Random Field (CRF), which is shown both qualitatively and quantitatively to improve localization performance. Our proposed 'DeepLab' system sets the new state-of-art at the PASCAL VOC-2012 semantic image segmentation task, reaching 79.7 percent mIOU in the test set, and advances the results on three other datasets: PASCAL-Context, PASCAL-Person-Part, and Cityscapes. All of our code is made publicly available online.","author":[{"dropping-particle":"","family":"Chen","given":"Liang Chieh","non-dropping-particle":"","parse-names":false,"suffix":""},{"dropping-particle":"","family":"Papandreou","given":"George","non-dropping-particle":"","parse-names":false,"suffix":""},{"dropping-particle":"","family":"Kokkinos","given":"Iasonas","non-dropping-particle":"","parse-names":false,"suffix":""},{"dropping-particle":"","family":"Murphy","given":"Kevin","non-dropping-particle":"","parse-names":false,"suffix":""},{"dropping-particle":"","family":"Yuille","given":"Alan L.","non-dropping-particle":"","parse-names":false,"suffix":""}],"container-title":"IEEE Transactions on Pattern Analysis and Machine Intelligence","id":"ITEM-1","issue":"4","issued":{"date-parts":[["2018","4"]]},"page":"834-848","publisher":"IEEE Computer Society","title":"DeepLab: Semantic Image Segmentation with Deep Convolutional Nets, Atrous Convolution, and Fully Connected CRFs","type":"article-journal","volume":"40"},"uris":["http://www.mendeley.com/documents/?uuid=66f8b2e8-bb71-461c-b895-02448e9fc276"]}],"mendeley":{"formattedCitation":"[7]","plainTextFormattedCitation":"[7]","previouslyFormattedCitation":"[7]"},"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[7]</w:t>
      </w:r>
      <w:r w:rsidRPr="0001172C">
        <w:rPr>
          <w:rFonts w:cs="Times New Roman"/>
          <w:szCs w:val="24"/>
        </w:rPr>
        <w:fldChar w:fldCharType="end"/>
      </w:r>
      <w:r w:rsidRPr="0001172C">
        <w:rPr>
          <w:rFonts w:cs="Times New Roman"/>
          <w:szCs w:val="24"/>
        </w:rPr>
        <w:t xml:space="preserve"> ve Attention </w:t>
      </w:r>
      <w:r w:rsidRPr="0001172C">
        <w:rPr>
          <w:rFonts w:cs="Times New Roman"/>
          <w:szCs w:val="24"/>
        </w:rPr>
        <w:fldChar w:fldCharType="begin" w:fldLock="1"/>
      </w:r>
      <w:r w:rsidR="002A794D" w:rsidRPr="0001172C">
        <w:rPr>
          <w:rFonts w:cs="Times New Roman"/>
          <w:szCs w:val="24"/>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Systems","id":"ITEM-1","issued":{"date-parts":[["2017","6"]]},"page":"5999-6009","publisher":"Neural information processing systems foundation","title":"Attention is all you need","type":"paper-conference","volume":"2017-December"},"uris":["http://www.mendeley.com/documents/?uuid=63f4b717-6293-4acc-8305-52175ad3bd0f"]},{"id":"ITEM-2","itemData":{"abstract":"A Pyramid Attention Network(PAN) is proposed to exploit the impact of global contextual information in semantic segmentation. Different from most existing works, we combine attention mechanism and spatial pyramid to extract precise dense features for pixel labeling instead of complicated dilated convolution and artificially designed decoder networks. Specifically, we introduce a Feature Pyramid Attention module to perform spatial pyramid attention structure on high-level output and combining global pooling to learn a better feature representation, and a Global Attention Upsample module on each decoder layer to provide global context as a guidance of low-level features to select category localization details. The proposed approach achieves state-of-the-art performance on PASCAL VOC 2012 and Cityscapes benchmarks with a new record of mIoU accuracy 84.0% on PASCAL VOC 2012, while training without COCO dataset.","author":[{"dropping-particle":"","family":"Li","given":"Hanchao","non-dropping-particle":"","parse-names":false,"suffix":""},{"dropping-particle":"","family":"Xiong","given":"Pengfei","non-dropping-particle":"","parse-names":false,"suffix":""},{"dropping-particle":"","family":"An","given":"Jie","non-dropping-particle":"","parse-names":false,"suffix":""},{"dropping-particle":"","family":"Wang","given":"Lingxue","non-dropping-particle":"","parse-names":false,"suffix":""}],"container-title":"British Machine Vision Conference 2018, BMVC 2018","id":"ITEM-2","issued":{"date-parts":[["2018","5"]]},"publisher":"BMVA Press","title":"Pyramid Attention Network for Semantic Segmentation","type":"article-journal"},"uris":["http://www.mendeley.com/documents/?uuid=0f9af963-946e-4924-9514-ab132d267d27"]}],"mendeley":{"formattedCitation":"[8], [9]","manualFormatting":"[8, 9]","plainTextFormattedCitation":"[8], [9]","previouslyFormattedCitation":"[8], [9]"},"properties":{"noteIndex":0},"schema":"https://github.com/citation-style-language/schema/raw/master/csl-citation.json"}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[8</w:t>
      </w:r>
      <w:r w:rsidR="00A87E34" w:rsidRPr="0001172C">
        <w:rPr>
          <w:rFonts w:cs="Times New Roman"/>
          <w:noProof/>
          <w:szCs w:val="24"/>
        </w:rPr>
        <w:t xml:space="preserve">, </w:t>
      </w:r>
      <w:r w:rsidRPr="0001172C">
        <w:rPr>
          <w:rFonts w:cs="Times New Roman"/>
          <w:noProof/>
          <w:szCs w:val="24"/>
        </w:rPr>
        <w:t>9]</w:t>
      </w:r>
      <w:r w:rsidRPr="0001172C">
        <w:rPr>
          <w:rFonts w:cs="Times New Roman"/>
          <w:szCs w:val="24"/>
        </w:rPr>
        <w:fldChar w:fldCharType="end"/>
      </w:r>
      <w:r w:rsidRPr="0001172C">
        <w:rPr>
          <w:rFonts w:cs="Times New Roman"/>
          <w:szCs w:val="24"/>
        </w:rPr>
        <w:t xml:space="preserve"> olmak üzere üç temel blok bulundurmaktadır. SE blokları </w:t>
      </w:r>
      <w:r w:rsidR="00A87E34" w:rsidRPr="0001172C">
        <w:rPr>
          <w:rFonts w:cs="Times New Roman"/>
          <w:szCs w:val="24"/>
        </w:rPr>
        <w:t>K</w:t>
      </w:r>
      <w:r w:rsidRPr="0001172C">
        <w:rPr>
          <w:rFonts w:cs="Times New Roman"/>
          <w:szCs w:val="24"/>
        </w:rPr>
        <w:t>ED mimarisinin en</w:t>
      </w:r>
      <w:r w:rsidR="00A87E34" w:rsidRPr="0001172C">
        <w:rPr>
          <w:rFonts w:cs="Times New Roman"/>
          <w:szCs w:val="24"/>
        </w:rPr>
        <w:t>k</w:t>
      </w:r>
      <w:r w:rsidRPr="0001172C">
        <w:rPr>
          <w:rFonts w:cs="Times New Roman"/>
          <w:szCs w:val="24"/>
        </w:rPr>
        <w:t xml:space="preserve">oder kısmında kullanılmaktadır. SE bloklarındaki temel amaç </w:t>
      </w:r>
      <w:r w:rsidR="00A87E34" w:rsidRPr="0001172C">
        <w:rPr>
          <w:rFonts w:cs="Times New Roman"/>
          <w:szCs w:val="24"/>
        </w:rPr>
        <w:t>konvolüsyon</w:t>
      </w:r>
      <w:r w:rsidRPr="0001172C">
        <w:rPr>
          <w:rFonts w:cs="Times New Roman"/>
          <w:szCs w:val="24"/>
        </w:rPr>
        <w:t xml:space="preserve"> operasyon</w:t>
      </w:r>
      <w:r w:rsidR="00A87E34" w:rsidRPr="0001172C">
        <w:rPr>
          <w:rFonts w:cs="Times New Roman"/>
          <w:szCs w:val="24"/>
        </w:rPr>
        <w:t>u</w:t>
      </w:r>
      <w:r w:rsidRPr="0001172C">
        <w:rPr>
          <w:rFonts w:cs="Times New Roman"/>
          <w:szCs w:val="24"/>
        </w:rPr>
        <w:t xml:space="preserve"> ile elde edilen özellik cevaplarını yeniden kalibre ederek birbiri ile ilişkili özellik matrislerini çıkarabilmektir. SE blokları bu şekilde modelin önemli özellik matrislerine olan hassaslığını arttırır ve önemli olmayan özellik matrislerininin katkısını azaltır. ASPP blokları ise enkoder ve dekoder blokları arası geçişte özellik matrislerinin farklı bölgelerindeki (multi-scale) bilgilerin beraber işlenmesi amacıyla kullanılmaktadır. 4 farklı </w:t>
      </w:r>
      <w:r w:rsidR="00A87E34" w:rsidRPr="0001172C">
        <w:rPr>
          <w:rFonts w:cs="Times New Roman"/>
          <w:szCs w:val="24"/>
        </w:rPr>
        <w:t>konvolüsyonel</w:t>
      </w:r>
      <w:r w:rsidRPr="0001172C">
        <w:rPr>
          <w:rFonts w:cs="Times New Roman"/>
          <w:szCs w:val="24"/>
        </w:rPr>
        <w:t xml:space="preserve"> operasyon parallel bir şekilde ve farklı geciktirme (dilation) oranları ile uygulanır ve en son çıkışta birleştirilir. Attention blokları ise de</w:t>
      </w:r>
      <w:r w:rsidR="00A87E34" w:rsidRPr="0001172C">
        <w:rPr>
          <w:rFonts w:cs="Times New Roman"/>
          <w:szCs w:val="24"/>
        </w:rPr>
        <w:t>k</w:t>
      </w:r>
      <w:r w:rsidRPr="0001172C">
        <w:rPr>
          <w:rFonts w:cs="Times New Roman"/>
          <w:szCs w:val="24"/>
        </w:rPr>
        <w:t>oder kısmında kullanılmaktadır. Enkoder kısmından gelen düşük seviye ve dekoderden gelen yüksek seviye özellik matrislerini beraber işleyerek özellik matrisleri içersindeki bulunan ve segmentasyon haritasının oluşmasını sağlayan önemli bölgelere ilgiyi arttırarak (attention) segmentasyon performansının arttırılmasını sağlamaktadır.</w:t>
      </w:r>
    </w:p>
    <w:p w14:paraId="533F3AB1" w14:textId="77777777" w:rsidR="00C919D4" w:rsidRPr="0001172C" w:rsidRDefault="00C919D4" w:rsidP="00C919D4">
      <w:pPr>
        <w:pStyle w:val="ListParagraph"/>
        <w:keepNext/>
        <w:ind w:left="0"/>
        <w:jc w:val="center"/>
      </w:pPr>
      <w:r w:rsidRPr="0001172C">
        <w:rPr>
          <w:noProof/>
        </w:rPr>
        <w:drawing>
          <wp:inline distT="0" distB="0" distL="0" distR="0" wp14:anchorId="3CD55591" wp14:editId="5E2A9A27">
            <wp:extent cx="3951106" cy="2638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7268" cy="2649217"/>
                    </a:xfrm>
                    <a:prstGeom prst="rect">
                      <a:avLst/>
                    </a:prstGeom>
                  </pic:spPr>
                </pic:pic>
              </a:graphicData>
            </a:graphic>
          </wp:inline>
        </w:drawing>
      </w:r>
    </w:p>
    <w:p w14:paraId="3B851FEB" w14:textId="143F3BFF" w:rsidR="00C919D4" w:rsidRPr="0001172C" w:rsidRDefault="00C919D4" w:rsidP="00C919D4">
      <w:pPr>
        <w:pStyle w:val="Caption"/>
        <w:jc w:val="center"/>
        <w:rPr>
          <w:rFonts w:cs="Times New Roman"/>
          <w:sz w:val="24"/>
          <w:szCs w:val="24"/>
        </w:rPr>
      </w:pPr>
      <w:r w:rsidRPr="0001172C">
        <w:t xml:space="preserve">Şekil </w:t>
      </w:r>
      <w:r w:rsidR="001D27CA">
        <w:fldChar w:fldCharType="begin"/>
      </w:r>
      <w:r w:rsidR="001D27CA">
        <w:instrText xml:space="preserve"> SEQ Şekil \* ARABIC </w:instrText>
      </w:r>
      <w:r w:rsidR="001D27CA">
        <w:fldChar w:fldCharType="separate"/>
      </w:r>
      <w:r w:rsidR="00010B72">
        <w:rPr>
          <w:noProof/>
        </w:rPr>
        <w:t>2</w:t>
      </w:r>
      <w:r w:rsidR="001D27CA">
        <w:rPr>
          <w:noProof/>
        </w:rPr>
        <w:fldChar w:fldCharType="end"/>
      </w:r>
      <w:r w:rsidRPr="0001172C">
        <w:t xml:space="preserve">. UNet mimarisi </w:t>
      </w:r>
      <w:r w:rsidRPr="0001172C">
        <w:fldChar w:fldCharType="begin" w:fldLock="1"/>
      </w:r>
      <w:r w:rsidR="0001172C">
        <w:instrText>ADDIN CSL_CITATION {"citationItems":[{"id":"ITEM-1","itemData":{"author":[{"dropping-particle":"","family":"Ronneberger","given":"Olaf","non-dropping-particle":"","parse-names":false,"suffix":""},{"dropping-particle":"","family":"Fischer","given":"Philipp","non-dropping-particle":"","parse-names":false,"suffix":""},{"dropping-particle":"","family":"Brox","given":"Thomas","non-dropping-particle":"","parse-names":false,"suffix":""}],"container-title":"International Conference on Medical image computing and computer-assisted intervention","id":"ITEM-1","issued":{"date-parts":[["2015"]]},"page":"234-241","publisher":"Springer, Cham","title":"U-net: Convolutional networks for biomedical image segmentation","type":"paper-conference"},"uris":["http://www.mendeley.com/documents/?uuid=740a1b1f-8556-426e-8c16-7b210b883b50"]}],"mendeley":{"formattedCitation":"[3]","plainTextFormattedCitation":"[3]","previouslyFormattedCitation":"[3]"},"properties":{"noteIndex":0},"schema":"https://github.com/citation-style-language/schema/raw/master/csl-citation.json"}</w:instrText>
      </w:r>
      <w:r w:rsidRPr="0001172C">
        <w:fldChar w:fldCharType="separate"/>
      </w:r>
      <w:r w:rsidRPr="0001172C">
        <w:rPr>
          <w:i w:val="0"/>
          <w:noProof/>
        </w:rPr>
        <w:t>[3]</w:t>
      </w:r>
      <w:r w:rsidRPr="0001172C">
        <w:fldChar w:fldCharType="end"/>
      </w:r>
    </w:p>
    <w:p w14:paraId="1243E069" w14:textId="0C0FCE87" w:rsidR="00281031" w:rsidRPr="0001172C" w:rsidRDefault="00281031" w:rsidP="006568B5">
      <w:pPr>
        <w:pStyle w:val="ListParagraph"/>
        <w:ind w:left="0"/>
        <w:rPr>
          <w:rFonts w:cs="Times New Roman"/>
          <w:szCs w:val="24"/>
        </w:rPr>
      </w:pPr>
      <w:r w:rsidRPr="0001172C">
        <w:rPr>
          <w:rFonts w:cs="Times New Roman"/>
          <w:szCs w:val="24"/>
        </w:rPr>
        <w:t>Segmentasyon kısmında değerlendirilen son model tipi ise R2</w:t>
      </w:r>
      <w:r w:rsidR="00A87E34" w:rsidRPr="0001172C">
        <w:rPr>
          <w:rFonts w:cs="Times New Roman"/>
          <w:szCs w:val="24"/>
        </w:rPr>
        <w:t>-</w:t>
      </w:r>
      <w:r w:rsidRPr="0001172C">
        <w:rPr>
          <w:rFonts w:cs="Times New Roman"/>
          <w:szCs w:val="24"/>
        </w:rPr>
        <w:t xml:space="preserve">UNet </w:t>
      </w:r>
      <w:r w:rsidRPr="0001172C">
        <w:rPr>
          <w:rFonts w:cs="Times New Roman"/>
          <w:szCs w:val="24"/>
        </w:rPr>
        <w:fldChar w:fldCharType="begin" w:fldLock="1"/>
      </w:r>
      <w:r w:rsidR="002A794D" w:rsidRPr="0001172C">
        <w:rPr>
          <w:rFonts w:cs="Times New Roman"/>
          <w:szCs w:val="24"/>
        </w:rPr>
        <w:instrText>ADDIN CSL_CITATION {"citationItems":[{"id":"ITEM-1","itemData":{"abstract":"Deep learning (DL) based semantic segmentation methods have been providing state-of-the-art performance in the last few years. More specifically, these techniques have been successfully applied to medical image classification, segmentation, and detection tasks. One deep learning technique, U-Net, has become one of the most popular for these applications. In this paper, we propose a Recurrent Convolutional Neural Network (RCNN) based on U-Net as well as a Recurrent Residual Convolutional Neural Network (RRCNN) based on U-Net models, which are named RU-Net and R2U-Net respectively. The proposed models utilize the power of U-Net, Residual Network, as well as RCNN. There are several advantages of these proposed architectures for segmentation tasks. First, a residual unit helps when training deep architecture. Second, feature accumulation with recurrent residual convolutional layers ensures better feature representation for segmentation tasks. Third, it allows us to design better U-Net architecture with same number of network parameters with better performance for medical image segmentation. The proposed models are tested on three benchmark datasets such as blood vessel segmentation in retina images, skin cancer segmentation, and lung lesion segmentation. The experimental results show superior performance on segmentation tasks compared to equivalent models including U-Net and residual U-Net (ResU-Net).","author":[{"dropping-particle":"","family":"Alom","given":"Md Zahangir","non-dropping-particle":"","parse-names":false,"suffix":""},{"dropping-particle":"","family":"Hasan","given":"Mahmudul","non-dropping-particle":"","parse-names":false,"suffix":""},{"dropping-particle":"","family":"Yakopcic","given":"Chris","non-dropping-particle":"","parse-names":false,"suffix":""},{"dropping-particle":"","family":"Taha","given":"Tarek M.","non-dropping-particle":"","parse-names":false,"suffix":""},{"dropping-particle":"","family":"Asari","given":"Vijayan K.","non-dropping-particle":"","parse-names":false,"suffix":""}],"id":"ITEM-1","issued":{"date-parts":[["2018","2"]]},"title":"Recurrent Residual Convolutional Neural Network based on U-Net (R2U-Net) for Medical Image Segmentation","type":"article-journal"},"uris":["http://www.mendeley.com/documents/?uuid=89f2a604-6c46-4f8a-9da2-d3664519b5d8"]}],"mendeley":{"formattedCitation":"[10]","plainTextFormattedCitation":"[10]","previouslyFormattedCitation":"[10]"},"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[10]</w:t>
      </w:r>
      <w:r w:rsidRPr="0001172C">
        <w:rPr>
          <w:rFonts w:cs="Times New Roman"/>
          <w:szCs w:val="24"/>
        </w:rPr>
        <w:fldChar w:fldCharType="end"/>
      </w:r>
      <w:r w:rsidRPr="0001172C">
        <w:rPr>
          <w:rFonts w:cs="Times New Roman"/>
          <w:szCs w:val="24"/>
        </w:rPr>
        <w:t xml:space="preserve"> mimarisine Attention blok eklenmesi ile oluşturulan R2-Att-UNet mimarisidir. R2-Att-U</w:t>
      </w:r>
      <w:r w:rsidR="00A87E34" w:rsidRPr="0001172C">
        <w:rPr>
          <w:rFonts w:cs="Times New Roman"/>
          <w:szCs w:val="24"/>
        </w:rPr>
        <w:t>n</w:t>
      </w:r>
      <w:r w:rsidRPr="0001172C">
        <w:rPr>
          <w:rFonts w:cs="Times New Roman"/>
          <w:szCs w:val="24"/>
        </w:rPr>
        <w:t>et</w:t>
      </w:r>
      <w:r w:rsidR="00A87E34" w:rsidRPr="0001172C">
        <w:rPr>
          <w:rFonts w:cs="Times New Roman"/>
          <w:szCs w:val="24"/>
        </w:rPr>
        <w:t>,</w:t>
      </w:r>
      <w:r w:rsidRPr="0001172C">
        <w:rPr>
          <w:rFonts w:cs="Times New Roman"/>
          <w:szCs w:val="24"/>
        </w:rPr>
        <w:t xml:space="preserve"> ResUNet mimarisindeki gibi residual bağlantıları kullanmakla birlikte her bir en</w:t>
      </w:r>
      <w:r w:rsidR="00A87E34" w:rsidRPr="0001172C">
        <w:rPr>
          <w:rFonts w:cs="Times New Roman"/>
          <w:szCs w:val="24"/>
        </w:rPr>
        <w:t>k</w:t>
      </w:r>
      <w:r w:rsidRPr="0001172C">
        <w:rPr>
          <w:rFonts w:cs="Times New Roman"/>
          <w:szCs w:val="24"/>
        </w:rPr>
        <w:t xml:space="preserve">oder bloğu sonrası öz yinelemeli bağlantılar kullanılarak (kapalı döngü) özellik matrislerinin işlenme performansı </w:t>
      </w:r>
      <w:r w:rsidRPr="0001172C">
        <w:rPr>
          <w:rFonts w:cs="Times New Roman"/>
          <w:szCs w:val="24"/>
        </w:rPr>
        <w:lastRenderedPageBreak/>
        <w:t>arttırılmaktadır. ResUNet++ mimarisine benzer olarak R2-Att-UNet mimarisinde de Attention blokları kullanılarak de</w:t>
      </w:r>
      <w:r w:rsidR="00A87E34" w:rsidRPr="0001172C">
        <w:rPr>
          <w:rFonts w:cs="Times New Roman"/>
          <w:szCs w:val="24"/>
        </w:rPr>
        <w:t>k</w:t>
      </w:r>
      <w:r w:rsidRPr="0001172C">
        <w:rPr>
          <w:rFonts w:cs="Times New Roman"/>
          <w:szCs w:val="24"/>
        </w:rPr>
        <w:t>oder bloğunun segmentas</w:t>
      </w:r>
      <w:r w:rsidR="00A87E34" w:rsidRPr="0001172C">
        <w:rPr>
          <w:rFonts w:cs="Times New Roman"/>
          <w:szCs w:val="24"/>
        </w:rPr>
        <w:t>y</w:t>
      </w:r>
      <w:r w:rsidRPr="0001172C">
        <w:rPr>
          <w:rFonts w:cs="Times New Roman"/>
          <w:szCs w:val="24"/>
        </w:rPr>
        <w:t xml:space="preserve">on karakteristiğini belirleme performansı arttırılmaktadır. </w:t>
      </w:r>
    </w:p>
    <w:p w14:paraId="5104C701" w14:textId="6C1524C9" w:rsidR="00281031" w:rsidRPr="0001172C" w:rsidRDefault="00281031" w:rsidP="006568B5">
      <w:pPr>
        <w:pStyle w:val="ListParagraph"/>
        <w:ind w:left="0"/>
        <w:rPr>
          <w:rFonts w:cs="Times New Roman"/>
          <w:szCs w:val="24"/>
        </w:rPr>
      </w:pPr>
      <w:r w:rsidRPr="0001172C">
        <w:rPr>
          <w:rFonts w:cs="Times New Roman"/>
          <w:szCs w:val="24"/>
        </w:rPr>
        <w:t>Yukarıda bahsedilen segmentasyon modellerinin tamamı</w:t>
      </w:r>
      <w:r w:rsidR="00A87E34" w:rsidRPr="0001172C">
        <w:rPr>
          <w:rFonts w:cs="Times New Roman"/>
          <w:szCs w:val="24"/>
        </w:rPr>
        <w:t>nda,</w:t>
      </w:r>
      <w:r w:rsidRPr="0001172C">
        <w:rPr>
          <w:rFonts w:cs="Times New Roman"/>
          <w:szCs w:val="24"/>
        </w:rPr>
        <w:t xml:space="preserve"> temelde </w:t>
      </w:r>
      <w:r w:rsidR="00A87E34" w:rsidRPr="0001172C">
        <w:rPr>
          <w:rFonts w:cs="Times New Roman"/>
          <w:szCs w:val="24"/>
        </w:rPr>
        <w:t>konvolüsyonel</w:t>
      </w:r>
      <w:r w:rsidRPr="0001172C">
        <w:rPr>
          <w:rFonts w:cs="Times New Roman"/>
          <w:szCs w:val="24"/>
        </w:rPr>
        <w:t xml:space="preserve"> operasyon ve lineer olmayan aktivasyon fonksiyonları arasında Batch Normalization (BN) </w:t>
      </w:r>
      <w:r w:rsidRPr="0001172C">
        <w:rPr>
          <w:rFonts w:cs="Times New Roman"/>
          <w:szCs w:val="24"/>
        </w:rPr>
        <w:fldChar w:fldCharType="begin" w:fldLock="1"/>
      </w:r>
      <w:r w:rsidR="002A794D" w:rsidRPr="0001172C">
        <w:rPr>
          <w:rFonts w:cs="Times New Roman"/>
          <w:szCs w:val="24"/>
        </w:rPr>
        <w:instrText>ADDIN CSL_CITATION {"citationItems":[{"id":"ITEM-1","itemData":{"ISBN":"9781510810587","abstract":"Training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and in some cases eliminates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4.82% top-5 test error, exceeding the accuracy of human raters.","author":[{"dropping-particle":"","family":"Ioffe","given":"Sergey","non-dropping-particle":"","parse-names":false,"suffix":""},{"dropping-particle":"","family":"Szegedy","given":"Christian","non-dropping-particle":"","parse-names":false,"suffix":""}],"container-title":"32nd International Conference on Machine Learning, ICML 2015","id":"ITEM-1","issued":{"date-parts":[["2015"]]},"page":"448-456","title":"Batch normalization: Accelerating deep network training by reducing internal covariate shift","type":"paper-conference","volume":"1"},"uris":["http://www.mendeley.com/documents/?uuid=79a98bc9-2b82-4778-8935-7e0409ea0a8d"]}],"mendeley":{"formattedCitation":"[11]","plainTextFormattedCitation":"[11]","previouslyFormattedCitation":"[11]"},"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[11]</w:t>
      </w:r>
      <w:r w:rsidRPr="0001172C">
        <w:rPr>
          <w:rFonts w:cs="Times New Roman"/>
          <w:szCs w:val="24"/>
        </w:rPr>
        <w:fldChar w:fldCharType="end"/>
      </w:r>
      <w:r w:rsidRPr="0001172C">
        <w:rPr>
          <w:rFonts w:cs="Times New Roman"/>
          <w:szCs w:val="24"/>
        </w:rPr>
        <w:t xml:space="preserve"> kullan</w:t>
      </w:r>
      <w:r w:rsidR="00A87E34" w:rsidRPr="0001172C">
        <w:rPr>
          <w:rFonts w:cs="Times New Roman"/>
          <w:szCs w:val="24"/>
        </w:rPr>
        <w:t>ıl</w:t>
      </w:r>
      <w:r w:rsidRPr="0001172C">
        <w:rPr>
          <w:rFonts w:cs="Times New Roman"/>
          <w:szCs w:val="24"/>
        </w:rPr>
        <w:t>maktadır. Her ne kadar BN katmanları aşırı öğrenmeyi engellemek, eğitimi hızlandırmak gibi özelliklere sahip olsa da, eğitim sırasında bir partide kullanılan resimler boyunca istatistiksel özellik saptama temelli normalizasyon işlemi yaptığından ve özellikle küçük parti boyutlarında parti resimleri istatistiksel özelliklerinin yeterince genel saptanamaması sonucunda, eğitim performansında stabil olmayan durumlar gerçekleşebilmektedir. Küçük parti boyutları için (örn</w:t>
      </w:r>
      <w:r w:rsidR="00A87E34" w:rsidRPr="0001172C">
        <w:rPr>
          <w:rFonts w:cs="Times New Roman"/>
          <w:szCs w:val="24"/>
        </w:rPr>
        <w:t>eğin</w:t>
      </w:r>
      <w:r w:rsidRPr="0001172C">
        <w:rPr>
          <w:rFonts w:cs="Times New Roman"/>
          <w:szCs w:val="24"/>
        </w:rPr>
        <w:t xml:space="preserve"> parti boyutu</w:t>
      </w:r>
      <w:r w:rsidR="00A87E34" w:rsidRPr="0001172C">
        <w:rPr>
          <w:rFonts w:cs="Times New Roman"/>
          <w:szCs w:val="24"/>
        </w:rPr>
        <w:t xml:space="preserve"> </w:t>
      </w:r>
      <w:r w:rsidRPr="0001172C">
        <w:rPr>
          <w:rFonts w:cs="Times New Roman"/>
          <w:szCs w:val="24"/>
        </w:rPr>
        <w:t>&lt;</w:t>
      </w:r>
      <w:r w:rsidR="00A87E34" w:rsidRPr="0001172C">
        <w:rPr>
          <w:rFonts w:cs="Times New Roman"/>
          <w:szCs w:val="24"/>
        </w:rPr>
        <w:t xml:space="preserve"> </w:t>
      </w:r>
      <w:r w:rsidRPr="0001172C">
        <w:rPr>
          <w:rFonts w:cs="Times New Roman"/>
          <w:szCs w:val="24"/>
        </w:rPr>
        <w:t xml:space="preserve">32) BN’e alternatif olarak önerilen ve basit fakat etkili bir normalizasyon metodu olan Group Normalization (GN) </w:t>
      </w:r>
      <w:r w:rsidRPr="0001172C">
        <w:rPr>
          <w:rFonts w:cs="Times New Roman"/>
          <w:szCs w:val="24"/>
        </w:rPr>
        <w:fldChar w:fldCharType="begin" w:fldLock="1"/>
      </w:r>
      <w:r w:rsidR="002A794D" w:rsidRPr="0001172C">
        <w:rPr>
          <w:rFonts w:cs="Times New Roman"/>
          <w:szCs w:val="24"/>
        </w:rPr>
        <w:instrText>ADDIN CSL_CITATION {"citationItems":[{"id":"ITEM-1","itemData":{"DOI":"10.1007/s11263-019-01198-w","ISSN":"15731405","abstract":"Batch Normalization (BN) is a milestone technique in the development of deep learning, enabling various networks to train. However, normalizing along the batch dimension introduces problems—BN’s error increases rapidly when the batch size becomes smaller, caused by inaccurate batch statistics estimation. This limits BN’s usage for training larger models and transferring features to computer vision tasks including detection, segmentation, and video, which require small batches constrained by memory consumption. In this paper, we present Group Normalization (GN) as a simple alternative to BN. GN divides the channels into groups and computes within each group the mean and variance for normalization. GN’s computation is independent of batch sizes, and its accuracy is stable in a wide range of batch sizes. On ResNet-50 trained in ImageNet, GN has 10.6% lower error than its BN counterpart when using a batch size of 2; when using typical batch sizes, GN is comparably good with BN and outperforms other normalization variants. Moreover, GN can be naturally transferred from pre-training to fine-tuning. GN can outperform its BN-based counterparts for object detection and segmentation in COCO (https://github.com/facebookresearch/Detectron/blob/master/projects/GN), and for video classification in Kinetics, showing that GN can effectively replace the powerful BN in a variety of tasks. GN can be easily implemented by a few lines of code in modern libraries.","author":[{"dropping-particle":"","family":"Wu","given":"Yuxin","non-dropping-particle":"","parse-names":false,"suffix":""},{"dropping-particle":"","family":"He","given":"Kaiming","non-dropping-particle":"","parse-names":false,"suffix":""}],"container-title":"International Journal of Computer Vision","id":"ITEM-1","issued":{"date-parts":[["2020"]]},"title":"Group Normalization","type":"article-journal"},"uris":["http://www.mendeley.com/documents/?uuid=d1900254-dc80-4638-b388-bdc0616dfdf8"]}],"mendeley":{"formattedCitation":"[12]","plainTextFormattedCitation":"[12]","previouslyFormattedCitation":"[12]"},"properties":{"noteIndex":0},"schema":"https://github.com/citation-style-language/schema/raw/master/csl-citation.json"}</w:instrText>
      </w:r>
      <w:r w:rsidRPr="0001172C">
        <w:rPr>
          <w:rFonts w:cs="Times New Roman"/>
          <w:szCs w:val="24"/>
        </w:rPr>
        <w:fldChar w:fldCharType="separate"/>
      </w:r>
      <w:r w:rsidRPr="0001172C">
        <w:rPr>
          <w:rFonts w:cs="Times New Roman"/>
          <w:noProof/>
          <w:szCs w:val="24"/>
        </w:rPr>
        <w:t>[12]</w:t>
      </w:r>
      <w:r w:rsidRPr="0001172C">
        <w:rPr>
          <w:rFonts w:cs="Times New Roman"/>
          <w:szCs w:val="24"/>
        </w:rPr>
        <w:fldChar w:fldCharType="end"/>
      </w:r>
      <w:r w:rsidRPr="0001172C">
        <w:rPr>
          <w:rFonts w:cs="Times New Roman"/>
          <w:szCs w:val="24"/>
        </w:rPr>
        <w:t xml:space="preserve"> küçük parti boyuları için BN’e göre daha iyi performans göstermesi sebebiyle bütün modellerde BN katmanları yerine kullanılmıştır.</w:t>
      </w:r>
    </w:p>
    <w:p w14:paraId="0BC505A8" w14:textId="1DBB45F8" w:rsidR="00800681" w:rsidRPr="0001172C" w:rsidRDefault="00800681" w:rsidP="006568B5">
      <w:pPr>
        <w:pStyle w:val="Heading2"/>
        <w:numPr>
          <w:ilvl w:val="1"/>
          <w:numId w:val="16"/>
        </w:numPr>
      </w:pPr>
      <w:bookmarkStart w:id="11" w:name="_Toc75958622"/>
      <w:r w:rsidRPr="0001172C">
        <w:t>Kullanilan Hata Fonksiyonlari</w:t>
      </w:r>
      <w:bookmarkEnd w:id="11"/>
    </w:p>
    <w:p w14:paraId="3477EE7F" w14:textId="79D27EA0" w:rsidR="002A794D" w:rsidRPr="0001172C" w:rsidRDefault="002A794D" w:rsidP="002A794D">
      <w:r w:rsidRPr="0001172C">
        <w:t>Çalışmadan kullanılan hata fonksiyonları aşağıda verilmiştir.</w:t>
      </w:r>
    </w:p>
    <w:p w14:paraId="2BEEB0BE" w14:textId="1B50BB62" w:rsidR="00800681" w:rsidRPr="0001172C" w:rsidRDefault="00800681" w:rsidP="006568B5">
      <w:pPr>
        <w:pStyle w:val="Heading3"/>
        <w:numPr>
          <w:ilvl w:val="2"/>
          <w:numId w:val="16"/>
        </w:numPr>
      </w:pPr>
      <w:bookmarkStart w:id="12" w:name="_Toc75958623"/>
      <w:r w:rsidRPr="0001172C">
        <w:t xml:space="preserve">Focal </w:t>
      </w:r>
      <w:r w:rsidR="002A794D" w:rsidRPr="0001172C">
        <w:t>Loss</w:t>
      </w:r>
      <w:bookmarkEnd w:id="12"/>
    </w:p>
    <w:p w14:paraId="487B4D30" w14:textId="39C7C779" w:rsidR="002A794D" w:rsidRPr="0001172C" w:rsidRDefault="002A794D" w:rsidP="002A794D">
      <w:pPr>
        <w:rPr>
          <w:rFonts w:eastAsiaTheme="minorEastAsia"/>
        </w:rPr>
      </w:pPr>
      <w:r w:rsidRPr="0001172C">
        <w:t xml:space="preserve">Segmentasyon problemlerinde performası oldukça arttıran focal hata fonksiyonu (Denklem 1), kullandığı </w:t>
      </w:r>
      <m:oMath>
        <m:r>
          <m:rPr>
            <m:sty m:val="p"/>
          </m:rPr>
          <w:rPr>
            <w:rFonts w:ascii="Cambria Math" w:hAnsi="Cambria Math"/>
          </w:rPr>
          <m:t>γ</m:t>
        </m:r>
      </m:oMath>
      <w:r w:rsidRPr="0001172C">
        <w:rPr>
          <w:rFonts w:eastAsiaTheme="minorEastAsia"/>
        </w:rPr>
        <w:t xml:space="preserve"> parametresi ile CE hatası ile öğrenilmesi zor örneklere ağırlık verebilmektedir. </w:t>
      </w:r>
      <m:oMath>
        <m:r>
          <w:rPr>
            <w:rFonts w:ascii="Cambria Math" w:hAnsi="Cambria Math"/>
          </w:rPr>
          <m:t>γ</m:t>
        </m:r>
      </m:oMath>
      <w:r w:rsidRPr="0001172C">
        <w:rPr>
          <w:rFonts w:eastAsiaTheme="minorEastAsia"/>
        </w:rPr>
        <w:t xml:space="preserve"> parametresi arttırıldığında eğitilen model yanlış bildiği örneklerde daha fazla cezalandırılmaktadır.</w:t>
      </w:r>
    </w:p>
    <w:p w14:paraId="18152D80" w14:textId="62256B95" w:rsidR="00281031" w:rsidRPr="0001172C" w:rsidRDefault="001D27CA" w:rsidP="00281031">
      <w:pPr>
        <w:rPr>
          <w:rFonts w:eastAsiaTheme="minorEastAsia"/>
        </w:rPr>
      </w:pPr>
      <m:oMathPara>
        <m:oMath>
          <m:eqArr>
            <m:eqArrPr>
              <m:maxDist m:val="1"/>
              <m:ctrlPr>
                <w:rPr>
                  <w:rFonts w:ascii="Cambria Math" w:hAnsi="Cambria Math"/>
                  <w:i/>
                </w:rPr>
              </m:ctrlPr>
            </m:eqArrPr>
            <m:e>
              <m:r>
                <m:rPr>
                  <m:nor/>
                </m:rPr>
                <w:rPr>
                  <w:rFonts w:ascii="Cambria Math" w:hAnsi="Cambria Math"/>
                </w:rPr>
                <m:t>FL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e>
                <m:sup>
                  <m:r>
                    <m:rPr>
                      <m:sty m:val="p"/>
                    </m:rPr>
                    <w:rPr>
                      <w:rFonts w:ascii="Cambria Math" w:hAnsi="Cambria Math"/>
                    </w:rPr>
                    <m:t>γ</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t</m:t>
                          </m:r>
                        </m:sub>
                      </m:sSub>
                      <m:ctrlPr>
                        <w:rPr>
                          <w:rFonts w:ascii="Cambria Math" w:hAnsi="Cambria Math"/>
                          <w:i/>
                        </w:rPr>
                      </m:ctrlPr>
                    </m:e>
                  </m:d>
                </m:e>
              </m:func>
              <m:r>
                <w:rPr>
                  <w:rFonts w:ascii="Cambria Math" w:hAnsi="Cambria Math"/>
                </w:rPr>
                <m:t>#1</m:t>
              </m:r>
            </m:e>
          </m:eqArr>
        </m:oMath>
      </m:oMathPara>
    </w:p>
    <w:p w14:paraId="455D75F1" w14:textId="2EE035CB" w:rsidR="00800681" w:rsidRPr="0001172C" w:rsidRDefault="00800681" w:rsidP="006568B5">
      <w:pPr>
        <w:pStyle w:val="Heading3"/>
        <w:numPr>
          <w:ilvl w:val="2"/>
          <w:numId w:val="16"/>
        </w:numPr>
      </w:pPr>
      <w:bookmarkStart w:id="13" w:name="_Toc75958624"/>
      <w:r w:rsidRPr="0001172C">
        <w:t>IoU Loss</w:t>
      </w:r>
      <w:bookmarkEnd w:id="13"/>
    </w:p>
    <w:p w14:paraId="6A7C7640" w14:textId="63037D4C" w:rsidR="002A794D" w:rsidRPr="0001172C" w:rsidRDefault="002A794D" w:rsidP="002A794D">
      <w:r w:rsidRPr="0001172C">
        <w:t>Kesişim-bölü-birleşim, intersection-over-union, (IoU) hata fonksiyonu tam olarak adından anlaşıldığı ifadeyi gerçekler. Tahmin edilen segmentasyon haritası ile gerçek değer ne kadar üst üste binerse IoU ifadesi o kadar büyür, haliyle 1 eksili hali de o kadar küçülür. Denklem 2’de bu fonksiyonun aşamaları görülmektedir.</w:t>
      </w:r>
    </w:p>
    <w:p w14:paraId="245D9874" w14:textId="765B0B73" w:rsidR="00800681" w:rsidRPr="0001172C" w:rsidRDefault="00800681" w:rsidP="00281031">
      <w:pPr>
        <w:rPr>
          <w:rFonts w:eastAsiaTheme="minorEastAsia" w:cs="Times New Roman"/>
        </w:rPr>
      </w:pPr>
      <m:oMathPara>
        <m:oMath>
          <m:r>
            <w:rPr>
              <w:rFonts w:ascii="Cambria Math" w:eastAsiaTheme="minorEastAsia" w:hAnsi="Cambria Math" w:cs="Times New Roman"/>
            </w:rPr>
            <m:t>IoU=</m:t>
          </m:r>
          <m:f>
            <m:fPr>
              <m:ctrlPr>
                <w:rPr>
                  <w:rFonts w:ascii="Cambria Math" w:eastAsiaTheme="minorEastAsia" w:hAnsi="Cambria Math" w:cs="Times New Roman"/>
                </w:rPr>
              </m:ctrlPr>
            </m:fPr>
            <m:num>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X</m:t>
                  </m:r>
                </m:e>
              </m:d>
              <m:ctrlPr>
                <w:rPr>
                  <w:rFonts w:ascii="Cambria Math" w:eastAsiaTheme="minorEastAsia" w:hAnsi="Cambria Math" w:cs="Times New Roman"/>
                  <w:i/>
                </w:rPr>
              </m:ctrlPr>
            </m:num>
            <m:den>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m:t>
                  </m:r>
                </m:e>
              </m:d>
              <m:ctrlPr>
                <w:rPr>
                  <w:rFonts w:ascii="Cambria Math" w:eastAsiaTheme="minorEastAsia" w:hAnsi="Cambria Math" w:cs="Times New Roman"/>
                  <w:i/>
                </w:rPr>
              </m:ctrlPr>
            </m:den>
          </m:f>
        </m:oMath>
      </m:oMathPara>
    </w:p>
    <w:p w14:paraId="77412889" w14:textId="2D162F8F" w:rsidR="00800681" w:rsidRPr="0001172C" w:rsidRDefault="00800681" w:rsidP="00281031">
      <w:pPr>
        <w:rPr>
          <w:rFonts w:eastAsiaTheme="minorEastAsia" w:cs="Times New Roman"/>
        </w:rPr>
      </w:pPr>
      <m:oMathPara>
        <m:oMath>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v</m:t>
              </m:r>
              <m:r>
                <m:rPr>
                  <m:sty m:val="p"/>
                </m:rPr>
                <w:rPr>
                  <w:rFonts w:ascii="Cambria Math" w:eastAsiaTheme="minorEastAsia" w:hAnsi="Cambria Math" w:cs="Times New Roman"/>
                </w:rPr>
                <m:t>∈</m:t>
              </m:r>
              <m:r>
                <w:rPr>
                  <w:rFonts w:ascii="Cambria Math" w:eastAsiaTheme="minorEastAsia" w:hAnsi="Cambria Math" w:cs="Times New Roman"/>
                </w:rPr>
                <m:t>V</m:t>
              </m:r>
              <m:ctrlPr>
                <w:rPr>
                  <w:rFonts w:ascii="Cambria Math" w:eastAsiaTheme="minorEastAsia" w:hAnsi="Cambria Math" w:cs="Times New Roman"/>
                  <w:i/>
                </w:rPr>
              </m:ctrlPr>
            </m:sub>
            <m:sup>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v</m:t>
                  </m:r>
                </m:sub>
              </m:sSub>
              <m:ctrlPr>
                <w:rPr>
                  <w:rFonts w:ascii="Cambria Math" w:eastAsiaTheme="minorEastAsia" w:hAnsi="Cambria Math" w:cs="Times New Roman"/>
                  <w:i/>
                </w:rPr>
              </m:ctrlPr>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v</m:t>
              </m:r>
            </m:sub>
          </m:sSub>
        </m:oMath>
      </m:oMathPara>
    </w:p>
    <w:p w14:paraId="472B4E33" w14:textId="5CF4E2AE" w:rsidR="00800681" w:rsidRPr="0001172C" w:rsidRDefault="00800681" w:rsidP="00281031">
      <w:pPr>
        <w:rPr>
          <w:rFonts w:eastAsiaTheme="minorEastAsia" w:cs="Times New Roman"/>
        </w:rPr>
      </w:pPr>
      <m:oMathPara>
        <m:oMath>
          <m:r>
            <w:rPr>
              <w:rFonts w:ascii="Cambria Math" w:eastAsiaTheme="minorEastAsia" w:hAnsi="Cambria Math" w:cs="Times New Roman"/>
            </w:rPr>
            <w:lastRenderedPageBreak/>
            <m:t>U</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nary>
            <m:naryPr>
              <m:chr m:val="∑"/>
              <m:supHide m:val="1"/>
              <m:ctrlPr>
                <w:rPr>
                  <w:rFonts w:ascii="Cambria Math" w:eastAsiaTheme="minorEastAsia" w:hAnsi="Cambria Math" w:cs="Times New Roman"/>
                </w:rPr>
              </m:ctrlPr>
            </m:naryPr>
            <m:sub>
              <m:r>
                <w:rPr>
                  <w:rFonts w:ascii="Cambria Math" w:eastAsiaTheme="minorEastAsia" w:hAnsi="Cambria Math" w:cs="Times New Roman"/>
                </w:rPr>
                <m:t>v</m:t>
              </m:r>
              <m:r>
                <m:rPr>
                  <m:sty m:val="p"/>
                </m:rPr>
                <w:rPr>
                  <w:rFonts w:ascii="Cambria Math" w:eastAsiaTheme="minorEastAsia" w:hAnsi="Cambria Math" w:cs="Times New Roman"/>
                </w:rPr>
                <m:t>∈</m:t>
              </m:r>
              <m:r>
                <w:rPr>
                  <w:rFonts w:ascii="Cambria Math" w:eastAsiaTheme="minorEastAsia" w:hAnsi="Cambria Math" w:cs="Times New Roman"/>
                </w:rPr>
                <m:t>V</m:t>
              </m:r>
              <m:ctrlPr>
                <w:rPr>
                  <w:rFonts w:ascii="Cambria Math" w:eastAsiaTheme="minorEastAsia" w:hAnsi="Cambria Math" w:cs="Times New Roman"/>
                  <w:i/>
                </w:rPr>
              </m:ctrlPr>
            </m:sub>
            <m:sup/>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v</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v</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v</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v</m:t>
                      </m:r>
                    </m:sub>
                  </m:sSub>
                </m:e>
              </m:d>
            </m:e>
          </m:nary>
        </m:oMath>
      </m:oMathPara>
    </w:p>
    <w:p w14:paraId="39A902A1" w14:textId="4F7522AA" w:rsidR="00800681" w:rsidRPr="0001172C" w:rsidRDefault="001D27CA" w:rsidP="00281031">
      <w:pPr>
        <w:rPr>
          <w:rFonts w:eastAsiaTheme="minorEastAsia"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IoU</m:t>
                  </m:r>
                </m:sub>
              </m:sSub>
              <m:r>
                <w:rPr>
                  <w:rFonts w:ascii="Cambria Math" w:eastAsiaTheme="minorEastAsia" w:hAnsi="Cambria Math" w:cs="Times New Roman"/>
                </w:rPr>
                <m:t>=1-IoU#2</m:t>
              </m:r>
            </m:e>
          </m:eqArr>
        </m:oMath>
      </m:oMathPara>
    </w:p>
    <w:p w14:paraId="73724F8D" w14:textId="1003A2B6" w:rsidR="00800681" w:rsidRPr="0001172C" w:rsidRDefault="00800681" w:rsidP="006568B5">
      <w:pPr>
        <w:pStyle w:val="Heading3"/>
        <w:numPr>
          <w:ilvl w:val="2"/>
          <w:numId w:val="16"/>
        </w:numPr>
      </w:pPr>
      <w:bookmarkStart w:id="14" w:name="_Toc75958625"/>
      <w:r w:rsidRPr="0001172C">
        <w:t>Dice Loss</w:t>
      </w:r>
      <w:bookmarkEnd w:id="14"/>
    </w:p>
    <w:p w14:paraId="0C569DC3" w14:textId="62E950FA" w:rsidR="00C919D4" w:rsidRPr="0001172C" w:rsidRDefault="00C919D4" w:rsidP="00C919D4">
      <w:pPr>
        <w:rPr>
          <w:rFonts w:eastAsiaTheme="minorEastAsia"/>
        </w:rPr>
      </w:pPr>
      <w:r w:rsidRPr="0001172C">
        <w:t xml:space="preserve">Dice hata fonksiyonu yapisi itibari ile IoU hata fonksiyonuna oldukça benzemektedir. Tam olarak, </w:t>
      </w:r>
      <m:oMath>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IoU</m:t>
            </m:r>
            <m:ctrlPr>
              <w:rPr>
                <w:rFonts w:ascii="Cambria Math" w:hAnsi="Cambria Math"/>
                <w:i/>
              </w:rPr>
            </m:ctrlPr>
          </m:num>
          <m:den>
            <m:r>
              <w:rPr>
                <w:rFonts w:ascii="Cambria Math" w:hAnsi="Cambria Math"/>
              </w:rPr>
              <m:t>IoU+1</m:t>
            </m:r>
            <m:ctrlPr>
              <w:rPr>
                <w:rFonts w:ascii="Cambria Math" w:hAnsi="Cambria Math"/>
                <w:i/>
              </w:rPr>
            </m:ctrlPr>
          </m:den>
        </m:f>
      </m:oMath>
      <w:r w:rsidRPr="0001172C">
        <w:rPr>
          <w:rFonts w:eastAsiaTheme="minorEastAsia"/>
        </w:rPr>
        <w:t xml:space="preserve">  olarak ifade edilebilir. Denklem 3’te iki sınıflı bir problem için olan matematiksel ifadesine yer verilmiştir.</w:t>
      </w:r>
    </w:p>
    <w:p w14:paraId="245FA2B5" w14:textId="79B02BCC" w:rsidR="00800681" w:rsidRPr="0001172C" w:rsidRDefault="001D27CA" w:rsidP="00281031">
      <w:pPr>
        <w:rPr>
          <w:rFonts w:eastAsiaTheme="minorEastAsia"/>
        </w:rPr>
      </w:pPr>
      <m:oMathPara>
        <m:oMath>
          <m:eqArr>
            <m:eqArrPr>
              <m:maxDist m:val="1"/>
              <m:ctrlPr>
                <w:rPr>
                  <w:rFonts w:ascii="Cambria Math" w:eastAsiaTheme="minorEastAsia" w:hAnsi="Cambria Math" w:cs="Times New Roman"/>
                  <w:i/>
                </w:rPr>
              </m:ctrlPr>
            </m:eqArrPr>
            <m:e>
              <m:r>
                <m:rPr>
                  <m:nor/>
                </m:rPr>
                <w:rPr>
                  <w:rFonts w:ascii="Cambria Math" w:eastAsiaTheme="minorEastAsia" w:hAnsi="Cambria Math" w:cs="Times New Roman"/>
                </w:rPr>
                <m:t>D</m:t>
              </m:r>
              <m:sSub>
                <m:sSubPr>
                  <m:ctrlPr>
                    <w:rPr>
                      <w:rFonts w:ascii="Cambria Math" w:eastAsiaTheme="minorEastAsia" w:hAnsi="Cambria Math" w:cs="Times New Roman"/>
                    </w:rPr>
                  </m:ctrlPr>
                </m:sSubPr>
                <m:e>
                  <m:r>
                    <m:rPr>
                      <m:nor/>
                    </m:rPr>
                    <w:rPr>
                      <w:rFonts w:ascii="Cambria Math" w:eastAsiaTheme="minorEastAsia" w:hAnsi="Cambria Math" w:cs="Times New Roman"/>
                    </w:rPr>
                    <m:t>L</m:t>
                  </m:r>
                </m:e>
                <m:sub>
                  <m:r>
                    <m:rPr>
                      <m:nor/>
                    </m:rPr>
                    <w:rPr>
                      <w:rFonts w:ascii="Cambria Math" w:eastAsiaTheme="minorEastAsia" w:hAnsi="Cambria Math" w:cs="Times New Roman"/>
                    </w:rPr>
                    <m:t>2</m:t>
                  </m:r>
                </m:sub>
              </m:sSub>
              <m:r>
                <w:rPr>
                  <w:rFonts w:ascii="Cambria Math" w:eastAsiaTheme="minorEastAsia" w:hAnsi="Cambria Math" w:cs="Times New Roman"/>
                </w:rPr>
                <m:t>=1-</m:t>
              </m:r>
              <m:f>
                <m:fPr>
                  <m:ctrlPr>
                    <w:rPr>
                      <w:rFonts w:ascii="Cambria Math" w:eastAsiaTheme="minorEastAsia" w:hAnsi="Cambria Math" w:cs="Times New Roman"/>
                    </w:rPr>
                  </m:ctrlPr>
                </m:fPr>
                <m:num>
                  <m:nary>
                    <m:naryPr>
                      <m:chr m:val="∑"/>
                      <m:ctrlPr>
                        <w:rPr>
                          <w:rFonts w:ascii="Cambria Math" w:eastAsiaTheme="minorEastAsia" w:hAnsi="Cambria Math" w:cs="Times New Roman"/>
                        </w:rPr>
                      </m:ctrlPr>
                    </m:naryPr>
                    <m:sub>
                      <m:r>
                        <w:rPr>
                          <w:rFonts w:ascii="Cambria Math" w:eastAsiaTheme="minorEastAsia" w:hAnsi="Cambria Math" w:cs="Times New Roman"/>
                        </w:rPr>
                        <m:t>n=1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ctrlPr>
                        <w:rPr>
                          <w:rFonts w:ascii="Cambria Math" w:eastAsiaTheme="minorEastAsia" w:hAnsi="Cambria Math" w:cs="Times New Roman"/>
                          <w:i/>
                        </w:rPr>
                      </m:ctrlPr>
                    </m:e>
                  </m:nary>
                  <m:r>
                    <w:rPr>
                      <w:rFonts w:ascii="Cambria Math" w:eastAsiaTheme="minorEastAsia" w:hAnsi="Cambria Math" w:cs="Times New Roman"/>
                    </w:rPr>
                    <m:t>+</m:t>
                  </m:r>
                  <m:r>
                    <m:rPr>
                      <m:sty m:val="p"/>
                    </m:rPr>
                    <w:rPr>
                      <w:rFonts w:ascii="Cambria Math" w:eastAsiaTheme="minorEastAsia" w:hAnsi="Cambria Math" w:cs="Times New Roman"/>
                    </w:rPr>
                    <m:t>ϵ</m:t>
                  </m:r>
                  <m:ctrlPr>
                    <w:rPr>
                      <w:rFonts w:ascii="Cambria Math" w:eastAsiaTheme="minorEastAsia" w:hAnsi="Cambria Math" w:cs="Times New Roman"/>
                      <w:i/>
                    </w:rPr>
                  </m:ctrlPr>
                </m:num>
                <m:den>
                  <m:nary>
                    <m:naryPr>
                      <m:chr m:val="∑"/>
                      <m:ctrlPr>
                        <w:rPr>
                          <w:rFonts w:ascii="Cambria Math" w:eastAsiaTheme="minorEastAsia" w:hAnsi="Cambria Math" w:cs="Times New Roman"/>
                        </w:rPr>
                      </m:ctrlPr>
                    </m:naryPr>
                    <m:sub>
                      <m:r>
                        <w:rPr>
                          <w:rFonts w:ascii="Cambria Math" w:eastAsiaTheme="minorEastAsia" w:hAnsi="Cambria Math" w:cs="Times New Roman"/>
                        </w:rPr>
                        <m:t>n=1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ctrlPr>
                        <w:rPr>
                          <w:rFonts w:ascii="Cambria Math" w:eastAsiaTheme="minorEastAsia" w:hAnsi="Cambria Math" w:cs="Times New Roman"/>
                          <w:i/>
                        </w:rPr>
                      </m:ctrlPr>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m:t>
                  </m:r>
                  <m:r>
                    <m:rPr>
                      <m:sty m:val="p"/>
                    </m:rPr>
                    <w:rPr>
                      <w:rFonts w:ascii="Cambria Math" w:eastAsiaTheme="minorEastAsia" w:hAnsi="Cambria Math" w:cs="Times New Roman"/>
                    </w:rPr>
                    <m:t>ϵ</m:t>
                  </m:r>
                  <m:ctrlPr>
                    <w:rPr>
                      <w:rFonts w:ascii="Cambria Math" w:eastAsiaTheme="minorEastAsia" w:hAnsi="Cambria Math" w:cs="Times New Roman"/>
                      <w:i/>
                    </w:rPr>
                  </m:ctrlPr>
                </m:den>
              </m:f>
              <m:r>
                <w:rPr>
                  <w:rFonts w:ascii="Cambria Math" w:eastAsiaTheme="minorEastAsia" w:hAnsi="Cambria Math" w:cs="Times New Roman"/>
                </w:rPr>
                <m:t>-</m:t>
              </m:r>
              <m:f>
                <m:fPr>
                  <m:ctrlPr>
                    <w:rPr>
                      <w:rFonts w:ascii="Cambria Math" w:eastAsiaTheme="minorEastAsia" w:hAnsi="Cambria Math" w:cs="Times New Roman"/>
                    </w:rPr>
                  </m:ctrlPr>
                </m:fPr>
                <m:num>
                  <m:nary>
                    <m:naryPr>
                      <m:chr m:val="∑"/>
                      <m:ctrlPr>
                        <w:rPr>
                          <w:rFonts w:ascii="Cambria Math" w:eastAsiaTheme="minorEastAsia" w:hAnsi="Cambria Math" w:cs="Times New Roman"/>
                        </w:rPr>
                      </m:ctrlPr>
                    </m:naryPr>
                    <m:sub>
                      <m:r>
                        <w:rPr>
                          <w:rFonts w:ascii="Cambria Math" w:eastAsiaTheme="minorEastAsia" w:hAnsi="Cambria Math" w:cs="Times New Roman"/>
                        </w:rPr>
                        <m:t>n=1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e>
                      </m:d>
                      <m:d>
                        <m:dPr>
                          <m:ctrlPr>
                            <w:rPr>
                              <w:rFonts w:ascii="Cambria Math" w:eastAsiaTheme="minorEastAsia" w:hAnsi="Cambria Math" w:cs="Times New Roman"/>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ctrlPr>
                            <w:rPr>
                              <w:rFonts w:ascii="Cambria Math" w:eastAsiaTheme="minorEastAsia" w:hAnsi="Cambria Math" w:cs="Times New Roman"/>
                              <w:i/>
                            </w:rPr>
                          </m:ctrlPr>
                        </m:e>
                      </m:d>
                    </m:e>
                  </m:nary>
                  <m:r>
                    <w:rPr>
                      <w:rFonts w:ascii="Cambria Math" w:eastAsiaTheme="minorEastAsia" w:hAnsi="Cambria Math" w:cs="Times New Roman"/>
                    </w:rPr>
                    <m:t>+</m:t>
                  </m:r>
                  <m:r>
                    <m:rPr>
                      <m:sty m:val="p"/>
                    </m:rPr>
                    <w:rPr>
                      <w:rFonts w:ascii="Cambria Math" w:eastAsiaTheme="minorEastAsia" w:hAnsi="Cambria Math" w:cs="Times New Roman"/>
                    </w:rPr>
                    <m:t>ϵ</m:t>
                  </m:r>
                  <m:ctrlPr>
                    <w:rPr>
                      <w:rFonts w:ascii="Cambria Math" w:eastAsiaTheme="minorEastAsia" w:hAnsi="Cambria Math" w:cs="Times New Roman"/>
                      <w:i/>
                    </w:rPr>
                  </m:ctrlPr>
                </m:num>
                <m:den>
                  <m:nary>
                    <m:naryPr>
                      <m:chr m:val="∑"/>
                      <m:ctrlPr>
                        <w:rPr>
                          <w:rFonts w:ascii="Cambria Math" w:eastAsiaTheme="minorEastAsia" w:hAnsi="Cambria Math" w:cs="Times New Roman"/>
                        </w:rPr>
                      </m:ctrlPr>
                    </m:naryPr>
                    <m:sub>
                      <m:r>
                        <w:rPr>
                          <w:rFonts w:ascii="Cambria Math" w:eastAsiaTheme="minorEastAsia" w:hAnsi="Cambria Math" w:cs="Times New Roman"/>
                        </w:rPr>
                        <m:t>n=1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2</m:t>
                      </m:r>
                      <m:ctrlPr>
                        <w:rPr>
                          <w:rFonts w:ascii="Cambria Math" w:eastAsiaTheme="minorEastAsia" w:hAnsi="Cambria Math" w:cs="Times New Roman"/>
                          <w:i/>
                        </w:rPr>
                      </m:ctrlPr>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m:t>
                  </m:r>
                  <m:r>
                    <m:rPr>
                      <m:sty m:val="p"/>
                    </m:rPr>
                    <w:rPr>
                      <w:rFonts w:ascii="Cambria Math" w:eastAsiaTheme="minorEastAsia" w:hAnsi="Cambria Math" w:cs="Times New Roman"/>
                    </w:rPr>
                    <m:t>ϵ</m:t>
                  </m:r>
                  <m:ctrlPr>
                    <w:rPr>
                      <w:rFonts w:ascii="Cambria Math" w:eastAsiaTheme="minorEastAsia" w:hAnsi="Cambria Math" w:cs="Times New Roman"/>
                      <w:i/>
                    </w:rPr>
                  </m:ctrlPr>
                </m:den>
              </m:f>
              <m:r>
                <w:rPr>
                  <w:rFonts w:ascii="Cambria Math" w:eastAsiaTheme="minorEastAsia" w:hAnsi="Cambria Math" w:cs="Times New Roman"/>
                </w:rPr>
                <m:t>#3</m:t>
              </m:r>
            </m:e>
          </m:eqArr>
        </m:oMath>
      </m:oMathPara>
    </w:p>
    <w:p w14:paraId="13F09D83" w14:textId="54F0C10A" w:rsidR="00960CF1" w:rsidRPr="0001172C" w:rsidRDefault="00960CF1" w:rsidP="00A0700C">
      <w:pPr>
        <w:pStyle w:val="Heading1"/>
        <w:numPr>
          <w:ilvl w:val="0"/>
          <w:numId w:val="16"/>
        </w:numPr>
      </w:pPr>
      <w:bookmarkStart w:id="15" w:name="_Toc75887133"/>
      <w:bookmarkStart w:id="16" w:name="_Toc75958626"/>
      <w:r w:rsidRPr="0001172C">
        <w:t>Deney ve eğitim aşamalarında kullanılan veri setleri (30 puan)</w:t>
      </w:r>
      <w:bookmarkEnd w:id="15"/>
      <w:bookmarkEnd w:id="16"/>
    </w:p>
    <w:p w14:paraId="332A8FA7" w14:textId="02C6FFA5" w:rsidR="00583C80" w:rsidRPr="0001172C" w:rsidRDefault="00583C80" w:rsidP="00583C80">
      <w:r w:rsidRPr="0001172C">
        <w:t>Sağlık Bakanlığı verilerine bakıldığında, 4427 adet inmeyok, 1130 adet iskemi, 1093 adet kanama verisi görülmektedir. Sınıflandırma probleminde kullanılacak hata fonksiyonuna göre bu veri dağılımları dikkate alınmalıdır.</w:t>
      </w:r>
    </w:p>
    <w:p w14:paraId="540DD31A" w14:textId="274A0CE6" w:rsidR="00E55F9A" w:rsidRPr="0001172C" w:rsidRDefault="00583C80" w:rsidP="00A0700C">
      <w:pPr>
        <w:pStyle w:val="ListParagraph"/>
        <w:spacing w:after="0"/>
        <w:ind w:left="0"/>
        <w:rPr>
          <w:rFonts w:cs="Times New Roman"/>
          <w:bCs/>
          <w:szCs w:val="24"/>
        </w:rPr>
      </w:pPr>
      <w:r w:rsidRPr="0001172C">
        <w:rPr>
          <w:rFonts w:cs="Times New Roman"/>
          <w:bCs/>
          <w:szCs w:val="24"/>
        </w:rPr>
        <w:t xml:space="preserve">Veriler </w:t>
      </w:r>
      <w:r w:rsidR="001D0576" w:rsidRPr="0001172C">
        <w:rPr>
          <w:rFonts w:cs="Times New Roman"/>
          <w:bCs/>
          <w:szCs w:val="24"/>
        </w:rPr>
        <w:t>PNG ve DICOM formatınd</w:t>
      </w:r>
      <w:r w:rsidRPr="0001172C">
        <w:rPr>
          <w:rFonts w:cs="Times New Roman"/>
          <w:bCs/>
          <w:szCs w:val="24"/>
        </w:rPr>
        <w:t>adır</w:t>
      </w:r>
      <w:r w:rsidR="001D0576" w:rsidRPr="0001172C">
        <w:rPr>
          <w:rFonts w:cs="Times New Roman"/>
          <w:bCs/>
          <w:szCs w:val="24"/>
        </w:rPr>
        <w:t>. PNG formatı 0-255 arasında uint8 formatında verileri barındırırken, DICOM formatı float verileri de tutabilecen, medikal alanda artık standart haline gelmiş bir formattır. Her ne kadar görselleştirirken PNG formatı ile çalışmak kolaylık sağlasa da, ön işleme işlemleri ve model eğitimi esnasında DICOM verileri daha büyük öneme ve esnekliğe sahiptir. Ayrıca DICOM verileri, taramayı yapan makinenin özelliklerini, piksel arası aralığın gerçek hayatta nasıl bir fiziksel büyüklüğe denk geldiği gibi bilgileri de barındırır.</w:t>
      </w:r>
      <w:r w:rsidR="00E55F9A" w:rsidRPr="0001172C">
        <w:rPr>
          <w:rFonts w:cs="Times New Roman"/>
          <w:bCs/>
          <w:szCs w:val="24"/>
        </w:rPr>
        <w:t xml:space="preserve"> Bu nedenle DICOM verileri, belirli ön işleme adımlarından geçirilerek, modelin eğitim süreci kolaylaştırabilinir ve hızlandırılabilinir.</w:t>
      </w:r>
    </w:p>
    <w:p w14:paraId="703C3D40" w14:textId="77777777" w:rsidR="00E55F9A" w:rsidRPr="0001172C" w:rsidRDefault="00E55F9A" w:rsidP="00E55F9A">
      <w:pPr>
        <w:pStyle w:val="ListParagraph"/>
        <w:keepNext/>
        <w:spacing w:after="0"/>
        <w:ind w:left="0"/>
      </w:pPr>
      <w:r w:rsidRPr="0001172C">
        <w:rPr>
          <w:noProof/>
        </w:rPr>
        <w:drawing>
          <wp:inline distT="0" distB="0" distL="0" distR="0" wp14:anchorId="46ED8184" wp14:editId="0C87B88E">
            <wp:extent cx="5760720" cy="2413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13000"/>
                    </a:xfrm>
                    <a:prstGeom prst="rect">
                      <a:avLst/>
                    </a:prstGeom>
                    <a:noFill/>
                    <a:ln>
                      <a:noFill/>
                    </a:ln>
                  </pic:spPr>
                </pic:pic>
              </a:graphicData>
            </a:graphic>
          </wp:inline>
        </w:drawing>
      </w:r>
    </w:p>
    <w:p w14:paraId="773AE6F0" w14:textId="5B9038BE" w:rsidR="00E55F9A" w:rsidRPr="0001172C" w:rsidRDefault="00E55F9A" w:rsidP="00E55F9A">
      <w:pPr>
        <w:pStyle w:val="Caption"/>
        <w:jc w:val="center"/>
        <w:rPr>
          <w:rFonts w:cs="Times New Roman"/>
          <w:bCs/>
          <w:szCs w:val="24"/>
        </w:rPr>
      </w:pPr>
      <w:bookmarkStart w:id="17" w:name="_Ref75942981"/>
      <w:bookmarkStart w:id="18" w:name="_Ref75942964"/>
      <w:r w:rsidRPr="0001172C">
        <w:t xml:space="preserve">Şekil </w:t>
      </w:r>
      <w:r w:rsidR="001D27CA">
        <w:fldChar w:fldCharType="begin"/>
      </w:r>
      <w:r w:rsidR="001D27CA">
        <w:instrText xml:space="preserve"> SEQ Şekil \* ARABIC </w:instrText>
      </w:r>
      <w:r w:rsidR="001D27CA">
        <w:fldChar w:fldCharType="separate"/>
      </w:r>
      <w:r w:rsidR="00010B72">
        <w:rPr>
          <w:noProof/>
        </w:rPr>
        <w:t>3</w:t>
      </w:r>
      <w:r w:rsidR="001D27CA">
        <w:rPr>
          <w:noProof/>
        </w:rPr>
        <w:fldChar w:fldCharType="end"/>
      </w:r>
      <w:bookmarkEnd w:id="17"/>
      <w:r w:rsidRPr="0001172C">
        <w:t>. Ön-işlem aşamaları</w:t>
      </w:r>
      <w:bookmarkEnd w:id="18"/>
    </w:p>
    <w:p w14:paraId="1EF91A96" w14:textId="7B7AD874" w:rsidR="00E55F9A" w:rsidRPr="0001172C" w:rsidRDefault="00E55F9A" w:rsidP="006568B5">
      <w:pPr>
        <w:pStyle w:val="Heading2"/>
        <w:numPr>
          <w:ilvl w:val="1"/>
          <w:numId w:val="16"/>
        </w:numPr>
      </w:pPr>
      <w:bookmarkStart w:id="19" w:name="_Toc75958627"/>
      <w:r w:rsidRPr="0001172C">
        <w:lastRenderedPageBreak/>
        <w:t>Ön-işlem</w:t>
      </w:r>
      <w:bookmarkEnd w:id="19"/>
    </w:p>
    <w:p w14:paraId="32CEC91C" w14:textId="6C449D8E" w:rsidR="00E55F9A" w:rsidRPr="0001172C" w:rsidRDefault="00E55F9A" w:rsidP="00E55F9A">
      <w:r w:rsidRPr="0001172C">
        <w:t xml:space="preserve">Makine öğrenmesi modelleri kullanılırken çok daha önemli olan ön-işlem aşaması, derin öğrenme modelleri kullanıldığında da mümkün olduğunca kullanılmalıdır ki model daha hızlı ve gürültüden uzak bir eğitim süreci geçirsin. Bu çalışmada ön-işlem aşamaları, </w:t>
      </w:r>
      <w:r w:rsidRPr="0001172C">
        <w:fldChar w:fldCharType="begin"/>
      </w:r>
      <w:r w:rsidRPr="0001172C">
        <w:instrText xml:space="preserve"> REF _Ref75942981 \h </w:instrText>
      </w:r>
      <w:r w:rsidRPr="0001172C">
        <w:fldChar w:fldCharType="separate"/>
      </w:r>
      <w:r w:rsidR="00010B72" w:rsidRPr="0001172C">
        <w:t xml:space="preserve">Şekil </w:t>
      </w:r>
      <w:r w:rsidR="00010B72">
        <w:rPr>
          <w:noProof/>
        </w:rPr>
        <w:t>3</w:t>
      </w:r>
      <w:r w:rsidRPr="0001172C">
        <w:fldChar w:fldCharType="end"/>
      </w:r>
      <w:r w:rsidRPr="0001172C">
        <w:t xml:space="preserve">’de görüldüğü, hounsfield birim dönüşümü, normalizasyon, sıfır-ortalama ve yeniden boyutlandırma aşamalarından oluşmaktadır. </w:t>
      </w:r>
    </w:p>
    <w:p w14:paraId="64D7B8A7" w14:textId="0E9237B0" w:rsidR="00E55F9A" w:rsidRPr="0001172C" w:rsidRDefault="00E55F9A" w:rsidP="006568B5">
      <w:pPr>
        <w:pStyle w:val="Heading3"/>
        <w:numPr>
          <w:ilvl w:val="2"/>
          <w:numId w:val="16"/>
        </w:numPr>
      </w:pPr>
      <w:bookmarkStart w:id="20" w:name="_Toc75958628"/>
      <w:r w:rsidRPr="0001172C">
        <w:t>Hounsfield Birim Dönüşümü</w:t>
      </w:r>
      <w:bookmarkEnd w:id="20"/>
    </w:p>
    <w:p w14:paraId="242C84DF" w14:textId="48E8E0E3" w:rsidR="00CA4432" w:rsidRPr="0001172C" w:rsidRDefault="00E55F9A" w:rsidP="00E55F9A">
      <w:r w:rsidRPr="0001172C">
        <w:t>DICOM verileri</w:t>
      </w:r>
      <w:r w:rsidR="00CA4432" w:rsidRPr="0001172C">
        <w:t xml:space="preserve"> okunduğunda her bir pikseldeki atenüasyon katsayısına ulaşılır. Bu değer Denklem </w:t>
      </w:r>
      <w:r w:rsidR="00FA6448" w:rsidRPr="0001172C">
        <w:t>4</w:t>
      </w:r>
      <w:r w:rsidR="00CA4432" w:rsidRPr="0001172C">
        <w:t>’de verilen dönüşüm ile Hounsfield birimine dönüştürülür. CT tarayıcıları bu birimi doğru ölçecek şekilde kalibre edildikleri için böyle bir dönüşümün yapılması veriseti içerisindeki istatistiksel uyumu arttıracaktır.</w:t>
      </w:r>
      <w:r w:rsidR="0043074E" w:rsidRPr="0001172C">
        <w:t xml:space="preserve"> Bu işlemi yapmadan önce silindir CT tarayıcıların varsayılan olarak atadığı -2000 değeri de hava olarak ayarlanmıştır.</w:t>
      </w:r>
    </w:p>
    <w:p w14:paraId="773924CF" w14:textId="2705FB8B" w:rsidR="00CA4432" w:rsidRPr="0001172C" w:rsidRDefault="001D27CA" w:rsidP="00CA4432">
      <w:pPr>
        <w:jc w:val="center"/>
        <w:rPr>
          <w:rFonts w:eastAsiaTheme="minorEastAsia"/>
        </w:rPr>
      </w:pPr>
      <m:oMathPara>
        <m:oMath>
          <m:eqArr>
            <m:eqArrPr>
              <m:maxDist m:val="1"/>
              <m:ctrlPr>
                <w:rPr>
                  <w:rFonts w:ascii="Cambria Math" w:hAnsi="Cambria Math"/>
                  <w:i/>
                </w:rPr>
              </m:ctrlPr>
            </m:eqArrPr>
            <m:e>
              <m:r>
                <w:rPr>
                  <w:rFonts w:ascii="Cambria Math" w:hAnsi="Cambria Math"/>
                </w:rPr>
                <m:t>HU = 1000</m:t>
              </m:r>
              <m:r>
                <m:rPr>
                  <m:sty m:val="p"/>
                </m:rPr>
                <w:rPr>
                  <w:rFonts w:ascii="Cambria Math" w:hAnsi="Cambria Math"/>
                </w:rPr>
                <m:t>×</m:t>
              </m:r>
              <m:f>
                <m:fPr>
                  <m:ctrlPr>
                    <w:rPr>
                      <w:rFonts w:ascii="Cambria Math" w:hAnsi="Cambria Math"/>
                    </w:rPr>
                  </m:ctrlPr>
                </m:fPr>
                <m:num>
                  <m:r>
                    <m:rPr>
                      <m:sty m:val="p"/>
                    </m:rPr>
                    <w:rPr>
                      <w:rFonts w:ascii="Cambria Math" w:hAnsi="Cambria Math"/>
                    </w:rPr>
                    <m:t>μ</m:t>
                  </m:r>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su</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su</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hava</m:t>
                      </m:r>
                    </m:sub>
                  </m:sSub>
                  <m:ctrlPr>
                    <w:rPr>
                      <w:rFonts w:ascii="Cambria Math" w:hAnsi="Cambria Math"/>
                      <w:i/>
                    </w:rPr>
                  </m:ctrlPr>
                </m:den>
              </m:f>
              <m:r>
                <w:rPr>
                  <w:rFonts w:ascii="Cambria Math" w:hAnsi="Cambria Math"/>
                </w:rPr>
                <m:t>#4</m:t>
              </m:r>
            </m:e>
          </m:eqArr>
        </m:oMath>
      </m:oMathPara>
    </w:p>
    <w:p w14:paraId="088411CA" w14:textId="7F0D16B0" w:rsidR="00CA4432" w:rsidRPr="0001172C" w:rsidRDefault="0043074E" w:rsidP="006568B5">
      <w:pPr>
        <w:pStyle w:val="Heading3"/>
        <w:numPr>
          <w:ilvl w:val="2"/>
          <w:numId w:val="16"/>
        </w:numPr>
        <w:rPr>
          <w:rFonts w:eastAsiaTheme="minorEastAsia"/>
        </w:rPr>
      </w:pPr>
      <w:bookmarkStart w:id="21" w:name="_Toc75958629"/>
      <w:r w:rsidRPr="0001172C">
        <w:t>Normalizasyon</w:t>
      </w:r>
      <w:bookmarkEnd w:id="21"/>
    </w:p>
    <w:p w14:paraId="342C5FCA" w14:textId="04DC3916" w:rsidR="0043074E" w:rsidRPr="0001172C" w:rsidRDefault="0043074E" w:rsidP="0043074E">
      <w:r w:rsidRPr="0001172C">
        <w:t xml:space="preserve">HU değerleri yaklaşık olarak -1000 ile +2000 arasında değişmektedir. </w:t>
      </w:r>
      <w:r w:rsidRPr="0001172C">
        <w:fldChar w:fldCharType="begin"/>
      </w:r>
      <w:r w:rsidRPr="0001172C">
        <w:instrText xml:space="preserve"> REF _Ref75944079 \h </w:instrText>
      </w:r>
      <w:r w:rsidRPr="0001172C">
        <w:fldChar w:fldCharType="separate"/>
      </w:r>
      <w:r w:rsidR="00010B72" w:rsidRPr="0001172C">
        <w:t xml:space="preserve">Şekil </w:t>
      </w:r>
      <w:r w:rsidR="00010B72">
        <w:rPr>
          <w:noProof/>
        </w:rPr>
        <w:t>4</w:t>
      </w:r>
      <w:r w:rsidRPr="0001172C">
        <w:fldChar w:fldCharType="end"/>
      </w:r>
      <w:r w:rsidRPr="0001172C">
        <w:t xml:space="preserve">’de örnek bir veri için HU değerlerinin dağılım eğrisi görülmektedir. -1000 civarlarında büyük bir yığılım ve 0 çevresinde bir yığılım gözlemlenmektedir. HU değerlerinin bulunduğu aralıklar çeşitli doku gruplarını ifade etmektedir. </w:t>
      </w:r>
      <w:r w:rsidRPr="0001172C">
        <w:fldChar w:fldCharType="begin"/>
      </w:r>
      <w:r w:rsidRPr="0001172C">
        <w:instrText xml:space="preserve"> REF _Ref75944163 \h </w:instrText>
      </w:r>
      <w:r w:rsidRPr="0001172C">
        <w:fldChar w:fldCharType="separate"/>
      </w:r>
      <w:r w:rsidR="00010B72" w:rsidRPr="0001172C">
        <w:t xml:space="preserve">Tablo </w:t>
      </w:r>
      <w:r w:rsidR="00010B72">
        <w:rPr>
          <w:noProof/>
        </w:rPr>
        <w:t>1</w:t>
      </w:r>
      <w:r w:rsidRPr="0001172C">
        <w:fldChar w:fldCharType="end"/>
      </w:r>
      <w:r w:rsidRPr="0001172C">
        <w:t xml:space="preserve">’e bakılacak olunursa, yumuşak doku, gri ve beyaz madde aralıklarının 0 ile 300 arasında olduğu görülmektedir. 0 HU değerinden düşük değerler ve 300 HU değerinden büyük değerler, problemin çözümü için gereksiz dokuları barındırmaktadır. Bu nedenle </w:t>
      </w:r>
      <w:r w:rsidR="00103EC3" w:rsidRPr="0001172C">
        <w:t>yalnızca belirtilen aralıktaki veriler korunup, hemen sonrasında da 0 ile 1 arasına normalize edilmişlerdir.</w:t>
      </w:r>
    </w:p>
    <w:p w14:paraId="62FC0962" w14:textId="77777777" w:rsidR="0043074E" w:rsidRPr="0001172C" w:rsidRDefault="0043074E" w:rsidP="0043074E">
      <w:pPr>
        <w:keepNext/>
        <w:jc w:val="center"/>
      </w:pPr>
      <w:r w:rsidRPr="0001172C">
        <w:rPr>
          <w:noProof/>
        </w:rPr>
        <w:drawing>
          <wp:inline distT="0" distB="0" distL="0" distR="0" wp14:anchorId="7D6FC5A6" wp14:editId="6138E3CE">
            <wp:extent cx="3009900" cy="1930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7223" cy="1942097"/>
                    </a:xfrm>
                    <a:prstGeom prst="rect">
                      <a:avLst/>
                    </a:prstGeom>
                    <a:noFill/>
                    <a:ln>
                      <a:noFill/>
                    </a:ln>
                  </pic:spPr>
                </pic:pic>
              </a:graphicData>
            </a:graphic>
          </wp:inline>
        </w:drawing>
      </w:r>
    </w:p>
    <w:p w14:paraId="5A226749" w14:textId="0D3DEDD4" w:rsidR="00CA4432" w:rsidRPr="0001172C" w:rsidRDefault="0043074E" w:rsidP="0043074E">
      <w:pPr>
        <w:pStyle w:val="Caption"/>
        <w:jc w:val="center"/>
        <w:rPr>
          <w:rFonts w:eastAsiaTheme="minorEastAsia"/>
          <w:i w:val="0"/>
        </w:rPr>
      </w:pPr>
      <w:bookmarkStart w:id="22" w:name="_Ref75944079"/>
      <w:r w:rsidRPr="0001172C">
        <w:t xml:space="preserve">Şekil </w:t>
      </w:r>
      <w:r w:rsidR="001D27CA">
        <w:fldChar w:fldCharType="begin"/>
      </w:r>
      <w:r w:rsidR="001D27CA">
        <w:instrText xml:space="preserve"> SEQ Şekil \</w:instrText>
      </w:r>
      <w:r w:rsidR="001D27CA">
        <w:instrText xml:space="preserve">* ARABIC </w:instrText>
      </w:r>
      <w:r w:rsidR="001D27CA">
        <w:fldChar w:fldCharType="separate"/>
      </w:r>
      <w:r w:rsidR="00010B72">
        <w:rPr>
          <w:noProof/>
        </w:rPr>
        <w:t>4</w:t>
      </w:r>
      <w:r w:rsidR="001D27CA">
        <w:rPr>
          <w:noProof/>
        </w:rPr>
        <w:fldChar w:fldCharType="end"/>
      </w:r>
      <w:bookmarkEnd w:id="22"/>
      <w:r w:rsidRPr="0001172C">
        <w:t>. Örnek bir veri için HU değerlerinin dağılım eğrisi</w:t>
      </w:r>
    </w:p>
    <w:p w14:paraId="799BCADB" w14:textId="7F6D7F64" w:rsidR="00E55F9A" w:rsidRPr="0001172C" w:rsidRDefault="00E55F9A" w:rsidP="00E55F9A">
      <w:pPr>
        <w:pStyle w:val="Caption"/>
        <w:keepNext/>
        <w:jc w:val="center"/>
      </w:pPr>
      <w:bookmarkStart w:id="23" w:name="_Ref75944163"/>
      <w:r w:rsidRPr="0001172C">
        <w:lastRenderedPageBreak/>
        <w:t xml:space="preserve">Tablo </w:t>
      </w:r>
      <w:r w:rsidR="001D27CA">
        <w:fldChar w:fldCharType="begin"/>
      </w:r>
      <w:r w:rsidR="001D27CA">
        <w:instrText xml:space="preserve"> SEQ Tablo \* ARABIC </w:instrText>
      </w:r>
      <w:r w:rsidR="001D27CA">
        <w:fldChar w:fldCharType="separate"/>
      </w:r>
      <w:r w:rsidR="00010B72">
        <w:rPr>
          <w:noProof/>
        </w:rPr>
        <w:t>1</w:t>
      </w:r>
      <w:r w:rsidR="001D27CA">
        <w:rPr>
          <w:noProof/>
        </w:rPr>
        <w:fldChar w:fldCharType="end"/>
      </w:r>
      <w:bookmarkEnd w:id="23"/>
      <w:r w:rsidRPr="0001172C">
        <w:t>. Maddeye karşılık gelen Hounsfield değerleri</w:t>
      </w:r>
    </w:p>
    <w:tbl>
      <w:tblPr>
        <w:tblStyle w:val="TableGrid"/>
        <w:tblW w:w="0" w:type="auto"/>
        <w:jc w:val="center"/>
        <w:tblLook w:val="04A0" w:firstRow="1" w:lastRow="0" w:firstColumn="1" w:lastColumn="0" w:noHBand="0" w:noVBand="1"/>
      </w:tblPr>
      <w:tblGrid>
        <w:gridCol w:w="2093"/>
        <w:gridCol w:w="2093"/>
      </w:tblGrid>
      <w:tr w:rsidR="007752B9" w:rsidRPr="0001172C" w14:paraId="78FAFD5D" w14:textId="77777777" w:rsidTr="00103EC3">
        <w:trPr>
          <w:trHeight w:val="20"/>
          <w:jc w:val="center"/>
        </w:trPr>
        <w:tc>
          <w:tcPr>
            <w:tcW w:w="2093" w:type="dxa"/>
          </w:tcPr>
          <w:p w14:paraId="6D2C0429" w14:textId="5F7AE8F8" w:rsidR="007752B9" w:rsidRPr="0001172C" w:rsidRDefault="007752B9" w:rsidP="00103EC3">
            <w:pPr>
              <w:pStyle w:val="ListParagraph"/>
              <w:spacing w:line="240" w:lineRule="auto"/>
              <w:ind w:left="0"/>
              <w:rPr>
                <w:rFonts w:cs="Times New Roman"/>
                <w:b/>
                <w:sz w:val="20"/>
                <w:szCs w:val="20"/>
              </w:rPr>
            </w:pPr>
            <w:r w:rsidRPr="0001172C">
              <w:rPr>
                <w:rFonts w:cs="Times New Roman"/>
                <w:b/>
                <w:sz w:val="20"/>
                <w:szCs w:val="20"/>
              </w:rPr>
              <w:t>Madde</w:t>
            </w:r>
          </w:p>
        </w:tc>
        <w:tc>
          <w:tcPr>
            <w:tcW w:w="2093" w:type="dxa"/>
          </w:tcPr>
          <w:p w14:paraId="4CA88B76" w14:textId="7F56E024" w:rsidR="007752B9" w:rsidRPr="0001172C" w:rsidRDefault="007752B9" w:rsidP="00103EC3">
            <w:pPr>
              <w:pStyle w:val="ListParagraph"/>
              <w:spacing w:line="240" w:lineRule="auto"/>
              <w:ind w:left="0"/>
              <w:rPr>
                <w:rFonts w:cs="Times New Roman"/>
                <w:b/>
                <w:sz w:val="20"/>
                <w:szCs w:val="20"/>
              </w:rPr>
            </w:pPr>
            <w:r w:rsidRPr="0001172C">
              <w:rPr>
                <w:rFonts w:cs="Times New Roman"/>
                <w:b/>
                <w:sz w:val="20"/>
                <w:szCs w:val="20"/>
              </w:rPr>
              <w:t>HU</w:t>
            </w:r>
          </w:p>
        </w:tc>
      </w:tr>
      <w:tr w:rsidR="007752B9" w:rsidRPr="0001172C" w14:paraId="60258E27" w14:textId="77777777" w:rsidTr="00103EC3">
        <w:trPr>
          <w:trHeight w:val="20"/>
          <w:jc w:val="center"/>
        </w:trPr>
        <w:tc>
          <w:tcPr>
            <w:tcW w:w="2093" w:type="dxa"/>
          </w:tcPr>
          <w:p w14:paraId="4FD6CE46" w14:textId="3A8FBCA7"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Hava</w:t>
            </w:r>
          </w:p>
        </w:tc>
        <w:tc>
          <w:tcPr>
            <w:tcW w:w="2093" w:type="dxa"/>
          </w:tcPr>
          <w:p w14:paraId="7EB42612" w14:textId="0FCBA69C"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-1000</w:t>
            </w:r>
          </w:p>
        </w:tc>
      </w:tr>
      <w:tr w:rsidR="007752B9" w:rsidRPr="0001172C" w14:paraId="33001764" w14:textId="77777777" w:rsidTr="00103EC3">
        <w:trPr>
          <w:trHeight w:val="20"/>
          <w:jc w:val="center"/>
        </w:trPr>
        <w:tc>
          <w:tcPr>
            <w:tcW w:w="2093" w:type="dxa"/>
          </w:tcPr>
          <w:p w14:paraId="1BCB53B3" w14:textId="502F2939"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Akciğer</w:t>
            </w:r>
          </w:p>
        </w:tc>
        <w:tc>
          <w:tcPr>
            <w:tcW w:w="2093" w:type="dxa"/>
          </w:tcPr>
          <w:p w14:paraId="6256B239" w14:textId="0863AAEA"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-500</w:t>
            </w:r>
          </w:p>
        </w:tc>
      </w:tr>
      <w:tr w:rsidR="007752B9" w:rsidRPr="0001172C" w14:paraId="731BDC42" w14:textId="77777777" w:rsidTr="00103EC3">
        <w:trPr>
          <w:trHeight w:val="20"/>
          <w:jc w:val="center"/>
        </w:trPr>
        <w:tc>
          <w:tcPr>
            <w:tcW w:w="2093" w:type="dxa"/>
          </w:tcPr>
          <w:p w14:paraId="258E1346" w14:textId="1D929473"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Yağ</w:t>
            </w:r>
          </w:p>
        </w:tc>
        <w:tc>
          <w:tcPr>
            <w:tcW w:w="2093" w:type="dxa"/>
          </w:tcPr>
          <w:p w14:paraId="568623E5" w14:textId="6C5FDED4"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-100</w:t>
            </w:r>
            <w:r w:rsidR="001D0576" w:rsidRPr="0001172C">
              <w:rPr>
                <w:rFonts w:cs="Times New Roman"/>
                <w:bCs/>
                <w:sz w:val="20"/>
                <w:szCs w:val="20"/>
              </w:rPr>
              <w:t xml:space="preserve"> --</w:t>
            </w:r>
            <w:r w:rsidRPr="0001172C">
              <w:rPr>
                <w:rFonts w:cs="Times New Roman"/>
                <w:bCs/>
                <w:sz w:val="20"/>
                <w:szCs w:val="20"/>
              </w:rPr>
              <w:t xml:space="preserve"> -50</w:t>
            </w:r>
          </w:p>
        </w:tc>
      </w:tr>
      <w:tr w:rsidR="007752B9" w:rsidRPr="0001172C" w14:paraId="0CF5A604" w14:textId="77777777" w:rsidTr="00103EC3">
        <w:trPr>
          <w:trHeight w:val="20"/>
          <w:jc w:val="center"/>
        </w:trPr>
        <w:tc>
          <w:tcPr>
            <w:tcW w:w="2093" w:type="dxa"/>
          </w:tcPr>
          <w:p w14:paraId="0EDDC88A" w14:textId="158727E7"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Su</w:t>
            </w:r>
          </w:p>
        </w:tc>
        <w:tc>
          <w:tcPr>
            <w:tcW w:w="2093" w:type="dxa"/>
          </w:tcPr>
          <w:p w14:paraId="6D6313A6" w14:textId="7D127D70"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0</w:t>
            </w:r>
          </w:p>
        </w:tc>
      </w:tr>
      <w:tr w:rsidR="007752B9" w:rsidRPr="0001172C" w14:paraId="60BDA680" w14:textId="77777777" w:rsidTr="00103EC3">
        <w:trPr>
          <w:trHeight w:val="20"/>
          <w:jc w:val="center"/>
        </w:trPr>
        <w:tc>
          <w:tcPr>
            <w:tcW w:w="2093" w:type="dxa"/>
          </w:tcPr>
          <w:p w14:paraId="46EEB1B5" w14:textId="2A23F46A"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CSF</w:t>
            </w:r>
          </w:p>
        </w:tc>
        <w:tc>
          <w:tcPr>
            <w:tcW w:w="2093" w:type="dxa"/>
          </w:tcPr>
          <w:p w14:paraId="4E2446D1" w14:textId="3EEC3802"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w:t>
            </w:r>
            <w:r w:rsidR="007752B9" w:rsidRPr="0001172C">
              <w:rPr>
                <w:rFonts w:cs="Times New Roman"/>
                <w:bCs/>
                <w:sz w:val="20"/>
                <w:szCs w:val="20"/>
              </w:rPr>
              <w:t>15</w:t>
            </w:r>
          </w:p>
        </w:tc>
      </w:tr>
      <w:tr w:rsidR="007752B9" w:rsidRPr="0001172C" w14:paraId="773B9EE5" w14:textId="77777777" w:rsidTr="00103EC3">
        <w:trPr>
          <w:trHeight w:val="20"/>
          <w:jc w:val="center"/>
        </w:trPr>
        <w:tc>
          <w:tcPr>
            <w:tcW w:w="2093" w:type="dxa"/>
          </w:tcPr>
          <w:p w14:paraId="66A96FE3" w14:textId="1BE6081F"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Böbrek</w:t>
            </w:r>
          </w:p>
        </w:tc>
        <w:tc>
          <w:tcPr>
            <w:tcW w:w="2093" w:type="dxa"/>
          </w:tcPr>
          <w:p w14:paraId="0D364D2E" w14:textId="072D86A9"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w:t>
            </w:r>
            <w:r w:rsidR="007752B9" w:rsidRPr="0001172C">
              <w:rPr>
                <w:rFonts w:cs="Times New Roman"/>
                <w:bCs/>
                <w:sz w:val="20"/>
                <w:szCs w:val="20"/>
              </w:rPr>
              <w:t>30</w:t>
            </w:r>
          </w:p>
        </w:tc>
      </w:tr>
      <w:tr w:rsidR="007752B9" w:rsidRPr="0001172C" w14:paraId="79E4C683" w14:textId="77777777" w:rsidTr="00103EC3">
        <w:trPr>
          <w:trHeight w:val="20"/>
          <w:jc w:val="center"/>
        </w:trPr>
        <w:tc>
          <w:tcPr>
            <w:tcW w:w="2093" w:type="dxa"/>
          </w:tcPr>
          <w:p w14:paraId="454BB871" w14:textId="3B9F69D5" w:rsidR="007752B9" w:rsidRPr="0001172C" w:rsidRDefault="007752B9" w:rsidP="00103EC3">
            <w:pPr>
              <w:pStyle w:val="ListParagraph"/>
              <w:spacing w:line="240" w:lineRule="auto"/>
              <w:ind w:left="0"/>
              <w:rPr>
                <w:rFonts w:cs="Times New Roman"/>
                <w:bCs/>
                <w:sz w:val="20"/>
                <w:szCs w:val="20"/>
              </w:rPr>
            </w:pPr>
            <w:r w:rsidRPr="0001172C">
              <w:rPr>
                <w:rFonts w:cs="Times New Roman"/>
                <w:bCs/>
                <w:sz w:val="20"/>
                <w:szCs w:val="20"/>
              </w:rPr>
              <w:t>Kan</w:t>
            </w:r>
          </w:p>
        </w:tc>
        <w:tc>
          <w:tcPr>
            <w:tcW w:w="2093" w:type="dxa"/>
          </w:tcPr>
          <w:p w14:paraId="04EFADA2" w14:textId="57E1A5E9"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w:t>
            </w:r>
            <w:r w:rsidR="007752B9" w:rsidRPr="0001172C">
              <w:rPr>
                <w:rFonts w:cs="Times New Roman"/>
                <w:bCs/>
                <w:sz w:val="20"/>
                <w:szCs w:val="20"/>
              </w:rPr>
              <w:t>30</w:t>
            </w:r>
            <w:r w:rsidRPr="0001172C">
              <w:rPr>
                <w:rFonts w:cs="Times New Roman"/>
                <w:bCs/>
                <w:sz w:val="20"/>
                <w:szCs w:val="20"/>
              </w:rPr>
              <w:t xml:space="preserve"> --</w:t>
            </w:r>
            <w:r w:rsidR="007752B9" w:rsidRPr="0001172C">
              <w:rPr>
                <w:rFonts w:cs="Times New Roman"/>
                <w:bCs/>
                <w:sz w:val="20"/>
                <w:szCs w:val="20"/>
              </w:rPr>
              <w:t xml:space="preserve"> </w:t>
            </w:r>
            <w:r w:rsidRPr="0001172C">
              <w:rPr>
                <w:rFonts w:cs="Times New Roman"/>
                <w:bCs/>
                <w:sz w:val="20"/>
                <w:szCs w:val="20"/>
              </w:rPr>
              <w:t>+</w:t>
            </w:r>
            <w:r w:rsidR="007752B9" w:rsidRPr="0001172C">
              <w:rPr>
                <w:rFonts w:cs="Times New Roman"/>
                <w:bCs/>
                <w:sz w:val="20"/>
                <w:szCs w:val="20"/>
              </w:rPr>
              <w:t>45</w:t>
            </w:r>
          </w:p>
        </w:tc>
      </w:tr>
      <w:tr w:rsidR="007752B9" w:rsidRPr="0001172C" w14:paraId="2F041352" w14:textId="77777777" w:rsidTr="00103EC3">
        <w:trPr>
          <w:trHeight w:val="20"/>
          <w:jc w:val="center"/>
        </w:trPr>
        <w:tc>
          <w:tcPr>
            <w:tcW w:w="2093" w:type="dxa"/>
          </w:tcPr>
          <w:p w14:paraId="6789E76A" w14:textId="4E1BF27C"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Kas</w:t>
            </w:r>
          </w:p>
        </w:tc>
        <w:tc>
          <w:tcPr>
            <w:tcW w:w="2093" w:type="dxa"/>
          </w:tcPr>
          <w:p w14:paraId="307FB9B5" w14:textId="48E2B5CC"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+10 -- +40</w:t>
            </w:r>
          </w:p>
        </w:tc>
      </w:tr>
      <w:tr w:rsidR="007752B9" w:rsidRPr="0001172C" w14:paraId="485B95C7" w14:textId="77777777" w:rsidTr="00103EC3">
        <w:trPr>
          <w:trHeight w:val="20"/>
          <w:jc w:val="center"/>
        </w:trPr>
        <w:tc>
          <w:tcPr>
            <w:tcW w:w="2093" w:type="dxa"/>
          </w:tcPr>
          <w:p w14:paraId="5C6EDAC3" w14:textId="060EAF90"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Gri madde</w:t>
            </w:r>
          </w:p>
        </w:tc>
        <w:tc>
          <w:tcPr>
            <w:tcW w:w="2093" w:type="dxa"/>
          </w:tcPr>
          <w:p w14:paraId="23CB467B" w14:textId="137C954B"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+37 -- +45</w:t>
            </w:r>
          </w:p>
        </w:tc>
      </w:tr>
      <w:tr w:rsidR="007752B9" w:rsidRPr="0001172C" w14:paraId="32D22119" w14:textId="77777777" w:rsidTr="00103EC3">
        <w:trPr>
          <w:trHeight w:val="20"/>
          <w:jc w:val="center"/>
        </w:trPr>
        <w:tc>
          <w:tcPr>
            <w:tcW w:w="2093" w:type="dxa"/>
          </w:tcPr>
          <w:p w14:paraId="7DBD939B" w14:textId="63A903E8"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Beyaz madde</w:t>
            </w:r>
          </w:p>
        </w:tc>
        <w:tc>
          <w:tcPr>
            <w:tcW w:w="2093" w:type="dxa"/>
          </w:tcPr>
          <w:p w14:paraId="6CD497D8" w14:textId="7371EAAF"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+20 -- +30</w:t>
            </w:r>
          </w:p>
        </w:tc>
      </w:tr>
      <w:tr w:rsidR="007752B9" w:rsidRPr="0001172C" w14:paraId="5E9A6357" w14:textId="77777777" w:rsidTr="00103EC3">
        <w:trPr>
          <w:trHeight w:val="20"/>
          <w:jc w:val="center"/>
        </w:trPr>
        <w:tc>
          <w:tcPr>
            <w:tcW w:w="2093" w:type="dxa"/>
          </w:tcPr>
          <w:p w14:paraId="424C77A6" w14:textId="2FAD9DC5"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Karaciğer</w:t>
            </w:r>
          </w:p>
        </w:tc>
        <w:tc>
          <w:tcPr>
            <w:tcW w:w="2093" w:type="dxa"/>
          </w:tcPr>
          <w:p w14:paraId="0A9704A8" w14:textId="1F4110F9" w:rsidR="007752B9"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+40 -- +60</w:t>
            </w:r>
          </w:p>
        </w:tc>
      </w:tr>
      <w:tr w:rsidR="001D0576" w:rsidRPr="0001172C" w14:paraId="5ECE4132" w14:textId="77777777" w:rsidTr="00103EC3">
        <w:trPr>
          <w:trHeight w:val="20"/>
          <w:jc w:val="center"/>
        </w:trPr>
        <w:tc>
          <w:tcPr>
            <w:tcW w:w="2093" w:type="dxa"/>
          </w:tcPr>
          <w:p w14:paraId="58B07ACC" w14:textId="5F9FF620" w:rsidR="001D0576"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Yumuşak doku</w:t>
            </w:r>
          </w:p>
        </w:tc>
        <w:tc>
          <w:tcPr>
            <w:tcW w:w="2093" w:type="dxa"/>
          </w:tcPr>
          <w:p w14:paraId="0563C020" w14:textId="6E4E2B7D" w:rsidR="001D0576"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+100 -- +300</w:t>
            </w:r>
          </w:p>
        </w:tc>
      </w:tr>
      <w:tr w:rsidR="001D0576" w:rsidRPr="0001172C" w14:paraId="0AC0DD5F" w14:textId="77777777" w:rsidTr="00103EC3">
        <w:trPr>
          <w:trHeight w:val="20"/>
          <w:jc w:val="center"/>
        </w:trPr>
        <w:tc>
          <w:tcPr>
            <w:tcW w:w="2093" w:type="dxa"/>
          </w:tcPr>
          <w:p w14:paraId="74EBF0FB" w14:textId="52612A97" w:rsidR="001D0576"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Kemik</w:t>
            </w:r>
          </w:p>
        </w:tc>
        <w:tc>
          <w:tcPr>
            <w:tcW w:w="2093" w:type="dxa"/>
          </w:tcPr>
          <w:p w14:paraId="1A88BCD4" w14:textId="11EDC663" w:rsidR="001D0576" w:rsidRPr="0001172C" w:rsidRDefault="001D0576" w:rsidP="00103EC3">
            <w:pPr>
              <w:pStyle w:val="ListParagraph"/>
              <w:spacing w:line="240" w:lineRule="auto"/>
              <w:ind w:left="0"/>
              <w:rPr>
                <w:rFonts w:cs="Times New Roman"/>
                <w:bCs/>
                <w:sz w:val="20"/>
                <w:szCs w:val="20"/>
              </w:rPr>
            </w:pPr>
            <w:r w:rsidRPr="0001172C">
              <w:rPr>
                <w:rFonts w:cs="Times New Roman"/>
                <w:bCs/>
                <w:sz w:val="20"/>
                <w:szCs w:val="20"/>
              </w:rPr>
              <w:t>+700 -- +3000</w:t>
            </w:r>
          </w:p>
        </w:tc>
      </w:tr>
    </w:tbl>
    <w:p w14:paraId="49A3C4D5" w14:textId="17D7F803" w:rsidR="007752B9" w:rsidRPr="0001172C" w:rsidRDefault="00103EC3" w:rsidP="006568B5">
      <w:pPr>
        <w:pStyle w:val="Heading3"/>
        <w:numPr>
          <w:ilvl w:val="2"/>
          <w:numId w:val="16"/>
        </w:numPr>
      </w:pPr>
      <w:bookmarkStart w:id="24" w:name="_Toc75958630"/>
      <w:r w:rsidRPr="0001172C">
        <w:t>Sıfır-ortalama</w:t>
      </w:r>
      <w:bookmarkEnd w:id="24"/>
    </w:p>
    <w:p w14:paraId="5352459C" w14:textId="0644F64C" w:rsidR="00103EC3" w:rsidRPr="0001172C" w:rsidRDefault="00103EC3" w:rsidP="00103EC3">
      <w:r w:rsidRPr="0001172C">
        <w:t>Normalizasyon işleminden sonra eğitim verisinin ortalama değerine bakıldığında 0.102 olduğu görülmüştür. Bu nedenle tüm veriden 0.102 global ortalama değeri çıkarılmış ve veri dağılımı 0 ortalama çevresine alınmıştır.</w:t>
      </w:r>
    </w:p>
    <w:p w14:paraId="1EA980A0" w14:textId="08EBE0E8" w:rsidR="00103EC3" w:rsidRPr="0001172C" w:rsidRDefault="00103EC3" w:rsidP="006568B5">
      <w:pPr>
        <w:pStyle w:val="Heading3"/>
        <w:numPr>
          <w:ilvl w:val="2"/>
          <w:numId w:val="16"/>
        </w:numPr>
      </w:pPr>
      <w:bookmarkStart w:id="25" w:name="_Toc75958631"/>
      <w:r w:rsidRPr="0001172C">
        <w:t>Yeniden boyutlandırma</w:t>
      </w:r>
      <w:bookmarkEnd w:id="25"/>
    </w:p>
    <w:p w14:paraId="5C1FDD60" w14:textId="2197D03A" w:rsidR="00103EC3" w:rsidRPr="0001172C" w:rsidRDefault="00103EC3" w:rsidP="00103EC3">
      <w:r w:rsidRPr="0001172C">
        <w:t>DICOM verileri CT tarayacının özelliklerini de tutmaktadır. Bu özellikler arasında iki piksel arası uzaklığın fiziksel hayatta kaç mm’ye denk geldiği bilgisi de bulunmaktadir. Veriler incelendiğinde tüm resimler yaklaşık 512x512 olmasına rağmen, iki piksel aralığı oldukça farklılık göstermektedir. Model eğitimi esnasında fiziksel yapının daha iyi anlaşılması için bu değerlerin aynı dilden konuşması yani yeniden boyutlandırma yapılması gerekmektedir. Bundan dolayı fiziksel dünyada 1 mm olacak şekilde resimle interpolasyon uygulanarak yeniden boyutlandırılmışlardır.</w:t>
      </w:r>
    </w:p>
    <w:p w14:paraId="581C021B" w14:textId="7B6ADBA0" w:rsidR="00103EC3" w:rsidRPr="0001172C" w:rsidRDefault="00103EC3" w:rsidP="00103EC3">
      <w:r w:rsidRPr="0001172C">
        <w:t xml:space="preserve">Ön-işlem aşamalarından sonra 4’e 5lik örnek ızgara görüntüsü </w:t>
      </w:r>
      <w:r w:rsidR="00B97943" w:rsidRPr="0001172C">
        <w:fldChar w:fldCharType="begin"/>
      </w:r>
      <w:r w:rsidR="00B97943" w:rsidRPr="0001172C">
        <w:instrText xml:space="preserve"> REF _Ref75944943 \h </w:instrText>
      </w:r>
      <w:r w:rsidR="00B97943" w:rsidRPr="0001172C">
        <w:fldChar w:fldCharType="separate"/>
      </w:r>
      <w:r w:rsidR="00010B72" w:rsidRPr="0001172C">
        <w:t xml:space="preserve">Şekil </w:t>
      </w:r>
      <w:r w:rsidR="00010B72">
        <w:rPr>
          <w:noProof/>
        </w:rPr>
        <w:t>5</w:t>
      </w:r>
      <w:r w:rsidR="00B97943" w:rsidRPr="0001172C">
        <w:fldChar w:fldCharType="end"/>
      </w:r>
      <w:r w:rsidR="00B97943" w:rsidRPr="0001172C">
        <w:t xml:space="preserve">’te verilmiştir. </w:t>
      </w:r>
    </w:p>
    <w:p w14:paraId="75021606" w14:textId="4A59C048" w:rsidR="00583C80" w:rsidRPr="0001172C" w:rsidRDefault="00583C80" w:rsidP="00583C80">
      <w:pPr>
        <w:pStyle w:val="Heading2"/>
        <w:numPr>
          <w:ilvl w:val="1"/>
          <w:numId w:val="16"/>
        </w:numPr>
      </w:pPr>
      <w:bookmarkStart w:id="26" w:name="_Toc75958632"/>
      <w:r w:rsidRPr="0001172C">
        <w:t>Veri Arttırımı ve Dönüşümü</w:t>
      </w:r>
      <w:bookmarkEnd w:id="26"/>
    </w:p>
    <w:p w14:paraId="70326365" w14:textId="2FE0C735" w:rsidR="00583C80" w:rsidRPr="0001172C" w:rsidRDefault="00583C80" w:rsidP="00583C80">
      <w:r w:rsidRPr="0001172C">
        <w:t>Verileri çeşitlendirmek ve modelin ezberlemek yerine genel yapıyı anlamasını sağlamak için çeşitli arttırım (augmentation) ve dönüşüm (transformation) yöntemleri kullanılmıştır. Bunlar, ShiftScaleRotate (resimde sağa sola kaydırma), HorizontalFlip (yatay çevrim), VerticalFlip (dikey çevrim),</w:t>
      </w:r>
      <w:r w:rsidR="00384897" w:rsidRPr="0001172C">
        <w:t xml:space="preserve"> ve .çeşitli gürültü ekleyen ya da görüntüyü bir miktar bozan dönüşümler (</w:t>
      </w:r>
      <w:r w:rsidRPr="0001172C">
        <w:t xml:space="preserve"> GridDistortion, ElasticTransform, OpticalDistortion, GridDropout, GaussianBlur, GlassBlur, ColorJitter, GaussNoise</w:t>
      </w:r>
      <w:r w:rsidR="00384897" w:rsidRPr="0001172C">
        <w:t xml:space="preserve">) uygulanıp, resimler aynı boyuta gelebilsin diye de </w:t>
      </w:r>
      <w:r w:rsidRPr="0001172C">
        <w:t>CenterCrop</w:t>
      </w:r>
      <w:r w:rsidR="00384897" w:rsidRPr="0001172C">
        <w:t xml:space="preserve"> (ortadan kesim) uygulanmıştir.</w:t>
      </w:r>
    </w:p>
    <w:p w14:paraId="2DDB8768" w14:textId="77777777" w:rsidR="00583C80" w:rsidRPr="0001172C" w:rsidRDefault="00583C80" w:rsidP="00583C80"/>
    <w:p w14:paraId="66343734" w14:textId="77777777" w:rsidR="00B97943" w:rsidRPr="0001172C" w:rsidRDefault="00103EC3" w:rsidP="00B97943">
      <w:pPr>
        <w:keepNext/>
        <w:jc w:val="center"/>
      </w:pPr>
      <w:r w:rsidRPr="0001172C">
        <w:rPr>
          <w:noProof/>
        </w:rPr>
        <w:lastRenderedPageBreak/>
        <w:drawing>
          <wp:inline distT="0" distB="0" distL="0" distR="0" wp14:anchorId="7A4DE710" wp14:editId="61DC5254">
            <wp:extent cx="3990975" cy="343975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3439753"/>
                    </a:xfrm>
                    <a:prstGeom prst="rect">
                      <a:avLst/>
                    </a:prstGeom>
                    <a:noFill/>
                    <a:ln>
                      <a:noFill/>
                    </a:ln>
                  </pic:spPr>
                </pic:pic>
              </a:graphicData>
            </a:graphic>
          </wp:inline>
        </w:drawing>
      </w:r>
    </w:p>
    <w:p w14:paraId="7C36B408" w14:textId="6D02D9FC" w:rsidR="00B97943" w:rsidRPr="0001172C" w:rsidRDefault="00B97943" w:rsidP="00B97943">
      <w:pPr>
        <w:pStyle w:val="Caption"/>
        <w:jc w:val="center"/>
      </w:pPr>
      <w:bookmarkStart w:id="27" w:name="_Ref75944943"/>
      <w:r w:rsidRPr="0001172C">
        <w:t xml:space="preserve">Şekil </w:t>
      </w:r>
      <w:r w:rsidR="001D27CA">
        <w:fldChar w:fldCharType="begin"/>
      </w:r>
      <w:r w:rsidR="001D27CA">
        <w:instrText xml:space="preserve"> SEQ Şekil \* ARABIC </w:instrText>
      </w:r>
      <w:r w:rsidR="001D27CA">
        <w:fldChar w:fldCharType="separate"/>
      </w:r>
      <w:r w:rsidR="00010B72">
        <w:rPr>
          <w:noProof/>
        </w:rPr>
        <w:t>5</w:t>
      </w:r>
      <w:r w:rsidR="001D27CA">
        <w:rPr>
          <w:noProof/>
        </w:rPr>
        <w:fldChar w:fldCharType="end"/>
      </w:r>
      <w:bookmarkEnd w:id="27"/>
      <w:r w:rsidRPr="0001172C">
        <w:t xml:space="preserve">. Ön-işlem aşaması sonrası örnek görüntüler. Başlıklardaki N örneğin IDsini, L ise hangi sınıfa ait olduğunu göstermektedir. Kırmızı </w:t>
      </w:r>
      <w:r w:rsidR="00812159" w:rsidRPr="0001172C">
        <w:t>olarak işaretlenen</w:t>
      </w:r>
      <w:r w:rsidRPr="0001172C">
        <w:t xml:space="preserve"> yerler ise iskemi ya da kanama bölgelerini göstermektedir.</w:t>
      </w:r>
    </w:p>
    <w:p w14:paraId="340963C7" w14:textId="3875F7FA" w:rsidR="00E462C6" w:rsidRDefault="00960CF1" w:rsidP="00A0700C">
      <w:pPr>
        <w:pStyle w:val="Heading1"/>
        <w:numPr>
          <w:ilvl w:val="0"/>
          <w:numId w:val="16"/>
        </w:numPr>
      </w:pPr>
      <w:bookmarkStart w:id="28" w:name="_Toc75887134"/>
      <w:bookmarkStart w:id="29" w:name="_Toc75958633"/>
      <w:r w:rsidRPr="0001172C">
        <w:t>Elde edilen deneysel sonuçların sunumu (30 puan)</w:t>
      </w:r>
      <w:bookmarkEnd w:id="28"/>
      <w:bookmarkEnd w:id="29"/>
    </w:p>
    <w:p w14:paraId="20B6FEC6" w14:textId="11104B76" w:rsidR="00A13EF9" w:rsidRPr="00A13EF9" w:rsidRDefault="00087C84" w:rsidP="00A13EF9">
      <w:r>
        <w:t>Bütün deneylerde</w:t>
      </w:r>
      <w:r w:rsidR="006369BC">
        <w:t xml:space="preserve">, veriseti önce karıştırılmış, daha sonra </w:t>
      </w:r>
      <w:r>
        <w:t>%75 eğitim, %25 test olacak şekilde ikiye bölünmüştür. Ön-işlem aşamalarında gereken kısımlarda yalnızca eğitim verisi kullanılmıştır. Sonuç tablolarında ve grafiklerinde gösterilen değerler, test verisi üzerinden hesaplanmıştır.</w:t>
      </w:r>
    </w:p>
    <w:p w14:paraId="1E6F80A0" w14:textId="4A7A128B" w:rsidR="009B46C0" w:rsidRPr="0001172C" w:rsidRDefault="009B46C0" w:rsidP="006568B5">
      <w:pPr>
        <w:pStyle w:val="Heading2"/>
        <w:numPr>
          <w:ilvl w:val="1"/>
          <w:numId w:val="16"/>
        </w:numPr>
      </w:pPr>
      <w:bookmarkStart w:id="30" w:name="_Toc75958634"/>
      <w:r w:rsidRPr="0001172C">
        <w:t>Sınıflandırma</w:t>
      </w:r>
      <w:r w:rsidR="006568B5" w:rsidRPr="0001172C">
        <w:t xml:space="preserve"> sonuçları</w:t>
      </w:r>
      <w:bookmarkEnd w:id="30"/>
    </w:p>
    <w:p w14:paraId="7C83FA6D" w14:textId="77777777" w:rsidR="00010B72" w:rsidRPr="00010B72" w:rsidRDefault="00C919D4" w:rsidP="00010B72">
      <w:pPr>
        <w:pStyle w:val="Caption"/>
        <w:keepNext/>
        <w:spacing w:line="360" w:lineRule="auto"/>
        <w:rPr>
          <w:rFonts w:eastAsiaTheme="minorEastAsia"/>
          <w:i w:val="0"/>
          <w:iCs w:val="0"/>
          <w:color w:val="auto"/>
          <w:sz w:val="24"/>
          <w:szCs w:val="24"/>
        </w:rPr>
      </w:pPr>
      <w:r w:rsidRPr="00D97A27">
        <w:rPr>
          <w:rFonts w:eastAsiaTheme="minorEastAsia"/>
          <w:i w:val="0"/>
          <w:iCs w:val="0"/>
          <w:color w:val="auto"/>
          <w:sz w:val="24"/>
          <w:szCs w:val="24"/>
        </w:rPr>
        <w:t xml:space="preserve">Sınıflandırma model eğitimi </w:t>
      </w:r>
      <w:r w:rsidRPr="00D97A27">
        <w:rPr>
          <w:rFonts w:eastAsiaTheme="minorEastAsia"/>
          <w:i w:val="0"/>
          <w:iCs w:val="0"/>
          <w:color w:val="auto"/>
          <w:sz w:val="24"/>
          <w:szCs w:val="24"/>
        </w:rPr>
        <w:fldChar w:fldCharType="begin"/>
      </w:r>
      <w:r w:rsidRPr="00D97A27">
        <w:rPr>
          <w:rFonts w:eastAsiaTheme="minorEastAsia"/>
          <w:i w:val="0"/>
          <w:iCs w:val="0"/>
          <w:color w:val="auto"/>
          <w:sz w:val="24"/>
          <w:szCs w:val="24"/>
        </w:rPr>
        <w:instrText xml:space="preserve"> REF _Ref75955862 \h </w:instrText>
      </w:r>
      <w:r w:rsidRPr="00D97A27">
        <w:rPr>
          <w:rFonts w:eastAsiaTheme="minorEastAsia"/>
          <w:i w:val="0"/>
          <w:iCs w:val="0"/>
          <w:color w:val="auto"/>
          <w:sz w:val="24"/>
          <w:szCs w:val="24"/>
        </w:rPr>
      </w:r>
      <w:r w:rsidR="00D97A27" w:rsidRPr="00D97A27">
        <w:rPr>
          <w:rFonts w:eastAsiaTheme="minorEastAsia"/>
          <w:i w:val="0"/>
          <w:iCs w:val="0"/>
          <w:color w:val="auto"/>
          <w:sz w:val="24"/>
          <w:szCs w:val="24"/>
        </w:rPr>
        <w:instrText xml:space="preserve"> \* MERGEFORMAT </w:instrText>
      </w:r>
      <w:r w:rsidRPr="00D97A27">
        <w:rPr>
          <w:rFonts w:eastAsiaTheme="minorEastAsia"/>
          <w:i w:val="0"/>
          <w:iCs w:val="0"/>
          <w:color w:val="auto"/>
          <w:sz w:val="24"/>
          <w:szCs w:val="24"/>
        </w:rPr>
        <w:fldChar w:fldCharType="separate"/>
      </w:r>
      <w:r w:rsidR="00010B72" w:rsidRPr="00010B72">
        <w:rPr>
          <w:rFonts w:eastAsiaTheme="minorEastAsia"/>
          <w:i w:val="0"/>
          <w:iCs w:val="0"/>
          <w:color w:val="auto"/>
          <w:sz w:val="24"/>
          <w:szCs w:val="24"/>
        </w:rPr>
        <w:t>Tablo 2</w:t>
      </w:r>
      <w:r w:rsidRPr="00D97A27">
        <w:rPr>
          <w:rFonts w:eastAsiaTheme="minorEastAsia"/>
          <w:i w:val="0"/>
          <w:iCs w:val="0"/>
          <w:color w:val="auto"/>
          <w:sz w:val="24"/>
          <w:szCs w:val="24"/>
        </w:rPr>
        <w:fldChar w:fldCharType="end"/>
      </w:r>
      <w:r w:rsidRPr="00D97A27">
        <w:rPr>
          <w:rFonts w:eastAsiaTheme="minorEastAsia"/>
          <w:i w:val="0"/>
          <w:iCs w:val="0"/>
          <w:color w:val="auto"/>
          <w:sz w:val="24"/>
          <w:szCs w:val="24"/>
        </w:rPr>
        <w:t xml:space="preserve">. verilen hiper-parametreler ile yapılmış olup, 4 farklı ResNet mimarisine sahip model eğitilmiştir. </w:t>
      </w:r>
      <w:r w:rsidR="00C144B1" w:rsidRPr="00D97A27">
        <w:rPr>
          <w:rFonts w:eastAsiaTheme="minorEastAsia"/>
          <w:i w:val="0"/>
          <w:iCs w:val="0"/>
          <w:color w:val="auto"/>
          <w:sz w:val="24"/>
          <w:szCs w:val="24"/>
        </w:rPr>
        <w:fldChar w:fldCharType="begin"/>
      </w:r>
      <w:r w:rsidR="00C144B1" w:rsidRPr="00D97A27">
        <w:rPr>
          <w:rFonts w:eastAsiaTheme="minorEastAsia"/>
          <w:i w:val="0"/>
          <w:iCs w:val="0"/>
          <w:color w:val="auto"/>
          <w:sz w:val="24"/>
          <w:szCs w:val="24"/>
        </w:rPr>
        <w:instrText xml:space="preserve"> REF _Ref75956025 \h </w:instrText>
      </w:r>
      <w:r w:rsidR="00C144B1" w:rsidRPr="00D97A27">
        <w:rPr>
          <w:rFonts w:eastAsiaTheme="minorEastAsia"/>
          <w:i w:val="0"/>
          <w:iCs w:val="0"/>
          <w:color w:val="auto"/>
          <w:sz w:val="24"/>
          <w:szCs w:val="24"/>
        </w:rPr>
      </w:r>
      <w:r w:rsidR="00D97A27" w:rsidRPr="00D97A27">
        <w:rPr>
          <w:rFonts w:eastAsiaTheme="minorEastAsia"/>
          <w:i w:val="0"/>
          <w:iCs w:val="0"/>
          <w:color w:val="auto"/>
          <w:sz w:val="24"/>
          <w:szCs w:val="24"/>
        </w:rPr>
        <w:instrText xml:space="preserve"> \* MERGEFORMAT </w:instrText>
      </w:r>
      <w:r w:rsidR="00C144B1" w:rsidRPr="00D97A27">
        <w:rPr>
          <w:rFonts w:eastAsiaTheme="minorEastAsia"/>
          <w:i w:val="0"/>
          <w:iCs w:val="0"/>
          <w:color w:val="auto"/>
          <w:sz w:val="24"/>
          <w:szCs w:val="24"/>
        </w:rPr>
        <w:fldChar w:fldCharType="separate"/>
      </w:r>
    </w:p>
    <w:p w14:paraId="204A6B6F" w14:textId="77777777" w:rsidR="00010B72" w:rsidRPr="00010B72" w:rsidRDefault="00010B72" w:rsidP="00010B72">
      <w:pPr>
        <w:pStyle w:val="Caption"/>
        <w:keepNext/>
        <w:spacing w:line="360" w:lineRule="auto"/>
        <w:rPr>
          <w:rFonts w:eastAsiaTheme="minorEastAsia"/>
          <w:i w:val="0"/>
          <w:iCs w:val="0"/>
          <w:color w:val="auto"/>
          <w:sz w:val="24"/>
          <w:szCs w:val="24"/>
        </w:rPr>
      </w:pPr>
      <w:r w:rsidRPr="00010B72">
        <w:rPr>
          <w:rFonts w:eastAsiaTheme="minorEastAsia"/>
          <w:i w:val="0"/>
          <w:iCs w:val="0"/>
          <w:color w:val="auto"/>
          <w:sz w:val="24"/>
          <w:szCs w:val="24"/>
        </w:rPr>
        <w:t>Tablo 3</w:t>
      </w:r>
      <w:r w:rsidR="00C144B1" w:rsidRPr="00D97A27">
        <w:rPr>
          <w:rFonts w:eastAsiaTheme="minorEastAsia"/>
          <w:i w:val="0"/>
          <w:iCs w:val="0"/>
          <w:color w:val="auto"/>
          <w:sz w:val="24"/>
          <w:szCs w:val="24"/>
        </w:rPr>
        <w:fldChar w:fldCharType="end"/>
      </w:r>
      <w:r w:rsidR="00C144B1" w:rsidRPr="00D97A27">
        <w:rPr>
          <w:rFonts w:eastAsiaTheme="minorEastAsia"/>
          <w:i w:val="0"/>
          <w:iCs w:val="0"/>
          <w:color w:val="auto"/>
          <w:sz w:val="24"/>
          <w:szCs w:val="24"/>
        </w:rPr>
        <w:t xml:space="preserve">’ten de görüldüğü üzere model sonuçları ResNet34 mimarisi dışında oldukça yakın çıkmıştır. Uygun hiper-parametreler ayarlandığında ResNet34 ile de aynı başarımda sonuçlar alınacağı düşünülmektedir. Şuanki sonuçlara bakıldığında ResNet50 mimarisi en iyi sonuca sahiptir. Model karmaşıklığı arttığında sonucun iyileşmesi gerekir gibi düşünülebilir fakat yeterinde veri ile model beslenemezse, parametre sayısının artması, hatanın minimize olacağı uygun yeri bulmayı zorlaştırır. Bu nedenle model karmaşıklığı artmış olmasına rağmen performansta bir iyileşme görüşmemiştir. </w:t>
      </w:r>
      <w:r w:rsidR="00C144B1" w:rsidRPr="00D97A27">
        <w:rPr>
          <w:rFonts w:eastAsiaTheme="minorEastAsia"/>
          <w:i w:val="0"/>
          <w:iCs w:val="0"/>
          <w:color w:val="auto"/>
          <w:sz w:val="24"/>
          <w:szCs w:val="24"/>
        </w:rPr>
        <w:fldChar w:fldCharType="begin"/>
      </w:r>
      <w:r w:rsidR="00C144B1" w:rsidRPr="00D97A27">
        <w:rPr>
          <w:rFonts w:eastAsiaTheme="minorEastAsia"/>
          <w:i w:val="0"/>
          <w:iCs w:val="0"/>
          <w:color w:val="auto"/>
          <w:sz w:val="24"/>
          <w:szCs w:val="24"/>
        </w:rPr>
        <w:instrText xml:space="preserve"> REF _Ref75956025 \h </w:instrText>
      </w:r>
      <w:r w:rsidR="00C144B1" w:rsidRPr="00D97A27">
        <w:rPr>
          <w:rFonts w:eastAsiaTheme="minorEastAsia"/>
          <w:i w:val="0"/>
          <w:iCs w:val="0"/>
          <w:color w:val="auto"/>
          <w:sz w:val="24"/>
          <w:szCs w:val="24"/>
        </w:rPr>
      </w:r>
      <w:r w:rsidR="00D97A27">
        <w:rPr>
          <w:rFonts w:eastAsiaTheme="minorEastAsia"/>
          <w:i w:val="0"/>
          <w:iCs w:val="0"/>
          <w:color w:val="auto"/>
          <w:sz w:val="24"/>
          <w:szCs w:val="24"/>
        </w:rPr>
        <w:instrText xml:space="preserve"> \* MERGEFORMAT </w:instrText>
      </w:r>
      <w:r w:rsidR="00C144B1" w:rsidRPr="00D97A27">
        <w:rPr>
          <w:rFonts w:eastAsiaTheme="minorEastAsia"/>
          <w:i w:val="0"/>
          <w:iCs w:val="0"/>
          <w:color w:val="auto"/>
          <w:sz w:val="24"/>
          <w:szCs w:val="24"/>
        </w:rPr>
        <w:fldChar w:fldCharType="separate"/>
      </w:r>
    </w:p>
    <w:p w14:paraId="65D7CC67" w14:textId="034B21DB" w:rsidR="003A2930" w:rsidRPr="0001172C" w:rsidRDefault="00010B72" w:rsidP="00D97A27">
      <w:r w:rsidRPr="00010B72">
        <w:rPr>
          <w:rFonts w:eastAsiaTheme="minorEastAsia"/>
          <w:szCs w:val="24"/>
        </w:rPr>
        <w:t>Tablo 3</w:t>
      </w:r>
      <w:r w:rsidR="00C144B1" w:rsidRPr="00D97A27">
        <w:rPr>
          <w:rFonts w:eastAsiaTheme="minorEastAsia"/>
          <w:szCs w:val="24"/>
        </w:rPr>
        <w:fldChar w:fldCharType="end"/>
      </w:r>
      <w:r w:rsidR="00C144B1" w:rsidRPr="0001172C">
        <w:t xml:space="preserve"> 100 epoch sonundaki sonuçları gösterirken, doğruluk ve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m:rPr>
                <m:sty m:val="p"/>
              </m:rPr>
              <w:rPr>
                <w:rFonts w:ascii="Cambria Math" w:hAnsi="Cambria Math"/>
                <w:sz w:val="20"/>
                <w:szCs w:val="20"/>
              </w:rPr>
              <m:t>metric</m:t>
            </m:r>
          </m:sub>
        </m:sSub>
      </m:oMath>
      <w:r w:rsidR="00C144B1" w:rsidRPr="0001172C">
        <w:rPr>
          <w:rFonts w:eastAsiaTheme="minorEastAsia"/>
          <w:sz w:val="20"/>
          <w:szCs w:val="20"/>
        </w:rPr>
        <w:t xml:space="preserve"> </w:t>
      </w:r>
      <w:r w:rsidR="00C144B1" w:rsidRPr="0001172C">
        <w:rPr>
          <w:rFonts w:eastAsiaTheme="minorEastAsia"/>
          <w:szCs w:val="24"/>
        </w:rPr>
        <w:t xml:space="preserve">grafikleri için ve </w:t>
      </w:r>
      <w:r w:rsidR="00C144B1" w:rsidRPr="0001172C">
        <w:rPr>
          <w:rFonts w:eastAsiaTheme="minorEastAsia"/>
          <w:szCs w:val="24"/>
        </w:rPr>
        <w:fldChar w:fldCharType="begin"/>
      </w:r>
      <w:r w:rsidR="00C144B1" w:rsidRPr="0001172C">
        <w:rPr>
          <w:rFonts w:eastAsiaTheme="minorEastAsia"/>
          <w:szCs w:val="24"/>
        </w:rPr>
        <w:instrText xml:space="preserve"> REF _Ref75956322 \h  \* MERGEFORMAT </w:instrText>
      </w:r>
      <w:r w:rsidR="00C144B1" w:rsidRPr="0001172C">
        <w:rPr>
          <w:rFonts w:eastAsiaTheme="minorEastAsia"/>
          <w:szCs w:val="24"/>
        </w:rPr>
      </w:r>
      <w:r w:rsidR="00C144B1" w:rsidRPr="0001172C">
        <w:rPr>
          <w:rFonts w:eastAsiaTheme="minorEastAsia"/>
          <w:szCs w:val="24"/>
        </w:rPr>
        <w:fldChar w:fldCharType="separate"/>
      </w:r>
      <w:r w:rsidRPr="00010B72">
        <w:rPr>
          <w:szCs w:val="24"/>
        </w:rPr>
        <w:t>Şekil 6</w:t>
      </w:r>
      <w:r w:rsidR="00C144B1" w:rsidRPr="0001172C">
        <w:rPr>
          <w:rFonts w:eastAsiaTheme="minorEastAsia"/>
          <w:szCs w:val="24"/>
        </w:rPr>
        <w:fldChar w:fldCharType="end"/>
      </w:r>
      <w:r w:rsidR="00C144B1" w:rsidRPr="0001172C">
        <w:rPr>
          <w:rFonts w:eastAsiaTheme="minorEastAsia"/>
          <w:szCs w:val="24"/>
        </w:rPr>
        <w:t xml:space="preserve"> incelenebilir.</w:t>
      </w:r>
      <w:r w:rsidR="00CB2039">
        <w:rPr>
          <w:rFonts w:eastAsiaTheme="minorEastAsia"/>
          <w:szCs w:val="24"/>
        </w:rPr>
        <w:t xml:space="preserve"> Bu grafikteki </w:t>
      </w:r>
      <m:oMath>
        <m:sSub>
          <m:sSubPr>
            <m:ctrlPr>
              <w:rPr>
                <w:rFonts w:ascii="Cambria Math" w:hAnsi="Cambria Math"/>
                <w:i/>
                <w:sz w:val="20"/>
                <w:szCs w:val="20"/>
              </w:rPr>
            </m:ctrlPr>
          </m:sSubPr>
          <m:e>
            <m:r>
              <m:rPr>
                <m:sty m:val="p"/>
              </m:rPr>
              <w:rPr>
                <w:rFonts w:ascii="Cambria Math" w:hAnsi="Cambria Math"/>
                <w:sz w:val="20"/>
                <w:szCs w:val="20"/>
              </w:rPr>
              <m:t>μ</m:t>
            </m:r>
            <m:ctrlPr>
              <w:rPr>
                <w:rFonts w:ascii="Cambria Math" w:hAnsi="Cambria Math"/>
                <w:sz w:val="20"/>
                <w:szCs w:val="20"/>
              </w:rPr>
            </m:ctrlPr>
          </m:e>
          <m:sub>
            <m:r>
              <m:rPr>
                <m:sty m:val="p"/>
              </m:rPr>
              <w:rPr>
                <w:rFonts w:ascii="Cambria Math" w:hAnsi="Cambria Math"/>
                <w:sz w:val="20"/>
                <w:szCs w:val="20"/>
              </w:rPr>
              <m:t>metric</m:t>
            </m:r>
          </m:sub>
        </m:sSub>
      </m:oMath>
      <w:r w:rsidR="00CB2039">
        <w:rPr>
          <w:rFonts w:eastAsiaTheme="minorEastAsia"/>
          <w:sz w:val="20"/>
          <w:szCs w:val="20"/>
        </w:rPr>
        <w:t xml:space="preserve">, </w:t>
      </w:r>
      <w:r w:rsidR="00CB2039" w:rsidRPr="00CB2039">
        <w:rPr>
          <w:rFonts w:eastAsiaTheme="minorEastAsia"/>
          <w:szCs w:val="24"/>
        </w:rPr>
        <w:t>duyarlılık ve özgüllüğün ortalaması olarak ifade edilmiştir.</w:t>
      </w:r>
      <w:r w:rsidR="00C144B1" w:rsidRPr="0001172C">
        <w:rPr>
          <w:rFonts w:eastAsiaTheme="minorEastAsia"/>
          <w:szCs w:val="24"/>
        </w:rPr>
        <w:t xml:space="preserve"> </w:t>
      </w:r>
      <w:r w:rsidR="00C144B1" w:rsidRPr="0001172C">
        <w:rPr>
          <w:rFonts w:eastAsiaTheme="minorEastAsia"/>
          <w:szCs w:val="24"/>
        </w:rPr>
        <w:lastRenderedPageBreak/>
        <w:t>Bu grafiklere bakıldığında eğitim sırasında sıçramalar olduğu görülmektedir. Yığın sayısı arttırılabilirse ve data augmentation daha uygun kullanılırsa bunun da çözüleceğini düşünmekteyiz.</w:t>
      </w:r>
    </w:p>
    <w:p w14:paraId="7A9DD7B9" w14:textId="5A35D34E" w:rsidR="00562E1A" w:rsidRPr="0001172C" w:rsidRDefault="00562E1A" w:rsidP="00C919D4">
      <w:pPr>
        <w:pStyle w:val="Caption"/>
        <w:keepNext/>
        <w:jc w:val="center"/>
      </w:pPr>
      <w:bookmarkStart w:id="31" w:name="_Ref75955862"/>
      <w:r w:rsidRPr="0001172C">
        <w:t xml:space="preserve">Tablo </w:t>
      </w:r>
      <w:r w:rsidR="001D27CA">
        <w:fldChar w:fldCharType="begin"/>
      </w:r>
      <w:r w:rsidR="001D27CA">
        <w:instrText xml:space="preserve"> SEQ Tablo \</w:instrText>
      </w:r>
      <w:r w:rsidR="001D27CA">
        <w:instrText xml:space="preserve">* ARABIC </w:instrText>
      </w:r>
      <w:r w:rsidR="001D27CA">
        <w:fldChar w:fldCharType="separate"/>
      </w:r>
      <w:r w:rsidR="00010B72">
        <w:rPr>
          <w:noProof/>
        </w:rPr>
        <w:t>2</w:t>
      </w:r>
      <w:r w:rsidR="001D27CA">
        <w:rPr>
          <w:noProof/>
        </w:rPr>
        <w:fldChar w:fldCharType="end"/>
      </w:r>
      <w:bookmarkEnd w:id="31"/>
      <w:r w:rsidRPr="0001172C">
        <w:t>. Sınıflandırma hiper-parametreleri</w:t>
      </w:r>
    </w:p>
    <w:tbl>
      <w:tblPr>
        <w:tblStyle w:val="TableGrid"/>
        <w:tblW w:w="0" w:type="auto"/>
        <w:jc w:val="center"/>
        <w:tblLook w:val="04A0" w:firstRow="1" w:lastRow="0" w:firstColumn="1" w:lastColumn="0" w:noHBand="0" w:noVBand="1"/>
      </w:tblPr>
      <w:tblGrid>
        <w:gridCol w:w="2605"/>
        <w:gridCol w:w="1925"/>
      </w:tblGrid>
      <w:tr w:rsidR="00A23EB6" w:rsidRPr="0001172C" w14:paraId="0FBBC729" w14:textId="77777777" w:rsidTr="00C919D4">
        <w:trPr>
          <w:trHeight w:val="20"/>
          <w:jc w:val="center"/>
        </w:trPr>
        <w:tc>
          <w:tcPr>
            <w:tcW w:w="2605" w:type="dxa"/>
          </w:tcPr>
          <w:p w14:paraId="5B18B817" w14:textId="43510750" w:rsidR="00A23EB6" w:rsidRPr="0001172C" w:rsidRDefault="00A23EB6" w:rsidP="00A23EB6">
            <w:pPr>
              <w:rPr>
                <w:sz w:val="20"/>
                <w:szCs w:val="20"/>
              </w:rPr>
            </w:pPr>
            <w:r w:rsidRPr="0001172C">
              <w:rPr>
                <w:sz w:val="20"/>
                <w:szCs w:val="20"/>
              </w:rPr>
              <w:t>LR</w:t>
            </w:r>
          </w:p>
        </w:tc>
        <w:tc>
          <w:tcPr>
            <w:tcW w:w="1925" w:type="dxa"/>
          </w:tcPr>
          <w:p w14:paraId="5E5B4430" w14:textId="1ED68E7F" w:rsidR="00A23EB6" w:rsidRPr="0001172C" w:rsidRDefault="00A23EB6" w:rsidP="00A23EB6">
            <w:pPr>
              <w:rPr>
                <w:sz w:val="20"/>
                <w:szCs w:val="20"/>
              </w:rPr>
            </w:pPr>
            <w:r w:rsidRPr="0001172C">
              <w:rPr>
                <w:sz w:val="20"/>
                <w:szCs w:val="20"/>
              </w:rPr>
              <w:t>1e-4</w:t>
            </w:r>
          </w:p>
        </w:tc>
      </w:tr>
      <w:tr w:rsidR="00A23EB6" w:rsidRPr="0001172C" w14:paraId="723C038A" w14:textId="77777777" w:rsidTr="00C919D4">
        <w:trPr>
          <w:trHeight w:val="20"/>
          <w:jc w:val="center"/>
        </w:trPr>
        <w:tc>
          <w:tcPr>
            <w:tcW w:w="2605" w:type="dxa"/>
          </w:tcPr>
          <w:p w14:paraId="31D43415" w14:textId="2E492A0A" w:rsidR="00A23EB6" w:rsidRPr="0001172C" w:rsidRDefault="00A23EB6" w:rsidP="00A23EB6">
            <w:pPr>
              <w:rPr>
                <w:sz w:val="20"/>
                <w:szCs w:val="20"/>
              </w:rPr>
            </w:pPr>
            <w:r w:rsidRPr="0001172C">
              <w:rPr>
                <w:sz w:val="20"/>
                <w:szCs w:val="20"/>
              </w:rPr>
              <w:t>Epoch</w:t>
            </w:r>
          </w:p>
        </w:tc>
        <w:tc>
          <w:tcPr>
            <w:tcW w:w="1925" w:type="dxa"/>
          </w:tcPr>
          <w:p w14:paraId="34DEC858" w14:textId="00E7018D" w:rsidR="00A23EB6" w:rsidRPr="0001172C" w:rsidRDefault="00A23EB6" w:rsidP="00A23EB6">
            <w:pPr>
              <w:rPr>
                <w:sz w:val="20"/>
                <w:szCs w:val="20"/>
              </w:rPr>
            </w:pPr>
            <w:r w:rsidRPr="0001172C">
              <w:rPr>
                <w:sz w:val="20"/>
                <w:szCs w:val="20"/>
              </w:rPr>
              <w:t>100</w:t>
            </w:r>
          </w:p>
        </w:tc>
      </w:tr>
      <w:tr w:rsidR="00A23EB6" w:rsidRPr="0001172C" w14:paraId="6ACC7048" w14:textId="77777777" w:rsidTr="00C919D4">
        <w:trPr>
          <w:trHeight w:val="20"/>
          <w:jc w:val="center"/>
        </w:trPr>
        <w:tc>
          <w:tcPr>
            <w:tcW w:w="2605" w:type="dxa"/>
          </w:tcPr>
          <w:p w14:paraId="0360C018" w14:textId="7B210600" w:rsidR="00A23EB6" w:rsidRPr="0001172C" w:rsidRDefault="00A23EB6" w:rsidP="00A23EB6">
            <w:pPr>
              <w:rPr>
                <w:sz w:val="20"/>
                <w:szCs w:val="20"/>
              </w:rPr>
            </w:pPr>
            <w:r w:rsidRPr="0001172C">
              <w:rPr>
                <w:sz w:val="20"/>
                <w:szCs w:val="20"/>
              </w:rPr>
              <w:t>Batch size</w:t>
            </w:r>
          </w:p>
        </w:tc>
        <w:tc>
          <w:tcPr>
            <w:tcW w:w="1925" w:type="dxa"/>
          </w:tcPr>
          <w:p w14:paraId="31B60F0B" w14:textId="10506031" w:rsidR="00A23EB6" w:rsidRPr="0001172C" w:rsidRDefault="007E5CB7" w:rsidP="00A23EB6">
            <w:pPr>
              <w:rPr>
                <w:sz w:val="20"/>
                <w:szCs w:val="20"/>
              </w:rPr>
            </w:pPr>
            <w:r w:rsidRPr="0001172C">
              <w:rPr>
                <w:sz w:val="20"/>
                <w:szCs w:val="20"/>
              </w:rPr>
              <w:t>16</w:t>
            </w:r>
          </w:p>
        </w:tc>
      </w:tr>
      <w:tr w:rsidR="007E5CB7" w:rsidRPr="0001172C" w14:paraId="12090D29" w14:textId="77777777" w:rsidTr="00C919D4">
        <w:trPr>
          <w:trHeight w:val="20"/>
          <w:jc w:val="center"/>
        </w:trPr>
        <w:tc>
          <w:tcPr>
            <w:tcW w:w="2605" w:type="dxa"/>
          </w:tcPr>
          <w:p w14:paraId="761BE5CA" w14:textId="45E3D51B" w:rsidR="007E5CB7" w:rsidRPr="0001172C" w:rsidRDefault="007E5CB7" w:rsidP="00A23EB6">
            <w:pPr>
              <w:rPr>
                <w:sz w:val="20"/>
                <w:szCs w:val="20"/>
              </w:rPr>
            </w:pPr>
            <w:r w:rsidRPr="0001172C">
              <w:rPr>
                <w:sz w:val="20"/>
                <w:szCs w:val="20"/>
              </w:rPr>
              <w:t>Optimizer</w:t>
            </w:r>
          </w:p>
        </w:tc>
        <w:tc>
          <w:tcPr>
            <w:tcW w:w="1925" w:type="dxa"/>
          </w:tcPr>
          <w:p w14:paraId="274B625B" w14:textId="3001C0CF" w:rsidR="007E5CB7" w:rsidRPr="0001172C" w:rsidRDefault="007E5CB7" w:rsidP="00A23EB6">
            <w:pPr>
              <w:rPr>
                <w:sz w:val="20"/>
                <w:szCs w:val="20"/>
              </w:rPr>
            </w:pPr>
            <w:r w:rsidRPr="0001172C">
              <w:rPr>
                <w:sz w:val="20"/>
                <w:szCs w:val="20"/>
              </w:rPr>
              <w:t>ADAM</w:t>
            </w:r>
          </w:p>
        </w:tc>
      </w:tr>
      <w:tr w:rsidR="007E5CB7" w:rsidRPr="0001172C" w14:paraId="1EA0047E" w14:textId="77777777" w:rsidTr="00C919D4">
        <w:trPr>
          <w:trHeight w:val="20"/>
          <w:jc w:val="center"/>
        </w:trPr>
        <w:tc>
          <w:tcPr>
            <w:tcW w:w="2605" w:type="dxa"/>
          </w:tcPr>
          <w:p w14:paraId="51E18C70" w14:textId="1A6A92E8" w:rsidR="007E5CB7" w:rsidRPr="0001172C" w:rsidRDefault="007E5CB7" w:rsidP="00A23EB6">
            <w:pPr>
              <w:rPr>
                <w:sz w:val="20"/>
                <w:szCs w:val="20"/>
              </w:rPr>
            </w:pPr>
            <w:r w:rsidRPr="0001172C">
              <w:rPr>
                <w:sz w:val="20"/>
                <w:szCs w:val="20"/>
              </w:rPr>
              <w:t>Hata Fonk.</w:t>
            </w:r>
          </w:p>
        </w:tc>
        <w:tc>
          <w:tcPr>
            <w:tcW w:w="1925" w:type="dxa"/>
          </w:tcPr>
          <w:p w14:paraId="54D586C5" w14:textId="2B11BDFE" w:rsidR="007E5CB7" w:rsidRPr="0001172C" w:rsidRDefault="007E5CB7" w:rsidP="00A23EB6">
            <w:pPr>
              <w:rPr>
                <w:sz w:val="20"/>
                <w:szCs w:val="20"/>
              </w:rPr>
            </w:pPr>
            <w:r w:rsidRPr="0001172C">
              <w:rPr>
                <w:sz w:val="20"/>
                <w:szCs w:val="20"/>
              </w:rPr>
              <w:t>Cross-Entropy</w:t>
            </w:r>
          </w:p>
        </w:tc>
      </w:tr>
      <w:tr w:rsidR="007E5CB7" w:rsidRPr="0001172C" w14:paraId="4A3802BD" w14:textId="77777777" w:rsidTr="003A2930">
        <w:trPr>
          <w:trHeight w:val="70"/>
          <w:jc w:val="center"/>
        </w:trPr>
        <w:tc>
          <w:tcPr>
            <w:tcW w:w="2605" w:type="dxa"/>
          </w:tcPr>
          <w:p w14:paraId="5F0E1964" w14:textId="088E64E7" w:rsidR="007E5CB7" w:rsidRPr="0001172C" w:rsidRDefault="007E5CB7" w:rsidP="00A23EB6">
            <w:pPr>
              <w:rPr>
                <w:sz w:val="20"/>
                <w:szCs w:val="20"/>
              </w:rPr>
            </w:pPr>
            <w:r w:rsidRPr="0001172C">
              <w:rPr>
                <w:sz w:val="20"/>
                <w:szCs w:val="20"/>
              </w:rPr>
              <w:t>Hata Fonk. Sınıf Ağırlıkları</w:t>
            </w:r>
          </w:p>
        </w:tc>
        <w:tc>
          <w:tcPr>
            <w:tcW w:w="1925" w:type="dxa"/>
          </w:tcPr>
          <w:p w14:paraId="3AF0FD73" w14:textId="264EF6BE" w:rsidR="007E5CB7" w:rsidRPr="0001172C" w:rsidRDefault="007E5CB7" w:rsidP="00A23EB6">
            <w:pPr>
              <w:rPr>
                <w:sz w:val="20"/>
                <w:szCs w:val="20"/>
              </w:rPr>
            </w:pPr>
            <w:r w:rsidRPr="0001172C">
              <w:rPr>
                <w:sz w:val="20"/>
                <w:szCs w:val="20"/>
              </w:rPr>
              <w:t>[0.33, 0.67]</w:t>
            </w:r>
          </w:p>
        </w:tc>
      </w:tr>
    </w:tbl>
    <w:p w14:paraId="30991E34" w14:textId="77777777" w:rsidR="006D3DED" w:rsidRDefault="006D3DED" w:rsidP="00C919D4">
      <w:pPr>
        <w:pStyle w:val="Caption"/>
        <w:keepNext/>
        <w:jc w:val="center"/>
      </w:pPr>
      <w:bookmarkStart w:id="32" w:name="_Ref75956025"/>
    </w:p>
    <w:p w14:paraId="51CA9A2E" w14:textId="1DCA9367" w:rsidR="00562E1A" w:rsidRPr="0001172C" w:rsidRDefault="00562E1A" w:rsidP="00C919D4">
      <w:pPr>
        <w:pStyle w:val="Caption"/>
        <w:keepNext/>
        <w:jc w:val="center"/>
      </w:pPr>
      <w:r w:rsidRPr="0001172C">
        <w:t xml:space="preserve">Tablo </w:t>
      </w:r>
      <w:r w:rsidR="001D27CA">
        <w:fldChar w:fldCharType="begin"/>
      </w:r>
      <w:r w:rsidR="001D27CA">
        <w:instrText xml:space="preserve"> SEQ Tablo \* ARABIC </w:instrText>
      </w:r>
      <w:r w:rsidR="001D27CA">
        <w:fldChar w:fldCharType="separate"/>
      </w:r>
      <w:r w:rsidR="00010B72">
        <w:rPr>
          <w:noProof/>
        </w:rPr>
        <w:t>3</w:t>
      </w:r>
      <w:r w:rsidR="001D27CA">
        <w:rPr>
          <w:noProof/>
        </w:rPr>
        <w:fldChar w:fldCharType="end"/>
      </w:r>
      <w:bookmarkEnd w:id="32"/>
      <w:r w:rsidRPr="0001172C">
        <w:t>. Sınıflandırma sonuçları</w:t>
      </w:r>
    </w:p>
    <w:tbl>
      <w:tblPr>
        <w:tblStyle w:val="TableGrid"/>
        <w:tblW w:w="0" w:type="auto"/>
        <w:jc w:val="center"/>
        <w:tblLook w:val="04A0" w:firstRow="1" w:lastRow="0" w:firstColumn="1" w:lastColumn="0" w:noHBand="0" w:noVBand="1"/>
      </w:tblPr>
      <w:tblGrid>
        <w:gridCol w:w="1564"/>
        <w:gridCol w:w="1264"/>
        <w:gridCol w:w="1587"/>
        <w:gridCol w:w="1467"/>
        <w:gridCol w:w="1565"/>
        <w:gridCol w:w="1615"/>
      </w:tblGrid>
      <w:tr w:rsidR="007E5CB7" w:rsidRPr="0001172C" w14:paraId="4D92D09B" w14:textId="77777777" w:rsidTr="00C919D4">
        <w:trPr>
          <w:trHeight w:val="20"/>
          <w:jc w:val="center"/>
        </w:trPr>
        <w:tc>
          <w:tcPr>
            <w:tcW w:w="1564" w:type="dxa"/>
          </w:tcPr>
          <w:p w14:paraId="12ECAAD1" w14:textId="77777777" w:rsidR="007E5CB7" w:rsidRPr="0001172C" w:rsidRDefault="007E5CB7" w:rsidP="009B46C0">
            <w:pPr>
              <w:rPr>
                <w:b/>
                <w:bCs/>
                <w:sz w:val="20"/>
                <w:szCs w:val="20"/>
              </w:rPr>
            </w:pPr>
          </w:p>
        </w:tc>
        <w:tc>
          <w:tcPr>
            <w:tcW w:w="1264" w:type="dxa"/>
          </w:tcPr>
          <w:p w14:paraId="5CCCC7EB" w14:textId="02C105A4" w:rsidR="007E5CB7" w:rsidRPr="0001172C" w:rsidRDefault="007E5CB7" w:rsidP="006568B5">
            <w:pPr>
              <w:jc w:val="center"/>
              <w:rPr>
                <w:b/>
                <w:bCs/>
                <w:sz w:val="20"/>
                <w:szCs w:val="20"/>
              </w:rPr>
            </w:pPr>
            <w:r w:rsidRPr="0001172C">
              <w:rPr>
                <w:b/>
                <w:bCs/>
                <w:sz w:val="20"/>
                <w:szCs w:val="20"/>
              </w:rPr>
              <w:t>CE</w:t>
            </w:r>
          </w:p>
        </w:tc>
        <w:tc>
          <w:tcPr>
            <w:tcW w:w="1587" w:type="dxa"/>
          </w:tcPr>
          <w:p w14:paraId="1C61CE4C" w14:textId="25FC581B" w:rsidR="007E5CB7" w:rsidRPr="0001172C" w:rsidRDefault="007E5CB7" w:rsidP="006568B5">
            <w:pPr>
              <w:jc w:val="center"/>
              <w:rPr>
                <w:b/>
                <w:bCs/>
                <w:sz w:val="20"/>
                <w:szCs w:val="20"/>
              </w:rPr>
            </w:pPr>
            <w:r w:rsidRPr="0001172C">
              <w:rPr>
                <w:b/>
                <w:bCs/>
                <w:sz w:val="20"/>
                <w:szCs w:val="20"/>
              </w:rPr>
              <w:t>Doğruluk (Accuracy)</w:t>
            </w:r>
          </w:p>
        </w:tc>
        <w:tc>
          <w:tcPr>
            <w:tcW w:w="1467" w:type="dxa"/>
          </w:tcPr>
          <w:p w14:paraId="6F340030" w14:textId="10797DCA" w:rsidR="007E5CB7" w:rsidRPr="0001172C" w:rsidRDefault="001D27CA" w:rsidP="007E5CB7">
            <w:pPr>
              <w:jc w:val="center"/>
              <w:rPr>
                <w:rFonts w:eastAsiaTheme="minorEastAsia"/>
                <w:b/>
                <w:bCs/>
                <w:sz w:val="20"/>
                <w:szCs w:val="20"/>
              </w:rPr>
            </w:pPr>
            <m:oMathPara>
              <m:oMath>
                <m:sSub>
                  <m:sSubPr>
                    <m:ctrlPr>
                      <w:rPr>
                        <w:rFonts w:ascii="Cambria Math" w:hAnsi="Cambria Math"/>
                        <w:b/>
                        <w:bCs/>
                        <w:i/>
                        <w:sz w:val="20"/>
                        <w:szCs w:val="20"/>
                      </w:rPr>
                    </m:ctrlPr>
                  </m:sSubPr>
                  <m:e>
                    <m:r>
                      <m:rPr>
                        <m:sty m:val="b"/>
                      </m:rPr>
                      <w:rPr>
                        <w:rFonts w:ascii="Cambria Math" w:hAnsi="Cambria Math"/>
                        <w:sz w:val="20"/>
                        <w:szCs w:val="20"/>
                      </w:rPr>
                      <m:t>μ</m:t>
                    </m:r>
                    <m:ctrlPr>
                      <w:rPr>
                        <w:rFonts w:ascii="Cambria Math" w:hAnsi="Cambria Math"/>
                        <w:b/>
                        <w:bCs/>
                        <w:sz w:val="20"/>
                        <w:szCs w:val="20"/>
                      </w:rPr>
                    </m:ctrlPr>
                  </m:e>
                  <m:sub>
                    <m:r>
                      <m:rPr>
                        <m:sty m:val="bi"/>
                      </m:rPr>
                      <w:rPr>
                        <w:rFonts w:ascii="Cambria Math" w:hAnsi="Cambria Math"/>
                        <w:sz w:val="20"/>
                        <w:szCs w:val="20"/>
                      </w:rPr>
                      <m:t>metric</m:t>
                    </m:r>
                  </m:sub>
                </m:sSub>
              </m:oMath>
            </m:oMathPara>
          </w:p>
        </w:tc>
        <w:tc>
          <w:tcPr>
            <w:tcW w:w="1565" w:type="dxa"/>
          </w:tcPr>
          <w:p w14:paraId="2557D330" w14:textId="3F340AA5" w:rsidR="007E5CB7" w:rsidRPr="0001172C" w:rsidRDefault="007E5CB7" w:rsidP="006568B5">
            <w:pPr>
              <w:jc w:val="center"/>
              <w:rPr>
                <w:b/>
                <w:bCs/>
                <w:sz w:val="20"/>
                <w:szCs w:val="20"/>
              </w:rPr>
            </w:pPr>
            <w:r w:rsidRPr="0001172C">
              <w:rPr>
                <w:b/>
                <w:bCs/>
                <w:sz w:val="20"/>
                <w:szCs w:val="20"/>
              </w:rPr>
              <w:t>Duyarlılık</w:t>
            </w:r>
          </w:p>
          <w:p w14:paraId="38F835B0" w14:textId="1C773C7A" w:rsidR="007E5CB7" w:rsidRPr="0001172C" w:rsidRDefault="007E5CB7" w:rsidP="006568B5">
            <w:pPr>
              <w:jc w:val="center"/>
              <w:rPr>
                <w:b/>
                <w:bCs/>
                <w:sz w:val="20"/>
                <w:szCs w:val="20"/>
              </w:rPr>
            </w:pPr>
            <w:r w:rsidRPr="0001172C">
              <w:rPr>
                <w:b/>
                <w:bCs/>
                <w:sz w:val="20"/>
                <w:szCs w:val="20"/>
              </w:rPr>
              <w:t>(Recall)</w:t>
            </w:r>
          </w:p>
        </w:tc>
        <w:tc>
          <w:tcPr>
            <w:tcW w:w="1615" w:type="dxa"/>
          </w:tcPr>
          <w:p w14:paraId="0D20487D" w14:textId="5428C129" w:rsidR="007E5CB7" w:rsidRPr="0001172C" w:rsidRDefault="007E5CB7" w:rsidP="006568B5">
            <w:pPr>
              <w:jc w:val="center"/>
              <w:rPr>
                <w:b/>
                <w:bCs/>
                <w:sz w:val="20"/>
                <w:szCs w:val="20"/>
              </w:rPr>
            </w:pPr>
            <w:r w:rsidRPr="0001172C">
              <w:rPr>
                <w:b/>
                <w:bCs/>
                <w:sz w:val="20"/>
                <w:szCs w:val="20"/>
              </w:rPr>
              <w:t>Özgüllük</w:t>
            </w:r>
          </w:p>
          <w:p w14:paraId="25306B58" w14:textId="6C202E64" w:rsidR="007E5CB7" w:rsidRPr="0001172C" w:rsidRDefault="007E5CB7" w:rsidP="006568B5">
            <w:pPr>
              <w:jc w:val="center"/>
              <w:rPr>
                <w:b/>
                <w:bCs/>
                <w:sz w:val="20"/>
                <w:szCs w:val="20"/>
              </w:rPr>
            </w:pPr>
            <w:r w:rsidRPr="0001172C">
              <w:rPr>
                <w:b/>
                <w:bCs/>
                <w:sz w:val="20"/>
                <w:szCs w:val="20"/>
              </w:rPr>
              <w:t>(Specificity)</w:t>
            </w:r>
          </w:p>
        </w:tc>
      </w:tr>
      <w:tr w:rsidR="007E5CB7" w:rsidRPr="0001172C" w14:paraId="38B08292" w14:textId="77777777" w:rsidTr="00C919D4">
        <w:trPr>
          <w:trHeight w:val="20"/>
          <w:jc w:val="center"/>
        </w:trPr>
        <w:tc>
          <w:tcPr>
            <w:tcW w:w="1564" w:type="dxa"/>
          </w:tcPr>
          <w:p w14:paraId="1459A8A5" w14:textId="2226EF15" w:rsidR="007E5CB7" w:rsidRPr="0001172C" w:rsidRDefault="007E5CB7" w:rsidP="009B46C0">
            <w:pPr>
              <w:rPr>
                <w:b/>
                <w:bCs/>
                <w:sz w:val="20"/>
                <w:szCs w:val="20"/>
              </w:rPr>
            </w:pPr>
            <w:r w:rsidRPr="0001172C">
              <w:rPr>
                <w:b/>
                <w:bCs/>
                <w:sz w:val="20"/>
                <w:szCs w:val="20"/>
              </w:rPr>
              <w:t>ResNet18</w:t>
            </w:r>
          </w:p>
        </w:tc>
        <w:tc>
          <w:tcPr>
            <w:tcW w:w="1264" w:type="dxa"/>
          </w:tcPr>
          <w:p w14:paraId="23682DEB" w14:textId="18D747AF" w:rsidR="007E5CB7" w:rsidRPr="0001172C" w:rsidRDefault="007E5CB7" w:rsidP="006568B5">
            <w:pPr>
              <w:jc w:val="center"/>
              <w:rPr>
                <w:sz w:val="20"/>
                <w:szCs w:val="20"/>
              </w:rPr>
            </w:pPr>
            <w:r w:rsidRPr="0001172C">
              <w:rPr>
                <w:sz w:val="20"/>
                <w:szCs w:val="20"/>
              </w:rPr>
              <w:t>0.1894</w:t>
            </w:r>
          </w:p>
        </w:tc>
        <w:tc>
          <w:tcPr>
            <w:tcW w:w="1587" w:type="dxa"/>
          </w:tcPr>
          <w:p w14:paraId="4EA78FB7" w14:textId="371E607B" w:rsidR="007E5CB7" w:rsidRPr="0001172C" w:rsidRDefault="007E5CB7" w:rsidP="006568B5">
            <w:pPr>
              <w:jc w:val="center"/>
              <w:rPr>
                <w:sz w:val="20"/>
                <w:szCs w:val="20"/>
              </w:rPr>
            </w:pPr>
            <w:r w:rsidRPr="0001172C">
              <w:rPr>
                <w:sz w:val="20"/>
                <w:szCs w:val="20"/>
              </w:rPr>
              <w:t>0.9464</w:t>
            </w:r>
          </w:p>
        </w:tc>
        <w:tc>
          <w:tcPr>
            <w:tcW w:w="1467" w:type="dxa"/>
          </w:tcPr>
          <w:p w14:paraId="0D414E27" w14:textId="34592733" w:rsidR="007E5CB7" w:rsidRPr="0001172C" w:rsidRDefault="007E5CB7" w:rsidP="006568B5">
            <w:pPr>
              <w:jc w:val="center"/>
              <w:rPr>
                <w:sz w:val="20"/>
                <w:szCs w:val="20"/>
              </w:rPr>
            </w:pPr>
            <w:r w:rsidRPr="0001172C">
              <w:rPr>
                <w:sz w:val="20"/>
                <w:szCs w:val="20"/>
              </w:rPr>
              <w:t>0.9449</w:t>
            </w:r>
          </w:p>
        </w:tc>
        <w:tc>
          <w:tcPr>
            <w:tcW w:w="1565" w:type="dxa"/>
          </w:tcPr>
          <w:p w14:paraId="1D5FEC83" w14:textId="26FF0325" w:rsidR="007E5CB7" w:rsidRPr="0001172C" w:rsidRDefault="007E5CB7" w:rsidP="006568B5">
            <w:pPr>
              <w:jc w:val="center"/>
              <w:rPr>
                <w:sz w:val="20"/>
                <w:szCs w:val="20"/>
              </w:rPr>
            </w:pPr>
            <w:r w:rsidRPr="0001172C">
              <w:rPr>
                <w:sz w:val="20"/>
                <w:szCs w:val="20"/>
              </w:rPr>
              <w:t>0.9407</w:t>
            </w:r>
          </w:p>
        </w:tc>
        <w:tc>
          <w:tcPr>
            <w:tcW w:w="1615" w:type="dxa"/>
          </w:tcPr>
          <w:p w14:paraId="040115DD" w14:textId="3F83ABDA" w:rsidR="007E5CB7" w:rsidRPr="0001172C" w:rsidRDefault="007E5CB7" w:rsidP="006568B5">
            <w:pPr>
              <w:jc w:val="center"/>
              <w:rPr>
                <w:sz w:val="20"/>
                <w:szCs w:val="20"/>
              </w:rPr>
            </w:pPr>
            <w:r w:rsidRPr="0001172C">
              <w:rPr>
                <w:sz w:val="20"/>
                <w:szCs w:val="20"/>
              </w:rPr>
              <w:t>0.9492</w:t>
            </w:r>
          </w:p>
        </w:tc>
      </w:tr>
      <w:tr w:rsidR="007E5CB7" w:rsidRPr="0001172C" w14:paraId="75FC77C4" w14:textId="77777777" w:rsidTr="00C919D4">
        <w:trPr>
          <w:trHeight w:val="20"/>
          <w:jc w:val="center"/>
        </w:trPr>
        <w:tc>
          <w:tcPr>
            <w:tcW w:w="1564" w:type="dxa"/>
          </w:tcPr>
          <w:p w14:paraId="668DF939" w14:textId="4A924001" w:rsidR="007E5CB7" w:rsidRPr="0001172C" w:rsidRDefault="007E5CB7" w:rsidP="009B46C0">
            <w:pPr>
              <w:rPr>
                <w:b/>
                <w:bCs/>
                <w:sz w:val="20"/>
                <w:szCs w:val="20"/>
              </w:rPr>
            </w:pPr>
            <w:r w:rsidRPr="0001172C">
              <w:rPr>
                <w:b/>
                <w:bCs/>
                <w:sz w:val="20"/>
                <w:szCs w:val="20"/>
              </w:rPr>
              <w:t>ResNet34</w:t>
            </w:r>
          </w:p>
        </w:tc>
        <w:tc>
          <w:tcPr>
            <w:tcW w:w="1264" w:type="dxa"/>
          </w:tcPr>
          <w:p w14:paraId="664F1436" w14:textId="11FAB840" w:rsidR="007E5CB7" w:rsidRPr="0001172C" w:rsidRDefault="007E5CB7" w:rsidP="006568B5">
            <w:pPr>
              <w:jc w:val="center"/>
              <w:rPr>
                <w:sz w:val="20"/>
                <w:szCs w:val="20"/>
              </w:rPr>
            </w:pPr>
            <w:r w:rsidRPr="0001172C">
              <w:rPr>
                <w:sz w:val="20"/>
                <w:szCs w:val="20"/>
              </w:rPr>
              <w:t>0.2101</w:t>
            </w:r>
          </w:p>
        </w:tc>
        <w:tc>
          <w:tcPr>
            <w:tcW w:w="1587" w:type="dxa"/>
          </w:tcPr>
          <w:p w14:paraId="6F9EE5E8" w14:textId="6EB6650A" w:rsidR="007E5CB7" w:rsidRPr="0001172C" w:rsidRDefault="007E5CB7" w:rsidP="006568B5">
            <w:pPr>
              <w:jc w:val="center"/>
              <w:rPr>
                <w:sz w:val="20"/>
                <w:szCs w:val="20"/>
              </w:rPr>
            </w:pPr>
            <w:r w:rsidRPr="0001172C">
              <w:rPr>
                <w:sz w:val="20"/>
                <w:szCs w:val="20"/>
              </w:rPr>
              <w:t>0.9085</w:t>
            </w:r>
          </w:p>
        </w:tc>
        <w:tc>
          <w:tcPr>
            <w:tcW w:w="1467" w:type="dxa"/>
          </w:tcPr>
          <w:p w14:paraId="3DE6EC31" w14:textId="63BE069F" w:rsidR="007E5CB7" w:rsidRPr="0001172C" w:rsidRDefault="007E5CB7" w:rsidP="006568B5">
            <w:pPr>
              <w:jc w:val="center"/>
              <w:rPr>
                <w:sz w:val="20"/>
                <w:szCs w:val="20"/>
              </w:rPr>
            </w:pPr>
            <w:r w:rsidRPr="0001172C">
              <w:rPr>
                <w:sz w:val="20"/>
                <w:szCs w:val="20"/>
              </w:rPr>
              <w:t>0.9212</w:t>
            </w:r>
          </w:p>
        </w:tc>
        <w:tc>
          <w:tcPr>
            <w:tcW w:w="1565" w:type="dxa"/>
          </w:tcPr>
          <w:p w14:paraId="5EFFF7D4" w14:textId="644F50DF" w:rsidR="007E5CB7" w:rsidRPr="006D3DED" w:rsidRDefault="007E5CB7" w:rsidP="006568B5">
            <w:pPr>
              <w:jc w:val="center"/>
              <w:rPr>
                <w:b/>
                <w:bCs/>
                <w:sz w:val="20"/>
                <w:szCs w:val="20"/>
              </w:rPr>
            </w:pPr>
            <w:r w:rsidRPr="006D3DED">
              <w:rPr>
                <w:b/>
                <w:bCs/>
                <w:sz w:val="20"/>
                <w:szCs w:val="20"/>
              </w:rPr>
              <w:t>0.9574</w:t>
            </w:r>
          </w:p>
        </w:tc>
        <w:tc>
          <w:tcPr>
            <w:tcW w:w="1615" w:type="dxa"/>
          </w:tcPr>
          <w:p w14:paraId="1CD36CAA" w14:textId="3BE105C0" w:rsidR="007E5CB7" w:rsidRPr="0001172C" w:rsidRDefault="007E5CB7" w:rsidP="006568B5">
            <w:pPr>
              <w:jc w:val="center"/>
              <w:rPr>
                <w:sz w:val="20"/>
                <w:szCs w:val="20"/>
              </w:rPr>
            </w:pPr>
            <w:r w:rsidRPr="0001172C">
              <w:rPr>
                <w:sz w:val="20"/>
                <w:szCs w:val="20"/>
              </w:rPr>
              <w:t>0.8851</w:t>
            </w:r>
          </w:p>
        </w:tc>
      </w:tr>
      <w:tr w:rsidR="007E5CB7" w:rsidRPr="0001172C" w14:paraId="0C2BFD5A" w14:textId="77777777" w:rsidTr="00C919D4">
        <w:trPr>
          <w:trHeight w:val="20"/>
          <w:jc w:val="center"/>
        </w:trPr>
        <w:tc>
          <w:tcPr>
            <w:tcW w:w="1564" w:type="dxa"/>
          </w:tcPr>
          <w:p w14:paraId="718B9B60" w14:textId="540587E2" w:rsidR="007E5CB7" w:rsidRPr="0001172C" w:rsidRDefault="007E5CB7" w:rsidP="009B46C0">
            <w:pPr>
              <w:rPr>
                <w:b/>
                <w:bCs/>
                <w:sz w:val="20"/>
                <w:szCs w:val="20"/>
              </w:rPr>
            </w:pPr>
            <w:r w:rsidRPr="0001172C">
              <w:rPr>
                <w:b/>
                <w:bCs/>
                <w:sz w:val="20"/>
                <w:szCs w:val="20"/>
              </w:rPr>
              <w:t>Res</w:t>
            </w:r>
            <w:r w:rsidR="00C144B1" w:rsidRPr="0001172C">
              <w:rPr>
                <w:b/>
                <w:bCs/>
                <w:sz w:val="20"/>
                <w:szCs w:val="20"/>
              </w:rPr>
              <w:t>N</w:t>
            </w:r>
            <w:r w:rsidRPr="0001172C">
              <w:rPr>
                <w:b/>
                <w:bCs/>
                <w:sz w:val="20"/>
                <w:szCs w:val="20"/>
              </w:rPr>
              <w:t>et50</w:t>
            </w:r>
          </w:p>
        </w:tc>
        <w:tc>
          <w:tcPr>
            <w:tcW w:w="1264" w:type="dxa"/>
          </w:tcPr>
          <w:p w14:paraId="31AAC089" w14:textId="76107DE7" w:rsidR="007E5CB7" w:rsidRPr="0001172C" w:rsidRDefault="007E5CB7" w:rsidP="006568B5">
            <w:pPr>
              <w:jc w:val="center"/>
              <w:rPr>
                <w:sz w:val="20"/>
                <w:szCs w:val="20"/>
              </w:rPr>
            </w:pPr>
            <w:r w:rsidRPr="0001172C">
              <w:rPr>
                <w:sz w:val="20"/>
                <w:szCs w:val="20"/>
              </w:rPr>
              <w:t>0.1743</w:t>
            </w:r>
          </w:p>
        </w:tc>
        <w:tc>
          <w:tcPr>
            <w:tcW w:w="1587" w:type="dxa"/>
          </w:tcPr>
          <w:p w14:paraId="13D4B7C6" w14:textId="02C744E5" w:rsidR="007E5CB7" w:rsidRPr="0001172C" w:rsidRDefault="007E5CB7" w:rsidP="006568B5">
            <w:pPr>
              <w:jc w:val="center"/>
              <w:rPr>
                <w:b/>
                <w:bCs/>
                <w:sz w:val="20"/>
                <w:szCs w:val="20"/>
              </w:rPr>
            </w:pPr>
            <w:r w:rsidRPr="0001172C">
              <w:rPr>
                <w:b/>
                <w:bCs/>
                <w:sz w:val="20"/>
                <w:szCs w:val="20"/>
              </w:rPr>
              <w:t>0.9549</w:t>
            </w:r>
          </w:p>
        </w:tc>
        <w:tc>
          <w:tcPr>
            <w:tcW w:w="1467" w:type="dxa"/>
          </w:tcPr>
          <w:p w14:paraId="629AF12F" w14:textId="72910CF3" w:rsidR="007E5CB7" w:rsidRPr="0001172C" w:rsidRDefault="007E5CB7" w:rsidP="006568B5">
            <w:pPr>
              <w:jc w:val="center"/>
              <w:rPr>
                <w:b/>
                <w:bCs/>
                <w:sz w:val="20"/>
                <w:szCs w:val="20"/>
              </w:rPr>
            </w:pPr>
            <w:r w:rsidRPr="0001172C">
              <w:rPr>
                <w:b/>
                <w:bCs/>
                <w:sz w:val="20"/>
                <w:szCs w:val="20"/>
              </w:rPr>
              <w:t>0.9473</w:t>
            </w:r>
          </w:p>
        </w:tc>
        <w:tc>
          <w:tcPr>
            <w:tcW w:w="1565" w:type="dxa"/>
          </w:tcPr>
          <w:p w14:paraId="6D237223" w14:textId="0B37ABC1" w:rsidR="007E5CB7" w:rsidRPr="0001172C" w:rsidRDefault="007E5CB7" w:rsidP="006568B5">
            <w:pPr>
              <w:jc w:val="center"/>
              <w:rPr>
                <w:sz w:val="20"/>
                <w:szCs w:val="20"/>
              </w:rPr>
            </w:pPr>
            <w:r w:rsidRPr="0001172C">
              <w:rPr>
                <w:sz w:val="20"/>
                <w:szCs w:val="20"/>
              </w:rPr>
              <w:t>0.9259</w:t>
            </w:r>
          </w:p>
        </w:tc>
        <w:tc>
          <w:tcPr>
            <w:tcW w:w="1615" w:type="dxa"/>
          </w:tcPr>
          <w:p w14:paraId="03DE8F4C" w14:textId="08DD75FF" w:rsidR="007E5CB7" w:rsidRPr="006D3DED" w:rsidRDefault="007E5CB7" w:rsidP="006568B5">
            <w:pPr>
              <w:jc w:val="center"/>
              <w:rPr>
                <w:b/>
                <w:bCs/>
                <w:sz w:val="20"/>
                <w:szCs w:val="20"/>
              </w:rPr>
            </w:pPr>
            <w:r w:rsidRPr="006D3DED">
              <w:rPr>
                <w:b/>
                <w:bCs/>
                <w:sz w:val="20"/>
                <w:szCs w:val="20"/>
              </w:rPr>
              <w:t>0.9688</w:t>
            </w:r>
          </w:p>
        </w:tc>
      </w:tr>
      <w:tr w:rsidR="007E5CB7" w:rsidRPr="0001172C" w14:paraId="2DF84A23" w14:textId="77777777" w:rsidTr="00C919D4">
        <w:trPr>
          <w:trHeight w:val="20"/>
          <w:jc w:val="center"/>
        </w:trPr>
        <w:tc>
          <w:tcPr>
            <w:tcW w:w="1564" w:type="dxa"/>
          </w:tcPr>
          <w:p w14:paraId="0EA315A7" w14:textId="2FE54E45" w:rsidR="007E5CB7" w:rsidRPr="0001172C" w:rsidRDefault="007E5CB7" w:rsidP="009B46C0">
            <w:pPr>
              <w:rPr>
                <w:b/>
                <w:bCs/>
                <w:sz w:val="20"/>
                <w:szCs w:val="20"/>
              </w:rPr>
            </w:pPr>
            <w:r w:rsidRPr="0001172C">
              <w:rPr>
                <w:b/>
                <w:bCs/>
                <w:sz w:val="20"/>
                <w:szCs w:val="20"/>
              </w:rPr>
              <w:t>Res</w:t>
            </w:r>
            <w:r w:rsidR="00C144B1" w:rsidRPr="0001172C">
              <w:rPr>
                <w:b/>
                <w:bCs/>
                <w:sz w:val="20"/>
                <w:szCs w:val="20"/>
              </w:rPr>
              <w:t>N</w:t>
            </w:r>
            <w:r w:rsidRPr="0001172C">
              <w:rPr>
                <w:b/>
                <w:bCs/>
                <w:sz w:val="20"/>
                <w:szCs w:val="20"/>
              </w:rPr>
              <w:t>et101</w:t>
            </w:r>
          </w:p>
        </w:tc>
        <w:tc>
          <w:tcPr>
            <w:tcW w:w="1264" w:type="dxa"/>
          </w:tcPr>
          <w:p w14:paraId="38AC4FA9" w14:textId="146CAFAA" w:rsidR="007E5CB7" w:rsidRPr="0001172C" w:rsidRDefault="007E5CB7" w:rsidP="006568B5">
            <w:pPr>
              <w:jc w:val="center"/>
              <w:rPr>
                <w:sz w:val="20"/>
                <w:szCs w:val="20"/>
              </w:rPr>
            </w:pPr>
            <w:r w:rsidRPr="0001172C">
              <w:rPr>
                <w:sz w:val="20"/>
                <w:szCs w:val="20"/>
              </w:rPr>
              <w:t>0.1747</w:t>
            </w:r>
          </w:p>
        </w:tc>
        <w:tc>
          <w:tcPr>
            <w:tcW w:w="1587" w:type="dxa"/>
          </w:tcPr>
          <w:p w14:paraId="218264BD" w14:textId="7EA91C36" w:rsidR="007E5CB7" w:rsidRPr="0001172C" w:rsidRDefault="007E5CB7" w:rsidP="006568B5">
            <w:pPr>
              <w:jc w:val="center"/>
              <w:rPr>
                <w:sz w:val="20"/>
                <w:szCs w:val="20"/>
              </w:rPr>
            </w:pPr>
            <w:r w:rsidRPr="0001172C">
              <w:rPr>
                <w:sz w:val="20"/>
                <w:szCs w:val="20"/>
              </w:rPr>
              <w:t>0.9434</w:t>
            </w:r>
          </w:p>
        </w:tc>
        <w:tc>
          <w:tcPr>
            <w:tcW w:w="1467" w:type="dxa"/>
          </w:tcPr>
          <w:p w14:paraId="225F5B90" w14:textId="43419A99" w:rsidR="007E5CB7" w:rsidRPr="0001172C" w:rsidRDefault="007E5CB7" w:rsidP="006568B5">
            <w:pPr>
              <w:jc w:val="center"/>
              <w:rPr>
                <w:sz w:val="20"/>
                <w:szCs w:val="20"/>
              </w:rPr>
            </w:pPr>
            <w:r w:rsidRPr="0001172C">
              <w:rPr>
                <w:sz w:val="20"/>
                <w:szCs w:val="20"/>
              </w:rPr>
              <w:t>0.9398</w:t>
            </w:r>
          </w:p>
        </w:tc>
        <w:tc>
          <w:tcPr>
            <w:tcW w:w="1565" w:type="dxa"/>
          </w:tcPr>
          <w:p w14:paraId="3F485FEE" w14:textId="2B6CE2F6" w:rsidR="007E5CB7" w:rsidRPr="0001172C" w:rsidRDefault="007E5CB7" w:rsidP="006568B5">
            <w:pPr>
              <w:jc w:val="center"/>
              <w:rPr>
                <w:sz w:val="20"/>
                <w:szCs w:val="20"/>
              </w:rPr>
            </w:pPr>
            <w:r w:rsidRPr="0001172C">
              <w:rPr>
                <w:sz w:val="20"/>
                <w:szCs w:val="20"/>
              </w:rPr>
              <w:t>0.9296</w:t>
            </w:r>
          </w:p>
        </w:tc>
        <w:tc>
          <w:tcPr>
            <w:tcW w:w="1615" w:type="dxa"/>
          </w:tcPr>
          <w:p w14:paraId="56950547" w14:textId="1B825A39" w:rsidR="007E5CB7" w:rsidRPr="0001172C" w:rsidRDefault="007E5CB7" w:rsidP="006568B5">
            <w:pPr>
              <w:jc w:val="center"/>
              <w:rPr>
                <w:sz w:val="20"/>
                <w:szCs w:val="20"/>
              </w:rPr>
            </w:pPr>
            <w:r w:rsidRPr="0001172C">
              <w:rPr>
                <w:sz w:val="20"/>
                <w:szCs w:val="20"/>
              </w:rPr>
              <w:t>0.9501</w:t>
            </w:r>
          </w:p>
        </w:tc>
      </w:tr>
    </w:tbl>
    <w:p w14:paraId="1F1BC0F9" w14:textId="0E34975A" w:rsidR="00CF0DFC" w:rsidRPr="0001172C" w:rsidRDefault="00CF0DFC" w:rsidP="00583C80">
      <w:pPr>
        <w:pStyle w:val="Caption"/>
      </w:pPr>
    </w:p>
    <w:p w14:paraId="2F1ED20A" w14:textId="1D72307E" w:rsidR="00095B18" w:rsidRPr="0001172C" w:rsidRDefault="006568B5" w:rsidP="003A2930">
      <w:pPr>
        <w:jc w:val="center"/>
      </w:pPr>
      <w:r w:rsidRPr="0001172C">
        <w:rPr>
          <w:noProof/>
        </w:rPr>
        <w:drawing>
          <wp:inline distT="0" distB="0" distL="0" distR="0" wp14:anchorId="7446C9F5" wp14:editId="13C768F2">
            <wp:extent cx="4551680" cy="251445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698" t="9589" r="698"/>
                    <a:stretch/>
                  </pic:blipFill>
                  <pic:spPr bwMode="auto">
                    <a:xfrm>
                      <a:off x="0" y="0"/>
                      <a:ext cx="4551998" cy="2514629"/>
                    </a:xfrm>
                    <a:prstGeom prst="rect">
                      <a:avLst/>
                    </a:prstGeom>
                    <a:noFill/>
                    <a:ln>
                      <a:noFill/>
                    </a:ln>
                    <a:extLst>
                      <a:ext uri="{53640926-AAD7-44D8-BBD7-CCE9431645EC}">
                        <a14:shadowObscured xmlns:a14="http://schemas.microsoft.com/office/drawing/2010/main"/>
                      </a:ext>
                    </a:extLst>
                  </pic:spPr>
                </pic:pic>
              </a:graphicData>
            </a:graphic>
          </wp:inline>
        </w:drawing>
      </w:r>
    </w:p>
    <w:p w14:paraId="4550E4F5" w14:textId="77210C9E" w:rsidR="00800681" w:rsidRPr="0001172C" w:rsidRDefault="00095B18" w:rsidP="00095B18">
      <w:pPr>
        <w:pStyle w:val="Caption"/>
        <w:jc w:val="center"/>
      </w:pPr>
      <w:bookmarkStart w:id="33" w:name="_Ref75956322"/>
      <w:r w:rsidRPr="0001172C">
        <w:t xml:space="preserve">Şekil </w:t>
      </w:r>
      <w:r w:rsidR="001D27CA">
        <w:fldChar w:fldCharType="begin"/>
      </w:r>
      <w:r w:rsidR="001D27CA">
        <w:instrText xml:space="preserve"> SEQ Şekil \* ARABIC </w:instrText>
      </w:r>
      <w:r w:rsidR="001D27CA">
        <w:fldChar w:fldCharType="separate"/>
      </w:r>
      <w:r w:rsidR="00010B72">
        <w:rPr>
          <w:noProof/>
        </w:rPr>
        <w:t>6</w:t>
      </w:r>
      <w:r w:rsidR="001D27CA">
        <w:rPr>
          <w:noProof/>
        </w:rPr>
        <w:fldChar w:fldCharType="end"/>
      </w:r>
      <w:bookmarkEnd w:id="33"/>
      <w:r w:rsidRPr="0001172C">
        <w:t xml:space="preserve">. Sınıflandırma modelleri </w:t>
      </w:r>
      <m:oMath>
        <m:sSub>
          <m:sSubPr>
            <m:ctrlPr>
              <w:rPr>
                <w:rFonts w:ascii="Cambria Math" w:hAnsi="Cambria Math"/>
                <w:i w:val="0"/>
                <w:sz w:val="20"/>
                <w:szCs w:val="20"/>
              </w:rPr>
            </m:ctrlPr>
          </m:sSubPr>
          <m:e>
            <m: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metric</m:t>
            </m:r>
          </m:sub>
        </m:sSub>
      </m:oMath>
      <w:r w:rsidRPr="0001172C">
        <w:t xml:space="preserve"> sonuçları</w:t>
      </w:r>
    </w:p>
    <w:p w14:paraId="1633E623" w14:textId="3D9EE75C" w:rsidR="009B46C0" w:rsidRPr="0001172C" w:rsidRDefault="006568B5" w:rsidP="006568B5">
      <w:pPr>
        <w:pStyle w:val="Heading2"/>
        <w:numPr>
          <w:ilvl w:val="1"/>
          <w:numId w:val="16"/>
        </w:numPr>
      </w:pPr>
      <w:bookmarkStart w:id="34" w:name="_Toc75958635"/>
      <w:r w:rsidRPr="0001172C">
        <w:t>Segmentasyon Sonuçları</w:t>
      </w:r>
      <w:bookmarkEnd w:id="34"/>
    </w:p>
    <w:p w14:paraId="67B9A876" w14:textId="77777777" w:rsidR="00010B72" w:rsidRDefault="00C144B1" w:rsidP="00C144B1">
      <w:pPr>
        <w:pStyle w:val="Caption"/>
        <w:keepNext/>
        <w:jc w:val="center"/>
      </w:pPr>
      <w:r w:rsidRPr="0001172C">
        <w:t xml:space="preserve">Segmentasyon deneyleri </w:t>
      </w:r>
      <w:r w:rsidRPr="0001172C">
        <w:fldChar w:fldCharType="begin"/>
      </w:r>
      <w:r w:rsidRPr="0001172C">
        <w:instrText xml:space="preserve"> REF _Ref75956476 \h </w:instrText>
      </w:r>
      <w:r w:rsidRPr="0001172C">
        <w:fldChar w:fldCharType="separate"/>
      </w:r>
      <w:r w:rsidR="00010B72" w:rsidRPr="0001172C">
        <w:t xml:space="preserve">Tablo </w:t>
      </w:r>
      <w:r w:rsidR="00010B72">
        <w:rPr>
          <w:noProof/>
        </w:rPr>
        <w:t>4</w:t>
      </w:r>
      <w:r w:rsidRPr="0001172C">
        <w:fldChar w:fldCharType="end"/>
      </w:r>
      <w:r w:rsidRPr="0001172C">
        <w:t>’te verilen hiper-parametreler ile yapışmıştır. Bu tabloda tüm modeller için ortak olan parametreler verilmiş olup, deneyden deneye değişen parametreler sonuç tablosunda ifade edilmiştir.</w:t>
      </w:r>
      <w:r w:rsidR="006F0B6E" w:rsidRPr="0001172C">
        <w:t xml:space="preserve"> Deneyler </w:t>
      </w:r>
      <w:r w:rsidR="006F0B6E" w:rsidRPr="0001172C">
        <w:fldChar w:fldCharType="begin"/>
      </w:r>
      <w:r w:rsidR="006F0B6E" w:rsidRPr="0001172C">
        <w:instrText xml:space="preserve"> REF _Ref75956603 \h </w:instrText>
      </w:r>
      <w:r w:rsidR="006F0B6E" w:rsidRPr="0001172C">
        <w:fldChar w:fldCharType="separate"/>
      </w:r>
    </w:p>
    <w:p w14:paraId="6677213A" w14:textId="08E8A1C1" w:rsidR="00C144B1" w:rsidRPr="0001172C" w:rsidRDefault="00010B72" w:rsidP="00C144B1">
      <w:r w:rsidRPr="0001172C">
        <w:t xml:space="preserve">Tablo </w:t>
      </w:r>
      <w:r>
        <w:rPr>
          <w:noProof/>
        </w:rPr>
        <w:t>5</w:t>
      </w:r>
      <w:r w:rsidR="006F0B6E" w:rsidRPr="0001172C">
        <w:fldChar w:fldCharType="end"/>
      </w:r>
      <w:r w:rsidR="006F0B6E" w:rsidRPr="0001172C">
        <w:t>’te görüldüğü şekilde 5 farklı model ile yapılmıştır. İncelenen modeller arasında en iyi sonucu Res</w:t>
      </w:r>
      <w:r w:rsidR="00FA6448" w:rsidRPr="0001172C">
        <w:t>UN</w:t>
      </w:r>
      <w:r w:rsidR="006F0B6E" w:rsidRPr="0001172C">
        <w:t xml:space="preserve">et++ isimli, Unet benzeri mimariye sahip olan fakat enkoder kısmında ResNet </w:t>
      </w:r>
      <w:r w:rsidR="006F0B6E" w:rsidRPr="0001172C">
        <w:lastRenderedPageBreak/>
        <w:t xml:space="preserve">mimarisinden faydalanan, ayrıca içerisinde daha önceden bahsedilmiş olan SotA yapılan barındıran mimari vermiştir. Dice ve IoU hata fonksiyonları arasında pek bir farkın olmadığı fakat Focal hata fonksiyonunun biraz geride kaldığı görülmüştür. Dice ve IoU arasındaki fark daha önceden söylendiği gibi minimal olduğu için böyle bir sonuç çıkması gayet uygundur. Tabloda verilmiş olan DEIoU metrik değerleri ise yarışmada </w:t>
      </w:r>
      <w:r w:rsidR="00FA6448" w:rsidRPr="0001172C">
        <w:t xml:space="preserve">hesaplanacak olan metriktir. Burada uygulanan dilation ve erosion işlemleri, bu metriği orijinal IoU’dan biraz farklılaştırmış ve IoU hata fonksiyonunu optimize etmeye çalışan ResUNet++’ ı öne çıkarmıştır. </w:t>
      </w:r>
      <w:r w:rsidR="00FA6448" w:rsidRPr="0001172C">
        <w:fldChar w:fldCharType="begin"/>
      </w:r>
      <w:r w:rsidR="00FA6448" w:rsidRPr="0001172C">
        <w:instrText xml:space="preserve"> REF _Ref75956973 \h </w:instrText>
      </w:r>
      <w:r w:rsidR="00FA6448" w:rsidRPr="0001172C">
        <w:fldChar w:fldCharType="separate"/>
      </w:r>
      <w:r w:rsidRPr="0001172C">
        <w:t xml:space="preserve">Şekil </w:t>
      </w:r>
      <w:r>
        <w:rPr>
          <w:noProof/>
        </w:rPr>
        <w:t>7</w:t>
      </w:r>
      <w:r w:rsidR="00FA6448" w:rsidRPr="0001172C">
        <w:fldChar w:fldCharType="end"/>
      </w:r>
      <w:r w:rsidR="00FA6448" w:rsidRPr="0001172C">
        <w:t>’de 200 epoch boyunca hataların nasıl hareket ettiği görülmektedir. Bu şekilde dikkatlica bakıldığında ResUNet ile ResUNet++ arasında nasıl bir başarım farkı olduğu görülmektedir. 60. epoch’a kadar ResUNet öğrenme güçlüğü çekerken diğer modeller stabil bir şekilde öğrenmeyi sürdürmüşlerdir.</w:t>
      </w:r>
    </w:p>
    <w:p w14:paraId="47FF1B7C" w14:textId="769A4920" w:rsidR="00562E1A" w:rsidRPr="0001172C" w:rsidRDefault="00562E1A" w:rsidP="00C144B1">
      <w:pPr>
        <w:pStyle w:val="Caption"/>
        <w:keepNext/>
        <w:jc w:val="center"/>
      </w:pPr>
      <w:bookmarkStart w:id="35" w:name="_Ref75956476"/>
      <w:r w:rsidRPr="0001172C">
        <w:t xml:space="preserve">Tablo </w:t>
      </w:r>
      <w:r w:rsidR="001D27CA">
        <w:fldChar w:fldCharType="begin"/>
      </w:r>
      <w:r w:rsidR="001D27CA">
        <w:instrText xml:space="preserve"> SEQ Tablo \* ARABIC </w:instrText>
      </w:r>
      <w:r w:rsidR="001D27CA">
        <w:fldChar w:fldCharType="separate"/>
      </w:r>
      <w:r w:rsidR="00010B72">
        <w:rPr>
          <w:noProof/>
        </w:rPr>
        <w:t>4</w:t>
      </w:r>
      <w:r w:rsidR="001D27CA">
        <w:rPr>
          <w:noProof/>
        </w:rPr>
        <w:fldChar w:fldCharType="end"/>
      </w:r>
      <w:bookmarkEnd w:id="35"/>
      <w:r w:rsidRPr="0001172C">
        <w:t>. Segmentasyon hiper-parametreleri</w:t>
      </w:r>
    </w:p>
    <w:tbl>
      <w:tblPr>
        <w:tblStyle w:val="TableGrid"/>
        <w:tblW w:w="0" w:type="auto"/>
        <w:jc w:val="center"/>
        <w:tblLook w:val="04A0" w:firstRow="1" w:lastRow="0" w:firstColumn="1" w:lastColumn="0" w:noHBand="0" w:noVBand="1"/>
      </w:tblPr>
      <w:tblGrid>
        <w:gridCol w:w="2605"/>
        <w:gridCol w:w="1925"/>
      </w:tblGrid>
      <w:tr w:rsidR="005618D5" w:rsidRPr="0001172C" w14:paraId="6DBCF5B0" w14:textId="77777777" w:rsidTr="00C144B1">
        <w:trPr>
          <w:trHeight w:val="20"/>
          <w:jc w:val="center"/>
        </w:trPr>
        <w:tc>
          <w:tcPr>
            <w:tcW w:w="2605" w:type="dxa"/>
          </w:tcPr>
          <w:p w14:paraId="45FC25D9" w14:textId="77777777" w:rsidR="005618D5" w:rsidRPr="0001172C" w:rsidRDefault="005618D5" w:rsidP="00F866AB">
            <w:pPr>
              <w:rPr>
                <w:sz w:val="20"/>
                <w:szCs w:val="20"/>
              </w:rPr>
            </w:pPr>
            <w:r w:rsidRPr="0001172C">
              <w:rPr>
                <w:sz w:val="20"/>
                <w:szCs w:val="20"/>
              </w:rPr>
              <w:t>LR</w:t>
            </w:r>
          </w:p>
        </w:tc>
        <w:tc>
          <w:tcPr>
            <w:tcW w:w="1925" w:type="dxa"/>
          </w:tcPr>
          <w:p w14:paraId="7544DC1B" w14:textId="77777777" w:rsidR="005618D5" w:rsidRPr="0001172C" w:rsidRDefault="005618D5" w:rsidP="00F866AB">
            <w:pPr>
              <w:rPr>
                <w:sz w:val="20"/>
                <w:szCs w:val="20"/>
              </w:rPr>
            </w:pPr>
            <w:r w:rsidRPr="0001172C">
              <w:rPr>
                <w:sz w:val="20"/>
                <w:szCs w:val="20"/>
              </w:rPr>
              <w:t>1e-4</w:t>
            </w:r>
          </w:p>
        </w:tc>
      </w:tr>
      <w:tr w:rsidR="005618D5" w:rsidRPr="0001172C" w14:paraId="44DE953E" w14:textId="77777777" w:rsidTr="00C144B1">
        <w:trPr>
          <w:trHeight w:val="20"/>
          <w:jc w:val="center"/>
        </w:trPr>
        <w:tc>
          <w:tcPr>
            <w:tcW w:w="2605" w:type="dxa"/>
          </w:tcPr>
          <w:p w14:paraId="052A40C6" w14:textId="77777777" w:rsidR="005618D5" w:rsidRPr="0001172C" w:rsidRDefault="005618D5" w:rsidP="00F866AB">
            <w:pPr>
              <w:rPr>
                <w:sz w:val="20"/>
                <w:szCs w:val="20"/>
              </w:rPr>
            </w:pPr>
            <w:r w:rsidRPr="0001172C">
              <w:rPr>
                <w:sz w:val="20"/>
                <w:szCs w:val="20"/>
              </w:rPr>
              <w:t>Epoch</w:t>
            </w:r>
          </w:p>
        </w:tc>
        <w:tc>
          <w:tcPr>
            <w:tcW w:w="1925" w:type="dxa"/>
          </w:tcPr>
          <w:p w14:paraId="4103ABB2" w14:textId="77777777" w:rsidR="005618D5" w:rsidRPr="0001172C" w:rsidRDefault="005618D5" w:rsidP="00F866AB">
            <w:pPr>
              <w:rPr>
                <w:sz w:val="20"/>
                <w:szCs w:val="20"/>
              </w:rPr>
            </w:pPr>
            <w:r w:rsidRPr="0001172C">
              <w:rPr>
                <w:sz w:val="20"/>
                <w:szCs w:val="20"/>
              </w:rPr>
              <w:t>200</w:t>
            </w:r>
          </w:p>
        </w:tc>
      </w:tr>
      <w:tr w:rsidR="005618D5" w:rsidRPr="0001172C" w14:paraId="4976431E" w14:textId="77777777" w:rsidTr="00C144B1">
        <w:trPr>
          <w:trHeight w:val="20"/>
          <w:jc w:val="center"/>
        </w:trPr>
        <w:tc>
          <w:tcPr>
            <w:tcW w:w="2605" w:type="dxa"/>
          </w:tcPr>
          <w:p w14:paraId="2A10539A" w14:textId="77777777" w:rsidR="005618D5" w:rsidRPr="0001172C" w:rsidRDefault="005618D5" w:rsidP="00F866AB">
            <w:pPr>
              <w:rPr>
                <w:sz w:val="20"/>
                <w:szCs w:val="20"/>
              </w:rPr>
            </w:pPr>
            <w:r w:rsidRPr="0001172C">
              <w:rPr>
                <w:sz w:val="20"/>
                <w:szCs w:val="20"/>
              </w:rPr>
              <w:t>Batch size</w:t>
            </w:r>
          </w:p>
        </w:tc>
        <w:tc>
          <w:tcPr>
            <w:tcW w:w="1925" w:type="dxa"/>
          </w:tcPr>
          <w:p w14:paraId="4F63F9E2" w14:textId="77777777" w:rsidR="005618D5" w:rsidRPr="0001172C" w:rsidRDefault="005618D5" w:rsidP="00F866AB">
            <w:pPr>
              <w:rPr>
                <w:sz w:val="20"/>
                <w:szCs w:val="20"/>
              </w:rPr>
            </w:pPr>
            <w:r w:rsidRPr="0001172C">
              <w:rPr>
                <w:sz w:val="20"/>
                <w:szCs w:val="20"/>
              </w:rPr>
              <w:t>5</w:t>
            </w:r>
          </w:p>
        </w:tc>
      </w:tr>
      <w:tr w:rsidR="005618D5" w:rsidRPr="0001172C" w14:paraId="3F782054" w14:textId="77777777" w:rsidTr="00C144B1">
        <w:trPr>
          <w:trHeight w:val="20"/>
          <w:jc w:val="center"/>
        </w:trPr>
        <w:tc>
          <w:tcPr>
            <w:tcW w:w="2605" w:type="dxa"/>
          </w:tcPr>
          <w:p w14:paraId="58F9C4F1" w14:textId="77777777" w:rsidR="005618D5" w:rsidRPr="0001172C" w:rsidRDefault="005618D5" w:rsidP="00F866AB">
            <w:pPr>
              <w:rPr>
                <w:sz w:val="20"/>
                <w:szCs w:val="20"/>
              </w:rPr>
            </w:pPr>
            <w:r w:rsidRPr="0001172C">
              <w:rPr>
                <w:sz w:val="20"/>
                <w:szCs w:val="20"/>
              </w:rPr>
              <w:t>Optimizer</w:t>
            </w:r>
          </w:p>
        </w:tc>
        <w:tc>
          <w:tcPr>
            <w:tcW w:w="1925" w:type="dxa"/>
          </w:tcPr>
          <w:p w14:paraId="010532BD" w14:textId="77777777" w:rsidR="005618D5" w:rsidRPr="0001172C" w:rsidRDefault="005618D5" w:rsidP="00F866AB">
            <w:pPr>
              <w:rPr>
                <w:sz w:val="20"/>
                <w:szCs w:val="20"/>
              </w:rPr>
            </w:pPr>
            <w:r w:rsidRPr="0001172C">
              <w:rPr>
                <w:sz w:val="20"/>
                <w:szCs w:val="20"/>
              </w:rPr>
              <w:t>ADAM</w:t>
            </w:r>
          </w:p>
        </w:tc>
      </w:tr>
    </w:tbl>
    <w:p w14:paraId="4A06858E" w14:textId="77777777" w:rsidR="006D3DED" w:rsidRDefault="006D3DED" w:rsidP="00C144B1">
      <w:pPr>
        <w:pStyle w:val="Caption"/>
        <w:keepNext/>
        <w:jc w:val="center"/>
      </w:pPr>
      <w:bookmarkStart w:id="36" w:name="_Ref75956603"/>
    </w:p>
    <w:p w14:paraId="45DF7137" w14:textId="73A9A747" w:rsidR="00562E1A" w:rsidRPr="0001172C" w:rsidRDefault="00562E1A" w:rsidP="00C144B1">
      <w:pPr>
        <w:pStyle w:val="Caption"/>
        <w:keepNext/>
        <w:jc w:val="center"/>
      </w:pPr>
      <w:r w:rsidRPr="0001172C">
        <w:t xml:space="preserve">Tablo </w:t>
      </w:r>
      <w:r w:rsidR="001D27CA">
        <w:fldChar w:fldCharType="begin"/>
      </w:r>
      <w:r w:rsidR="001D27CA">
        <w:instrText xml:space="preserve"> SEQ Tablo \* ARABIC </w:instrText>
      </w:r>
      <w:r w:rsidR="001D27CA">
        <w:fldChar w:fldCharType="separate"/>
      </w:r>
      <w:r w:rsidR="00010B72">
        <w:rPr>
          <w:noProof/>
        </w:rPr>
        <w:t>5</w:t>
      </w:r>
      <w:r w:rsidR="001D27CA">
        <w:rPr>
          <w:noProof/>
        </w:rPr>
        <w:fldChar w:fldCharType="end"/>
      </w:r>
      <w:bookmarkEnd w:id="36"/>
      <w:r w:rsidRPr="0001172C">
        <w:t xml:space="preserve">. Segmentasyon sonuçları. IoU, kesişim bölü birleşim; DEIoU, Dilation ve Erosion işlemi yapılan IoU; </w:t>
      </w:r>
      <m:oMath>
        <m:r>
          <w:rPr>
            <w:rFonts w:ascii="Cambria Math" w:hAnsi="Cambria Math"/>
            <w:sz w:val="20"/>
            <w:szCs w:val="20"/>
          </w:rPr>
          <w:br/>
        </m:r>
        <m:sSub>
          <m:sSubPr>
            <m:ctrlPr>
              <w:rPr>
                <w:rFonts w:ascii="Cambria Math" w:hAnsi="Cambria Math"/>
                <w:i w:val="0"/>
                <w:sz w:val="20"/>
                <w:szCs w:val="20"/>
              </w:rPr>
            </m:ctrlPr>
          </m:sSubPr>
          <m:e>
            <m:r>
              <w:rPr>
                <w:rFonts w:ascii="Cambria Math" w:hAnsi="Cambria Math"/>
                <w:sz w:val="20"/>
                <w:szCs w:val="20"/>
              </w:rPr>
              <m:t>μ</m:t>
            </m:r>
            <m:ctrlPr>
              <w:rPr>
                <w:rFonts w:ascii="Cambria Math" w:hAnsi="Cambria Math"/>
                <w:sz w:val="20"/>
                <w:szCs w:val="20"/>
              </w:rPr>
            </m:ctrlPr>
          </m:e>
          <m:sub>
            <m:r>
              <w:rPr>
                <w:rFonts w:ascii="Cambria Math" w:hAnsi="Cambria Math"/>
                <w:sz w:val="20"/>
                <w:szCs w:val="20"/>
              </w:rPr>
              <m:t>metric</m:t>
            </m:r>
          </m:sub>
        </m:sSub>
      </m:oMath>
      <w:r w:rsidRPr="0001172C">
        <w:t>, yarışmada sınıflandırma kısmında verilen metriği ifade etmektedir. k katsayısı ise mimarileri katman boyutlarını belirleyen, büyüdükçe modeli genişleten bir değerdir.</w:t>
      </w:r>
    </w:p>
    <w:tbl>
      <w:tblPr>
        <w:tblStyle w:val="TableGrid"/>
        <w:tblW w:w="0" w:type="auto"/>
        <w:jc w:val="center"/>
        <w:tblLook w:val="04A0" w:firstRow="1" w:lastRow="0" w:firstColumn="1" w:lastColumn="0" w:noHBand="0" w:noVBand="1"/>
      </w:tblPr>
      <w:tblGrid>
        <w:gridCol w:w="1489"/>
        <w:gridCol w:w="1229"/>
        <w:gridCol w:w="962"/>
        <w:gridCol w:w="1092"/>
        <w:gridCol w:w="1277"/>
        <w:gridCol w:w="1345"/>
        <w:gridCol w:w="1668"/>
      </w:tblGrid>
      <w:tr w:rsidR="005618D5" w:rsidRPr="0001172C" w14:paraId="37CC45BD" w14:textId="77777777" w:rsidTr="00C144B1">
        <w:trPr>
          <w:trHeight w:val="20"/>
          <w:jc w:val="center"/>
        </w:trPr>
        <w:tc>
          <w:tcPr>
            <w:tcW w:w="1489" w:type="dxa"/>
          </w:tcPr>
          <w:p w14:paraId="04851A2D" w14:textId="367EFFD8" w:rsidR="005618D5" w:rsidRPr="0001172C" w:rsidRDefault="005618D5" w:rsidP="00095B18">
            <w:pPr>
              <w:jc w:val="center"/>
              <w:rPr>
                <w:b/>
                <w:bCs/>
                <w:sz w:val="20"/>
                <w:szCs w:val="20"/>
              </w:rPr>
            </w:pPr>
            <w:r w:rsidRPr="0001172C">
              <w:br w:type="page"/>
            </w:r>
          </w:p>
        </w:tc>
        <w:tc>
          <w:tcPr>
            <w:tcW w:w="1229" w:type="dxa"/>
          </w:tcPr>
          <w:p w14:paraId="13D5A4AC" w14:textId="6CB46F92" w:rsidR="005618D5" w:rsidRPr="0001172C" w:rsidRDefault="005618D5" w:rsidP="00095B18">
            <w:pPr>
              <w:jc w:val="center"/>
              <w:rPr>
                <w:b/>
                <w:bCs/>
                <w:sz w:val="20"/>
                <w:szCs w:val="20"/>
              </w:rPr>
            </w:pPr>
            <w:r w:rsidRPr="0001172C">
              <w:rPr>
                <w:b/>
                <w:bCs/>
                <w:sz w:val="20"/>
                <w:szCs w:val="20"/>
              </w:rPr>
              <w:t>Hata Fonk.</w:t>
            </w:r>
          </w:p>
        </w:tc>
        <w:tc>
          <w:tcPr>
            <w:tcW w:w="962" w:type="dxa"/>
          </w:tcPr>
          <w:p w14:paraId="48700EB7" w14:textId="492521C6" w:rsidR="005618D5" w:rsidRPr="0001172C" w:rsidRDefault="005618D5" w:rsidP="00095B18">
            <w:pPr>
              <w:jc w:val="center"/>
              <w:rPr>
                <w:b/>
                <w:bCs/>
                <w:sz w:val="20"/>
                <w:szCs w:val="20"/>
              </w:rPr>
            </w:pPr>
            <w:r w:rsidRPr="0001172C">
              <w:rPr>
                <w:b/>
                <w:bCs/>
                <w:sz w:val="20"/>
                <w:szCs w:val="20"/>
              </w:rPr>
              <w:t>k</w:t>
            </w:r>
          </w:p>
        </w:tc>
        <w:tc>
          <w:tcPr>
            <w:tcW w:w="1092" w:type="dxa"/>
          </w:tcPr>
          <w:p w14:paraId="29E23765" w14:textId="7DA545B4" w:rsidR="005618D5" w:rsidRPr="0001172C" w:rsidRDefault="005618D5" w:rsidP="00095B18">
            <w:pPr>
              <w:jc w:val="center"/>
              <w:rPr>
                <w:b/>
                <w:bCs/>
                <w:sz w:val="20"/>
                <w:szCs w:val="20"/>
              </w:rPr>
            </w:pPr>
            <w:r w:rsidRPr="0001172C">
              <w:rPr>
                <w:b/>
                <w:bCs/>
                <w:sz w:val="20"/>
                <w:szCs w:val="20"/>
              </w:rPr>
              <w:t>Hata</w:t>
            </w:r>
          </w:p>
        </w:tc>
        <w:tc>
          <w:tcPr>
            <w:tcW w:w="1277" w:type="dxa"/>
          </w:tcPr>
          <w:p w14:paraId="0149D5BE" w14:textId="219F5A89" w:rsidR="005618D5" w:rsidRPr="0001172C" w:rsidRDefault="005618D5" w:rsidP="00095B18">
            <w:pPr>
              <w:jc w:val="center"/>
              <w:rPr>
                <w:b/>
                <w:bCs/>
                <w:sz w:val="20"/>
                <w:szCs w:val="20"/>
              </w:rPr>
            </w:pPr>
            <w:r w:rsidRPr="0001172C">
              <w:rPr>
                <w:b/>
                <w:bCs/>
                <w:sz w:val="20"/>
                <w:szCs w:val="20"/>
              </w:rPr>
              <w:t>IoU</w:t>
            </w:r>
          </w:p>
        </w:tc>
        <w:tc>
          <w:tcPr>
            <w:tcW w:w="1345" w:type="dxa"/>
          </w:tcPr>
          <w:p w14:paraId="08997FA4" w14:textId="17EA4B02" w:rsidR="005618D5" w:rsidRPr="0001172C" w:rsidRDefault="005618D5" w:rsidP="00095B18">
            <w:pPr>
              <w:jc w:val="center"/>
              <w:rPr>
                <w:b/>
                <w:bCs/>
                <w:sz w:val="20"/>
                <w:szCs w:val="20"/>
              </w:rPr>
            </w:pPr>
            <w:r w:rsidRPr="0001172C">
              <w:rPr>
                <w:b/>
                <w:bCs/>
                <w:sz w:val="20"/>
                <w:szCs w:val="20"/>
              </w:rPr>
              <w:t>DEIoU</w:t>
            </w:r>
          </w:p>
        </w:tc>
        <w:tc>
          <w:tcPr>
            <w:tcW w:w="1668" w:type="dxa"/>
          </w:tcPr>
          <w:p w14:paraId="03C2711A" w14:textId="0D0E34C0" w:rsidR="005618D5" w:rsidRPr="0001172C" w:rsidRDefault="001D27CA" w:rsidP="00095B18">
            <w:pPr>
              <w:jc w:val="center"/>
              <w:rPr>
                <w:b/>
                <w:bCs/>
                <w:sz w:val="20"/>
                <w:szCs w:val="20"/>
              </w:rPr>
            </w:pPr>
            <m:oMathPara>
              <m:oMath>
                <m:sSub>
                  <m:sSubPr>
                    <m:ctrlPr>
                      <w:rPr>
                        <w:rFonts w:ascii="Cambria Math" w:hAnsi="Cambria Math"/>
                        <w:b/>
                        <w:bCs/>
                        <w:i/>
                        <w:sz w:val="20"/>
                        <w:szCs w:val="20"/>
                      </w:rPr>
                    </m:ctrlPr>
                  </m:sSubPr>
                  <m:e>
                    <m:r>
                      <m:rPr>
                        <m:sty m:val="b"/>
                      </m:rPr>
                      <w:rPr>
                        <w:rFonts w:ascii="Cambria Math" w:hAnsi="Cambria Math"/>
                        <w:sz w:val="20"/>
                        <w:szCs w:val="20"/>
                      </w:rPr>
                      <m:t>μ</m:t>
                    </m:r>
                    <m:ctrlPr>
                      <w:rPr>
                        <w:rFonts w:ascii="Cambria Math" w:hAnsi="Cambria Math"/>
                        <w:b/>
                        <w:bCs/>
                        <w:sz w:val="20"/>
                        <w:szCs w:val="20"/>
                      </w:rPr>
                    </m:ctrlPr>
                  </m:e>
                  <m:sub>
                    <m:r>
                      <m:rPr>
                        <m:sty m:val="bi"/>
                      </m:rPr>
                      <w:rPr>
                        <w:rFonts w:ascii="Cambria Math" w:hAnsi="Cambria Math"/>
                        <w:sz w:val="20"/>
                        <w:szCs w:val="20"/>
                      </w:rPr>
                      <m:t>metric</m:t>
                    </m:r>
                  </m:sub>
                </m:sSub>
              </m:oMath>
            </m:oMathPara>
          </w:p>
        </w:tc>
      </w:tr>
      <w:tr w:rsidR="005618D5" w:rsidRPr="0001172C" w14:paraId="3DDEF960" w14:textId="77777777" w:rsidTr="00C144B1">
        <w:trPr>
          <w:trHeight w:val="20"/>
          <w:jc w:val="center"/>
        </w:trPr>
        <w:tc>
          <w:tcPr>
            <w:tcW w:w="1489" w:type="dxa"/>
          </w:tcPr>
          <w:p w14:paraId="329C2F30" w14:textId="0A862692" w:rsidR="005618D5" w:rsidRPr="0001172C" w:rsidRDefault="005618D5" w:rsidP="00F866AB">
            <w:pPr>
              <w:rPr>
                <w:b/>
                <w:bCs/>
                <w:sz w:val="20"/>
                <w:szCs w:val="20"/>
              </w:rPr>
            </w:pPr>
            <w:r w:rsidRPr="0001172C">
              <w:rPr>
                <w:b/>
                <w:bCs/>
                <w:sz w:val="20"/>
                <w:szCs w:val="20"/>
              </w:rPr>
              <w:t>R2AttUnet</w:t>
            </w:r>
          </w:p>
        </w:tc>
        <w:tc>
          <w:tcPr>
            <w:tcW w:w="1229" w:type="dxa"/>
          </w:tcPr>
          <w:p w14:paraId="5A29830D" w14:textId="3A201DE7" w:rsidR="005618D5" w:rsidRPr="0001172C" w:rsidRDefault="005618D5" w:rsidP="00095B18">
            <w:pPr>
              <w:jc w:val="center"/>
              <w:rPr>
                <w:sz w:val="20"/>
                <w:szCs w:val="20"/>
              </w:rPr>
            </w:pPr>
            <w:r w:rsidRPr="0001172C">
              <w:rPr>
                <w:sz w:val="20"/>
                <w:szCs w:val="20"/>
              </w:rPr>
              <w:t>IOU</w:t>
            </w:r>
          </w:p>
        </w:tc>
        <w:tc>
          <w:tcPr>
            <w:tcW w:w="962" w:type="dxa"/>
          </w:tcPr>
          <w:p w14:paraId="7E2D95F1" w14:textId="5B7942DC" w:rsidR="005618D5" w:rsidRPr="0001172C" w:rsidRDefault="005618D5" w:rsidP="00095B18">
            <w:pPr>
              <w:jc w:val="center"/>
              <w:rPr>
                <w:sz w:val="20"/>
                <w:szCs w:val="20"/>
              </w:rPr>
            </w:pPr>
            <w:r w:rsidRPr="0001172C">
              <w:rPr>
                <w:sz w:val="20"/>
                <w:szCs w:val="20"/>
              </w:rPr>
              <w:t>0.25</w:t>
            </w:r>
          </w:p>
        </w:tc>
        <w:tc>
          <w:tcPr>
            <w:tcW w:w="1092" w:type="dxa"/>
          </w:tcPr>
          <w:p w14:paraId="081D39E8" w14:textId="0DF153EE" w:rsidR="005618D5" w:rsidRPr="0001172C" w:rsidRDefault="005618D5" w:rsidP="00095B18">
            <w:pPr>
              <w:jc w:val="center"/>
              <w:rPr>
                <w:sz w:val="20"/>
                <w:szCs w:val="20"/>
              </w:rPr>
            </w:pPr>
            <w:r w:rsidRPr="0001172C">
              <w:rPr>
                <w:sz w:val="20"/>
                <w:szCs w:val="20"/>
              </w:rPr>
              <w:t>0.4611</w:t>
            </w:r>
          </w:p>
        </w:tc>
        <w:tc>
          <w:tcPr>
            <w:tcW w:w="1277" w:type="dxa"/>
          </w:tcPr>
          <w:p w14:paraId="2CCB21E0" w14:textId="32632763" w:rsidR="005618D5" w:rsidRPr="0001172C" w:rsidRDefault="005618D5" w:rsidP="00095B18">
            <w:pPr>
              <w:jc w:val="center"/>
              <w:rPr>
                <w:sz w:val="20"/>
                <w:szCs w:val="20"/>
              </w:rPr>
            </w:pPr>
            <w:r w:rsidRPr="0001172C">
              <w:rPr>
                <w:sz w:val="20"/>
                <w:szCs w:val="20"/>
              </w:rPr>
              <w:t>0.4611</w:t>
            </w:r>
          </w:p>
        </w:tc>
        <w:tc>
          <w:tcPr>
            <w:tcW w:w="1345" w:type="dxa"/>
          </w:tcPr>
          <w:p w14:paraId="07DF5543" w14:textId="046D7AF3" w:rsidR="005618D5" w:rsidRPr="0001172C" w:rsidRDefault="005618D5" w:rsidP="00095B18">
            <w:pPr>
              <w:jc w:val="center"/>
              <w:rPr>
                <w:sz w:val="20"/>
                <w:szCs w:val="20"/>
              </w:rPr>
            </w:pPr>
            <w:r w:rsidRPr="0001172C">
              <w:rPr>
                <w:sz w:val="20"/>
                <w:szCs w:val="20"/>
              </w:rPr>
              <w:t>0.6232</w:t>
            </w:r>
          </w:p>
        </w:tc>
        <w:tc>
          <w:tcPr>
            <w:tcW w:w="1668" w:type="dxa"/>
          </w:tcPr>
          <w:p w14:paraId="1DD69860" w14:textId="58298FB9" w:rsidR="005618D5" w:rsidRPr="0001172C" w:rsidRDefault="005618D5" w:rsidP="00095B18">
            <w:pPr>
              <w:jc w:val="center"/>
              <w:rPr>
                <w:b/>
                <w:bCs/>
                <w:sz w:val="20"/>
                <w:szCs w:val="20"/>
              </w:rPr>
            </w:pPr>
            <w:r w:rsidRPr="0001172C">
              <w:rPr>
                <w:b/>
                <w:bCs/>
                <w:sz w:val="20"/>
                <w:szCs w:val="20"/>
              </w:rPr>
              <w:t>0.9167</w:t>
            </w:r>
          </w:p>
        </w:tc>
      </w:tr>
      <w:tr w:rsidR="005618D5" w:rsidRPr="0001172C" w14:paraId="1E78CB41" w14:textId="77777777" w:rsidTr="00C144B1">
        <w:trPr>
          <w:trHeight w:val="20"/>
          <w:jc w:val="center"/>
        </w:trPr>
        <w:tc>
          <w:tcPr>
            <w:tcW w:w="1489" w:type="dxa"/>
          </w:tcPr>
          <w:p w14:paraId="2E11AC3F" w14:textId="403DF14C" w:rsidR="005618D5" w:rsidRPr="0001172C" w:rsidRDefault="005618D5" w:rsidP="00F866AB">
            <w:pPr>
              <w:rPr>
                <w:b/>
                <w:bCs/>
                <w:sz w:val="20"/>
                <w:szCs w:val="20"/>
              </w:rPr>
            </w:pPr>
            <w:r w:rsidRPr="0001172C">
              <w:rPr>
                <w:b/>
                <w:bCs/>
                <w:sz w:val="20"/>
                <w:szCs w:val="20"/>
              </w:rPr>
              <w:t>ResUnet</w:t>
            </w:r>
          </w:p>
        </w:tc>
        <w:tc>
          <w:tcPr>
            <w:tcW w:w="1229" w:type="dxa"/>
          </w:tcPr>
          <w:p w14:paraId="50A04B65" w14:textId="6ED02AA2" w:rsidR="005618D5" w:rsidRPr="0001172C" w:rsidRDefault="005618D5" w:rsidP="00095B18">
            <w:pPr>
              <w:jc w:val="center"/>
              <w:rPr>
                <w:sz w:val="20"/>
                <w:szCs w:val="20"/>
              </w:rPr>
            </w:pPr>
            <w:r w:rsidRPr="0001172C">
              <w:rPr>
                <w:sz w:val="20"/>
                <w:szCs w:val="20"/>
              </w:rPr>
              <w:t>IOU</w:t>
            </w:r>
          </w:p>
        </w:tc>
        <w:tc>
          <w:tcPr>
            <w:tcW w:w="962" w:type="dxa"/>
          </w:tcPr>
          <w:p w14:paraId="2A370292" w14:textId="57241C40" w:rsidR="005618D5" w:rsidRPr="0001172C" w:rsidRDefault="005618D5" w:rsidP="00095B18">
            <w:pPr>
              <w:jc w:val="center"/>
              <w:rPr>
                <w:sz w:val="20"/>
                <w:szCs w:val="20"/>
              </w:rPr>
            </w:pPr>
            <w:r w:rsidRPr="0001172C">
              <w:rPr>
                <w:sz w:val="20"/>
                <w:szCs w:val="20"/>
              </w:rPr>
              <w:t>1.00</w:t>
            </w:r>
          </w:p>
        </w:tc>
        <w:tc>
          <w:tcPr>
            <w:tcW w:w="1092" w:type="dxa"/>
          </w:tcPr>
          <w:p w14:paraId="005DDD0C" w14:textId="35DE3F81" w:rsidR="005618D5" w:rsidRPr="0001172C" w:rsidRDefault="005618D5" w:rsidP="00095B18">
            <w:pPr>
              <w:jc w:val="center"/>
              <w:rPr>
                <w:sz w:val="20"/>
                <w:szCs w:val="20"/>
              </w:rPr>
            </w:pPr>
            <w:r w:rsidRPr="0001172C">
              <w:rPr>
                <w:sz w:val="20"/>
                <w:szCs w:val="20"/>
              </w:rPr>
              <w:t>0.4705</w:t>
            </w:r>
          </w:p>
        </w:tc>
        <w:tc>
          <w:tcPr>
            <w:tcW w:w="1277" w:type="dxa"/>
          </w:tcPr>
          <w:p w14:paraId="7709B497" w14:textId="29BFA905" w:rsidR="005618D5" w:rsidRPr="0001172C" w:rsidRDefault="005618D5" w:rsidP="00095B18">
            <w:pPr>
              <w:jc w:val="center"/>
              <w:rPr>
                <w:sz w:val="20"/>
                <w:szCs w:val="20"/>
              </w:rPr>
            </w:pPr>
            <w:r w:rsidRPr="0001172C">
              <w:rPr>
                <w:sz w:val="20"/>
                <w:szCs w:val="20"/>
              </w:rPr>
              <w:t>0.5295</w:t>
            </w:r>
          </w:p>
        </w:tc>
        <w:tc>
          <w:tcPr>
            <w:tcW w:w="1345" w:type="dxa"/>
          </w:tcPr>
          <w:p w14:paraId="4A61FE8A" w14:textId="3EE92002" w:rsidR="005618D5" w:rsidRPr="0001172C" w:rsidRDefault="005618D5" w:rsidP="00095B18">
            <w:pPr>
              <w:jc w:val="center"/>
              <w:rPr>
                <w:sz w:val="20"/>
                <w:szCs w:val="20"/>
              </w:rPr>
            </w:pPr>
            <w:r w:rsidRPr="0001172C">
              <w:rPr>
                <w:sz w:val="20"/>
                <w:szCs w:val="20"/>
              </w:rPr>
              <w:t>0.6064</w:t>
            </w:r>
          </w:p>
        </w:tc>
        <w:tc>
          <w:tcPr>
            <w:tcW w:w="1668" w:type="dxa"/>
          </w:tcPr>
          <w:p w14:paraId="2C6ECD60" w14:textId="3F4B1001" w:rsidR="005618D5" w:rsidRPr="0001172C" w:rsidRDefault="005618D5" w:rsidP="00095B18">
            <w:pPr>
              <w:jc w:val="center"/>
              <w:rPr>
                <w:sz w:val="20"/>
                <w:szCs w:val="20"/>
              </w:rPr>
            </w:pPr>
            <w:r w:rsidRPr="0001172C">
              <w:rPr>
                <w:sz w:val="20"/>
                <w:szCs w:val="20"/>
              </w:rPr>
              <w:t>0.8984</w:t>
            </w:r>
          </w:p>
        </w:tc>
      </w:tr>
      <w:tr w:rsidR="005618D5" w:rsidRPr="0001172C" w14:paraId="5D2E37A3" w14:textId="77777777" w:rsidTr="00C144B1">
        <w:trPr>
          <w:trHeight w:val="20"/>
          <w:jc w:val="center"/>
        </w:trPr>
        <w:tc>
          <w:tcPr>
            <w:tcW w:w="1489" w:type="dxa"/>
          </w:tcPr>
          <w:p w14:paraId="1B1A47D8" w14:textId="3E1E5760" w:rsidR="005618D5" w:rsidRPr="0001172C" w:rsidRDefault="005618D5" w:rsidP="00F866AB">
            <w:pPr>
              <w:rPr>
                <w:b/>
                <w:bCs/>
                <w:sz w:val="20"/>
                <w:szCs w:val="20"/>
              </w:rPr>
            </w:pPr>
            <w:r w:rsidRPr="0001172C">
              <w:rPr>
                <w:b/>
                <w:bCs/>
                <w:sz w:val="20"/>
                <w:szCs w:val="20"/>
              </w:rPr>
              <w:t>Res</w:t>
            </w:r>
            <w:r w:rsidR="006F0B6E" w:rsidRPr="0001172C">
              <w:rPr>
                <w:b/>
                <w:bCs/>
                <w:sz w:val="20"/>
                <w:szCs w:val="20"/>
              </w:rPr>
              <w:t>UN</w:t>
            </w:r>
            <w:r w:rsidRPr="0001172C">
              <w:rPr>
                <w:b/>
                <w:bCs/>
                <w:sz w:val="20"/>
                <w:szCs w:val="20"/>
              </w:rPr>
              <w:t>et++</w:t>
            </w:r>
          </w:p>
        </w:tc>
        <w:tc>
          <w:tcPr>
            <w:tcW w:w="1229" w:type="dxa"/>
          </w:tcPr>
          <w:p w14:paraId="381B48FD" w14:textId="50D73F0E" w:rsidR="005618D5" w:rsidRPr="0001172C" w:rsidRDefault="005618D5" w:rsidP="00095B18">
            <w:pPr>
              <w:jc w:val="center"/>
              <w:rPr>
                <w:sz w:val="20"/>
                <w:szCs w:val="20"/>
              </w:rPr>
            </w:pPr>
            <w:r w:rsidRPr="0001172C">
              <w:rPr>
                <w:sz w:val="20"/>
                <w:szCs w:val="20"/>
              </w:rPr>
              <w:t>Dice</w:t>
            </w:r>
          </w:p>
        </w:tc>
        <w:tc>
          <w:tcPr>
            <w:tcW w:w="962" w:type="dxa"/>
          </w:tcPr>
          <w:p w14:paraId="58DFC949" w14:textId="7C134D65" w:rsidR="005618D5" w:rsidRPr="0001172C" w:rsidRDefault="005618D5" w:rsidP="00095B18">
            <w:pPr>
              <w:jc w:val="center"/>
              <w:rPr>
                <w:sz w:val="20"/>
                <w:szCs w:val="20"/>
              </w:rPr>
            </w:pPr>
            <w:r w:rsidRPr="0001172C">
              <w:rPr>
                <w:sz w:val="20"/>
                <w:szCs w:val="20"/>
              </w:rPr>
              <w:t>0.5</w:t>
            </w:r>
          </w:p>
        </w:tc>
        <w:tc>
          <w:tcPr>
            <w:tcW w:w="1092" w:type="dxa"/>
          </w:tcPr>
          <w:p w14:paraId="11823043" w14:textId="1B6A5230" w:rsidR="005618D5" w:rsidRPr="0001172C" w:rsidRDefault="005618D5" w:rsidP="00095B18">
            <w:pPr>
              <w:jc w:val="center"/>
              <w:rPr>
                <w:sz w:val="20"/>
                <w:szCs w:val="20"/>
              </w:rPr>
            </w:pPr>
            <w:r w:rsidRPr="0001172C">
              <w:rPr>
                <w:sz w:val="20"/>
                <w:szCs w:val="20"/>
              </w:rPr>
              <w:t>0.4173</w:t>
            </w:r>
          </w:p>
        </w:tc>
        <w:tc>
          <w:tcPr>
            <w:tcW w:w="1277" w:type="dxa"/>
          </w:tcPr>
          <w:p w14:paraId="5A42EB08" w14:textId="0F76274B" w:rsidR="005618D5" w:rsidRPr="0001172C" w:rsidRDefault="005618D5" w:rsidP="00095B18">
            <w:pPr>
              <w:jc w:val="center"/>
              <w:rPr>
                <w:b/>
                <w:bCs/>
                <w:sz w:val="20"/>
                <w:szCs w:val="20"/>
              </w:rPr>
            </w:pPr>
            <w:r w:rsidRPr="0001172C">
              <w:rPr>
                <w:b/>
                <w:bCs/>
                <w:sz w:val="20"/>
                <w:szCs w:val="20"/>
              </w:rPr>
              <w:t>0.5479</w:t>
            </w:r>
          </w:p>
        </w:tc>
        <w:tc>
          <w:tcPr>
            <w:tcW w:w="1345" w:type="dxa"/>
          </w:tcPr>
          <w:p w14:paraId="543F6946" w14:textId="103870FC" w:rsidR="005618D5" w:rsidRPr="0001172C" w:rsidRDefault="005618D5" w:rsidP="00095B18">
            <w:pPr>
              <w:jc w:val="center"/>
              <w:rPr>
                <w:sz w:val="20"/>
                <w:szCs w:val="20"/>
              </w:rPr>
            </w:pPr>
            <w:r w:rsidRPr="0001172C">
              <w:rPr>
                <w:sz w:val="20"/>
                <w:szCs w:val="20"/>
              </w:rPr>
              <w:t>0.6704</w:t>
            </w:r>
          </w:p>
        </w:tc>
        <w:tc>
          <w:tcPr>
            <w:tcW w:w="1668" w:type="dxa"/>
          </w:tcPr>
          <w:p w14:paraId="1FB67454" w14:textId="6BF7B626" w:rsidR="005618D5" w:rsidRPr="0001172C" w:rsidRDefault="005618D5" w:rsidP="00095B18">
            <w:pPr>
              <w:jc w:val="center"/>
              <w:rPr>
                <w:sz w:val="20"/>
                <w:szCs w:val="20"/>
              </w:rPr>
            </w:pPr>
            <w:r w:rsidRPr="0001172C">
              <w:rPr>
                <w:sz w:val="20"/>
                <w:szCs w:val="20"/>
              </w:rPr>
              <w:t>0.9165</w:t>
            </w:r>
          </w:p>
        </w:tc>
      </w:tr>
      <w:tr w:rsidR="005618D5" w:rsidRPr="0001172C" w14:paraId="512EFD40" w14:textId="77777777" w:rsidTr="00C144B1">
        <w:trPr>
          <w:trHeight w:val="20"/>
          <w:jc w:val="center"/>
        </w:trPr>
        <w:tc>
          <w:tcPr>
            <w:tcW w:w="1489" w:type="dxa"/>
          </w:tcPr>
          <w:p w14:paraId="51195B74" w14:textId="48986148" w:rsidR="005618D5" w:rsidRPr="0001172C" w:rsidRDefault="005618D5" w:rsidP="00F866AB">
            <w:pPr>
              <w:rPr>
                <w:b/>
                <w:bCs/>
                <w:sz w:val="20"/>
                <w:szCs w:val="20"/>
              </w:rPr>
            </w:pPr>
            <w:r w:rsidRPr="0001172C">
              <w:rPr>
                <w:b/>
                <w:bCs/>
                <w:sz w:val="20"/>
                <w:szCs w:val="20"/>
              </w:rPr>
              <w:t>Res</w:t>
            </w:r>
            <w:r w:rsidR="006F0B6E" w:rsidRPr="0001172C">
              <w:rPr>
                <w:b/>
                <w:bCs/>
                <w:sz w:val="20"/>
                <w:szCs w:val="20"/>
              </w:rPr>
              <w:t>UN</w:t>
            </w:r>
            <w:r w:rsidRPr="0001172C">
              <w:rPr>
                <w:b/>
                <w:bCs/>
                <w:sz w:val="20"/>
                <w:szCs w:val="20"/>
              </w:rPr>
              <w:t>et++</w:t>
            </w:r>
          </w:p>
        </w:tc>
        <w:tc>
          <w:tcPr>
            <w:tcW w:w="1229" w:type="dxa"/>
          </w:tcPr>
          <w:p w14:paraId="6FFA6C97" w14:textId="1E14E3FD" w:rsidR="005618D5" w:rsidRPr="0001172C" w:rsidRDefault="005618D5" w:rsidP="00095B18">
            <w:pPr>
              <w:jc w:val="center"/>
              <w:rPr>
                <w:sz w:val="20"/>
                <w:szCs w:val="20"/>
              </w:rPr>
            </w:pPr>
            <w:r w:rsidRPr="0001172C">
              <w:rPr>
                <w:sz w:val="20"/>
                <w:szCs w:val="20"/>
              </w:rPr>
              <w:t>Focal</w:t>
            </w:r>
          </w:p>
        </w:tc>
        <w:tc>
          <w:tcPr>
            <w:tcW w:w="962" w:type="dxa"/>
          </w:tcPr>
          <w:p w14:paraId="74FF3E1C" w14:textId="6FEE17C2" w:rsidR="005618D5" w:rsidRPr="0001172C" w:rsidRDefault="005618D5" w:rsidP="00095B18">
            <w:pPr>
              <w:jc w:val="center"/>
              <w:rPr>
                <w:sz w:val="20"/>
                <w:szCs w:val="20"/>
              </w:rPr>
            </w:pPr>
            <w:r w:rsidRPr="0001172C">
              <w:rPr>
                <w:sz w:val="20"/>
                <w:szCs w:val="20"/>
              </w:rPr>
              <w:t>0.5</w:t>
            </w:r>
          </w:p>
        </w:tc>
        <w:tc>
          <w:tcPr>
            <w:tcW w:w="1092" w:type="dxa"/>
          </w:tcPr>
          <w:p w14:paraId="7E050987" w14:textId="1C39EB29" w:rsidR="005618D5" w:rsidRPr="0001172C" w:rsidRDefault="005618D5" w:rsidP="00095B18">
            <w:pPr>
              <w:jc w:val="center"/>
              <w:rPr>
                <w:sz w:val="20"/>
                <w:szCs w:val="20"/>
              </w:rPr>
            </w:pPr>
            <w:r w:rsidRPr="0001172C">
              <w:rPr>
                <w:sz w:val="20"/>
                <w:szCs w:val="20"/>
              </w:rPr>
              <w:t>0.0046</w:t>
            </w:r>
          </w:p>
        </w:tc>
        <w:tc>
          <w:tcPr>
            <w:tcW w:w="1277" w:type="dxa"/>
          </w:tcPr>
          <w:p w14:paraId="54D658EA" w14:textId="3EA3B731" w:rsidR="005618D5" w:rsidRPr="0001172C" w:rsidRDefault="005618D5" w:rsidP="00095B18">
            <w:pPr>
              <w:jc w:val="center"/>
              <w:rPr>
                <w:sz w:val="20"/>
                <w:szCs w:val="20"/>
              </w:rPr>
            </w:pPr>
            <w:r w:rsidRPr="0001172C">
              <w:rPr>
                <w:sz w:val="20"/>
                <w:szCs w:val="20"/>
              </w:rPr>
              <w:t>0.5371</w:t>
            </w:r>
          </w:p>
        </w:tc>
        <w:tc>
          <w:tcPr>
            <w:tcW w:w="1345" w:type="dxa"/>
          </w:tcPr>
          <w:p w14:paraId="3E1DF8CD" w14:textId="4C6DA9BB" w:rsidR="005618D5" w:rsidRPr="0001172C" w:rsidRDefault="005618D5" w:rsidP="00095B18">
            <w:pPr>
              <w:jc w:val="center"/>
              <w:rPr>
                <w:sz w:val="20"/>
                <w:szCs w:val="20"/>
              </w:rPr>
            </w:pPr>
            <w:r w:rsidRPr="0001172C">
              <w:rPr>
                <w:sz w:val="20"/>
                <w:szCs w:val="20"/>
              </w:rPr>
              <w:t>0.6891</w:t>
            </w:r>
          </w:p>
        </w:tc>
        <w:tc>
          <w:tcPr>
            <w:tcW w:w="1668" w:type="dxa"/>
          </w:tcPr>
          <w:p w14:paraId="1EDEAA9D" w14:textId="5B0400C4" w:rsidR="005618D5" w:rsidRPr="0001172C" w:rsidRDefault="005618D5" w:rsidP="00095B18">
            <w:pPr>
              <w:jc w:val="center"/>
              <w:rPr>
                <w:sz w:val="20"/>
                <w:szCs w:val="20"/>
              </w:rPr>
            </w:pPr>
            <w:r w:rsidRPr="0001172C">
              <w:rPr>
                <w:sz w:val="20"/>
                <w:szCs w:val="20"/>
              </w:rPr>
              <w:t>0.8836</w:t>
            </w:r>
          </w:p>
        </w:tc>
      </w:tr>
      <w:tr w:rsidR="005618D5" w:rsidRPr="0001172C" w14:paraId="168064A4" w14:textId="77777777" w:rsidTr="00C144B1">
        <w:trPr>
          <w:trHeight w:val="20"/>
          <w:jc w:val="center"/>
        </w:trPr>
        <w:tc>
          <w:tcPr>
            <w:tcW w:w="1489" w:type="dxa"/>
          </w:tcPr>
          <w:p w14:paraId="0C3C8EAB" w14:textId="4B4F58A4" w:rsidR="005618D5" w:rsidRPr="0001172C" w:rsidRDefault="005618D5" w:rsidP="00F866AB">
            <w:pPr>
              <w:rPr>
                <w:b/>
                <w:bCs/>
                <w:sz w:val="20"/>
                <w:szCs w:val="20"/>
              </w:rPr>
            </w:pPr>
            <w:r w:rsidRPr="0001172C">
              <w:rPr>
                <w:b/>
                <w:bCs/>
                <w:sz w:val="20"/>
                <w:szCs w:val="20"/>
              </w:rPr>
              <w:t>Res</w:t>
            </w:r>
            <w:r w:rsidR="006F0B6E" w:rsidRPr="0001172C">
              <w:rPr>
                <w:b/>
                <w:bCs/>
                <w:sz w:val="20"/>
                <w:szCs w:val="20"/>
              </w:rPr>
              <w:t>UN</w:t>
            </w:r>
            <w:r w:rsidRPr="0001172C">
              <w:rPr>
                <w:b/>
                <w:bCs/>
                <w:sz w:val="20"/>
                <w:szCs w:val="20"/>
              </w:rPr>
              <w:t>et++</w:t>
            </w:r>
          </w:p>
        </w:tc>
        <w:tc>
          <w:tcPr>
            <w:tcW w:w="1229" w:type="dxa"/>
          </w:tcPr>
          <w:p w14:paraId="213EA5D6" w14:textId="023B6204" w:rsidR="005618D5" w:rsidRPr="0001172C" w:rsidRDefault="005618D5" w:rsidP="00095B18">
            <w:pPr>
              <w:jc w:val="center"/>
              <w:rPr>
                <w:sz w:val="20"/>
                <w:szCs w:val="20"/>
              </w:rPr>
            </w:pPr>
            <w:r w:rsidRPr="0001172C">
              <w:rPr>
                <w:sz w:val="20"/>
                <w:szCs w:val="20"/>
              </w:rPr>
              <w:t>IOU</w:t>
            </w:r>
          </w:p>
        </w:tc>
        <w:tc>
          <w:tcPr>
            <w:tcW w:w="962" w:type="dxa"/>
          </w:tcPr>
          <w:p w14:paraId="0DBA63A0" w14:textId="26676B6D" w:rsidR="005618D5" w:rsidRPr="0001172C" w:rsidRDefault="005618D5" w:rsidP="00095B18">
            <w:pPr>
              <w:jc w:val="center"/>
              <w:rPr>
                <w:sz w:val="20"/>
                <w:szCs w:val="20"/>
              </w:rPr>
            </w:pPr>
            <w:r w:rsidRPr="0001172C">
              <w:rPr>
                <w:sz w:val="20"/>
                <w:szCs w:val="20"/>
              </w:rPr>
              <w:t>0.5</w:t>
            </w:r>
          </w:p>
        </w:tc>
        <w:tc>
          <w:tcPr>
            <w:tcW w:w="1092" w:type="dxa"/>
          </w:tcPr>
          <w:p w14:paraId="43F7147B" w14:textId="7EFEBD8A" w:rsidR="005618D5" w:rsidRPr="0001172C" w:rsidRDefault="005618D5" w:rsidP="00095B18">
            <w:pPr>
              <w:jc w:val="center"/>
              <w:rPr>
                <w:sz w:val="20"/>
                <w:szCs w:val="20"/>
              </w:rPr>
            </w:pPr>
            <w:r w:rsidRPr="0001172C">
              <w:rPr>
                <w:sz w:val="20"/>
                <w:szCs w:val="20"/>
              </w:rPr>
              <w:t>0.4541</w:t>
            </w:r>
          </w:p>
        </w:tc>
        <w:tc>
          <w:tcPr>
            <w:tcW w:w="1277" w:type="dxa"/>
          </w:tcPr>
          <w:p w14:paraId="0A39F5D0" w14:textId="5FF14853" w:rsidR="005618D5" w:rsidRPr="0001172C" w:rsidRDefault="005618D5" w:rsidP="00095B18">
            <w:pPr>
              <w:jc w:val="center"/>
              <w:rPr>
                <w:sz w:val="20"/>
                <w:szCs w:val="20"/>
              </w:rPr>
            </w:pPr>
            <w:r w:rsidRPr="0001172C">
              <w:rPr>
                <w:sz w:val="20"/>
                <w:szCs w:val="20"/>
              </w:rPr>
              <w:t>0.5456</w:t>
            </w:r>
          </w:p>
        </w:tc>
        <w:tc>
          <w:tcPr>
            <w:tcW w:w="1345" w:type="dxa"/>
          </w:tcPr>
          <w:p w14:paraId="6C97EF2C" w14:textId="62D8AD67" w:rsidR="005618D5" w:rsidRPr="0001172C" w:rsidRDefault="005618D5" w:rsidP="00095B18">
            <w:pPr>
              <w:jc w:val="center"/>
              <w:rPr>
                <w:b/>
                <w:bCs/>
                <w:sz w:val="20"/>
                <w:szCs w:val="20"/>
              </w:rPr>
            </w:pPr>
            <w:r w:rsidRPr="0001172C">
              <w:rPr>
                <w:b/>
                <w:bCs/>
                <w:sz w:val="20"/>
                <w:szCs w:val="20"/>
              </w:rPr>
              <w:t>0.6932</w:t>
            </w:r>
          </w:p>
        </w:tc>
        <w:tc>
          <w:tcPr>
            <w:tcW w:w="1668" w:type="dxa"/>
          </w:tcPr>
          <w:p w14:paraId="1BBF572F" w14:textId="7420FFCB" w:rsidR="005618D5" w:rsidRPr="0001172C" w:rsidRDefault="005618D5" w:rsidP="00095B18">
            <w:pPr>
              <w:keepNext/>
              <w:jc w:val="center"/>
              <w:rPr>
                <w:sz w:val="20"/>
                <w:szCs w:val="20"/>
              </w:rPr>
            </w:pPr>
            <w:r w:rsidRPr="0001172C">
              <w:rPr>
                <w:sz w:val="20"/>
                <w:szCs w:val="20"/>
              </w:rPr>
              <w:t>0.9055</w:t>
            </w:r>
          </w:p>
        </w:tc>
      </w:tr>
    </w:tbl>
    <w:p w14:paraId="7C5CAB58" w14:textId="77777777" w:rsidR="00095B18" w:rsidRPr="0001172C" w:rsidRDefault="00A26F61" w:rsidP="00095B18">
      <w:pPr>
        <w:keepNext/>
        <w:jc w:val="center"/>
      </w:pPr>
      <w:r w:rsidRPr="0001172C">
        <w:rPr>
          <w:noProof/>
        </w:rPr>
        <w:lastRenderedPageBreak/>
        <w:drawing>
          <wp:inline distT="0" distB="0" distL="0" distR="0" wp14:anchorId="3D264187" wp14:editId="096B2FFC">
            <wp:extent cx="4549775" cy="2505075"/>
            <wp:effectExtent l="0" t="0" r="31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t="8747" b="1912"/>
                    <a:stretch/>
                  </pic:blipFill>
                  <pic:spPr bwMode="auto">
                    <a:xfrm>
                      <a:off x="0" y="0"/>
                      <a:ext cx="4553245" cy="2506986"/>
                    </a:xfrm>
                    <a:prstGeom prst="rect">
                      <a:avLst/>
                    </a:prstGeom>
                    <a:noFill/>
                    <a:ln>
                      <a:noFill/>
                    </a:ln>
                    <a:extLst>
                      <a:ext uri="{53640926-AAD7-44D8-BBD7-CCE9431645EC}">
                        <a14:shadowObscured xmlns:a14="http://schemas.microsoft.com/office/drawing/2010/main"/>
                      </a:ext>
                    </a:extLst>
                  </pic:spPr>
                </pic:pic>
              </a:graphicData>
            </a:graphic>
          </wp:inline>
        </w:drawing>
      </w:r>
    </w:p>
    <w:p w14:paraId="569C271E" w14:textId="270CD8E4" w:rsidR="00281031" w:rsidRPr="0001172C" w:rsidRDefault="00095B18" w:rsidP="003A2930">
      <w:pPr>
        <w:pStyle w:val="Caption"/>
        <w:jc w:val="center"/>
      </w:pPr>
      <w:bookmarkStart w:id="37" w:name="_Ref75956973"/>
      <w:r w:rsidRPr="0001172C">
        <w:t xml:space="preserve">Şekil </w:t>
      </w:r>
      <w:r w:rsidR="001D27CA">
        <w:fldChar w:fldCharType="begin"/>
      </w:r>
      <w:r w:rsidR="001D27CA">
        <w:instrText xml:space="preserve"> SEQ Şekil \* ARABIC </w:instrText>
      </w:r>
      <w:r w:rsidR="001D27CA">
        <w:fldChar w:fldCharType="separate"/>
      </w:r>
      <w:r w:rsidR="00010B72">
        <w:rPr>
          <w:noProof/>
        </w:rPr>
        <w:t>7</w:t>
      </w:r>
      <w:r w:rsidR="001D27CA">
        <w:rPr>
          <w:noProof/>
        </w:rPr>
        <w:fldChar w:fldCharType="end"/>
      </w:r>
      <w:bookmarkEnd w:id="37"/>
      <w:r w:rsidRPr="0001172C">
        <w:t>. Dilation ve Erosion işlemi yapılmış IoU (DEIoU) sonuçları</w:t>
      </w:r>
    </w:p>
    <w:p w14:paraId="50BED5DC" w14:textId="2BA5EA1D" w:rsidR="00281031" w:rsidRPr="0001172C" w:rsidRDefault="00E462C6" w:rsidP="00800681">
      <w:pPr>
        <w:pStyle w:val="Heading1"/>
        <w:numPr>
          <w:ilvl w:val="0"/>
          <w:numId w:val="16"/>
        </w:numPr>
      </w:pPr>
      <w:bookmarkStart w:id="38" w:name="_Toc75958636"/>
      <w:r w:rsidRPr="0001172C">
        <w:t>Referanslar</w:t>
      </w:r>
      <w:bookmarkEnd w:id="38"/>
    </w:p>
    <w:p w14:paraId="5B4ABF09" w14:textId="784BBBE4" w:rsidR="0001172C" w:rsidRPr="00D97A27" w:rsidRDefault="00281031" w:rsidP="0001172C">
      <w:pPr>
        <w:widowControl w:val="0"/>
        <w:autoSpaceDE w:val="0"/>
        <w:autoSpaceDN w:val="0"/>
        <w:adjustRightInd w:val="0"/>
        <w:spacing w:line="240" w:lineRule="auto"/>
        <w:ind w:left="640" w:hanging="640"/>
        <w:rPr>
          <w:rFonts w:cs="Times New Roman"/>
          <w:noProof/>
          <w:sz w:val="22"/>
        </w:rPr>
      </w:pPr>
      <w:r w:rsidRPr="0001172C">
        <w:rPr>
          <w:b/>
        </w:rPr>
        <w:fldChar w:fldCharType="begin" w:fldLock="1"/>
      </w:r>
      <w:r w:rsidRPr="0001172C">
        <w:rPr>
          <w:b/>
        </w:rPr>
        <w:instrText xml:space="preserve">ADDIN Mendeley Bibliography CSL_BIBLIOGRAPHY </w:instrText>
      </w:r>
      <w:r w:rsidRPr="0001172C">
        <w:rPr>
          <w:b/>
        </w:rPr>
        <w:fldChar w:fldCharType="separate"/>
      </w:r>
      <w:r w:rsidR="0001172C" w:rsidRPr="0001172C">
        <w:rPr>
          <w:rFonts w:cs="Times New Roman"/>
          <w:noProof/>
          <w:szCs w:val="24"/>
        </w:rPr>
        <w:t>[1]</w:t>
      </w:r>
      <w:r w:rsidR="0001172C" w:rsidRPr="0001172C">
        <w:rPr>
          <w:rFonts w:cs="Times New Roman"/>
          <w:noProof/>
          <w:szCs w:val="24"/>
        </w:rPr>
        <w:tab/>
        <w:t xml:space="preserve">K. He, X. Zhang, S. Ren, and J. Sun, “Deep residual learning for image recognition,” in </w:t>
      </w:r>
      <w:r w:rsidR="0001172C" w:rsidRPr="00D97A27">
        <w:rPr>
          <w:rFonts w:cs="Times New Roman"/>
          <w:i/>
          <w:iCs/>
          <w:noProof/>
          <w:sz w:val="22"/>
        </w:rPr>
        <w:t>Proceedings of the IEEE Computer Society Conference on Computer Vision and Pattern Recognition</w:t>
      </w:r>
      <w:r w:rsidR="0001172C" w:rsidRPr="00D97A27">
        <w:rPr>
          <w:rFonts w:cs="Times New Roman"/>
          <w:noProof/>
          <w:sz w:val="22"/>
        </w:rPr>
        <w:t>, 2016.</w:t>
      </w:r>
    </w:p>
    <w:p w14:paraId="5D8FB115" w14:textId="77777777" w:rsidR="0001172C" w:rsidRPr="00D97A27" w:rsidRDefault="0001172C" w:rsidP="0001172C">
      <w:pPr>
        <w:widowControl w:val="0"/>
        <w:autoSpaceDE w:val="0"/>
        <w:autoSpaceDN w:val="0"/>
        <w:adjustRightInd w:val="0"/>
        <w:spacing w:line="240" w:lineRule="auto"/>
        <w:ind w:left="640" w:hanging="640"/>
        <w:rPr>
          <w:rFonts w:cs="Times New Roman"/>
          <w:noProof/>
          <w:sz w:val="22"/>
        </w:rPr>
      </w:pPr>
      <w:r w:rsidRPr="00D97A27">
        <w:rPr>
          <w:rFonts w:cs="Times New Roman"/>
          <w:noProof/>
          <w:sz w:val="22"/>
        </w:rPr>
        <w:t>[2]</w:t>
      </w:r>
      <w:r w:rsidRPr="00D97A27">
        <w:rPr>
          <w:rFonts w:cs="Times New Roman"/>
          <w:noProof/>
          <w:sz w:val="22"/>
        </w:rPr>
        <w:tab/>
        <w:t xml:space="preserve">O. Russakovsky </w:t>
      </w:r>
      <w:r w:rsidRPr="00D97A27">
        <w:rPr>
          <w:rFonts w:cs="Times New Roman"/>
          <w:i/>
          <w:iCs/>
          <w:noProof/>
          <w:sz w:val="22"/>
        </w:rPr>
        <w:t>et al.</w:t>
      </w:r>
      <w:r w:rsidRPr="00D97A27">
        <w:rPr>
          <w:rFonts w:cs="Times New Roman"/>
          <w:noProof/>
          <w:sz w:val="22"/>
        </w:rPr>
        <w:t xml:space="preserve">, “ImageNet Large Scale Visual Recognition Challenge,” </w:t>
      </w:r>
      <w:r w:rsidRPr="00D97A27">
        <w:rPr>
          <w:rFonts w:cs="Times New Roman"/>
          <w:i/>
          <w:iCs/>
          <w:noProof/>
          <w:sz w:val="22"/>
        </w:rPr>
        <w:t>Int. J. Comput. Vis.</w:t>
      </w:r>
      <w:r w:rsidRPr="00D97A27">
        <w:rPr>
          <w:rFonts w:cs="Times New Roman"/>
          <w:noProof/>
          <w:sz w:val="22"/>
        </w:rPr>
        <w:t>, 2015.</w:t>
      </w:r>
    </w:p>
    <w:p w14:paraId="6C895349" w14:textId="77777777" w:rsidR="0001172C" w:rsidRPr="00D97A27" w:rsidRDefault="0001172C" w:rsidP="0001172C">
      <w:pPr>
        <w:widowControl w:val="0"/>
        <w:autoSpaceDE w:val="0"/>
        <w:autoSpaceDN w:val="0"/>
        <w:adjustRightInd w:val="0"/>
        <w:spacing w:line="240" w:lineRule="auto"/>
        <w:ind w:left="640" w:hanging="640"/>
        <w:rPr>
          <w:rFonts w:cs="Times New Roman"/>
          <w:noProof/>
          <w:sz w:val="22"/>
        </w:rPr>
      </w:pPr>
      <w:r w:rsidRPr="00D97A27">
        <w:rPr>
          <w:rFonts w:cs="Times New Roman"/>
          <w:noProof/>
          <w:sz w:val="22"/>
        </w:rPr>
        <w:t>[3]</w:t>
      </w:r>
      <w:r w:rsidRPr="00D97A27">
        <w:rPr>
          <w:rFonts w:cs="Times New Roman"/>
          <w:noProof/>
          <w:sz w:val="22"/>
        </w:rPr>
        <w:tab/>
        <w:t xml:space="preserve">O. Ronneberger, P. Fischer, and T. Brox, “U-net: Convolutional networks for biomedical image segmentation,” in </w:t>
      </w:r>
      <w:r w:rsidRPr="00D97A27">
        <w:rPr>
          <w:rFonts w:cs="Times New Roman"/>
          <w:i/>
          <w:iCs/>
          <w:noProof/>
          <w:sz w:val="22"/>
        </w:rPr>
        <w:t>International Conference on Medical image computing and computer-assisted intervention</w:t>
      </w:r>
      <w:r w:rsidRPr="00D97A27">
        <w:rPr>
          <w:rFonts w:cs="Times New Roman"/>
          <w:noProof/>
          <w:sz w:val="22"/>
        </w:rPr>
        <w:t>, 2015, pp. 234–241.</w:t>
      </w:r>
    </w:p>
    <w:p w14:paraId="6B4CFD7F" w14:textId="77777777" w:rsidR="0001172C" w:rsidRPr="00D97A27" w:rsidRDefault="0001172C" w:rsidP="0001172C">
      <w:pPr>
        <w:widowControl w:val="0"/>
        <w:autoSpaceDE w:val="0"/>
        <w:autoSpaceDN w:val="0"/>
        <w:adjustRightInd w:val="0"/>
        <w:spacing w:line="240" w:lineRule="auto"/>
        <w:ind w:left="640" w:hanging="640"/>
        <w:rPr>
          <w:rFonts w:cs="Times New Roman"/>
          <w:noProof/>
          <w:sz w:val="22"/>
        </w:rPr>
      </w:pPr>
      <w:r w:rsidRPr="00D97A27">
        <w:rPr>
          <w:rFonts w:cs="Times New Roman"/>
          <w:noProof/>
          <w:sz w:val="22"/>
        </w:rPr>
        <w:t>[4]</w:t>
      </w:r>
      <w:r w:rsidRPr="00D97A27">
        <w:rPr>
          <w:rFonts w:cs="Times New Roman"/>
          <w:noProof/>
          <w:sz w:val="22"/>
        </w:rPr>
        <w:tab/>
        <w:t xml:space="preserve">Z. Zhang, Q. Liu, and Y. Wang, “Road Extraction by Deep Residual U-Net,” </w:t>
      </w:r>
      <w:r w:rsidRPr="00D97A27">
        <w:rPr>
          <w:rFonts w:cs="Times New Roman"/>
          <w:i/>
          <w:iCs/>
          <w:noProof/>
          <w:sz w:val="22"/>
        </w:rPr>
        <w:t>IEEE Geosci. Remote Sens. Lett.</w:t>
      </w:r>
      <w:r w:rsidRPr="00D97A27">
        <w:rPr>
          <w:rFonts w:cs="Times New Roman"/>
          <w:noProof/>
          <w:sz w:val="22"/>
        </w:rPr>
        <w:t>, vol. 15, no. 5, pp. 749–753, May 2018.</w:t>
      </w:r>
    </w:p>
    <w:p w14:paraId="03A5D339" w14:textId="77777777" w:rsidR="0001172C" w:rsidRPr="00D97A27" w:rsidRDefault="0001172C" w:rsidP="0001172C">
      <w:pPr>
        <w:widowControl w:val="0"/>
        <w:autoSpaceDE w:val="0"/>
        <w:autoSpaceDN w:val="0"/>
        <w:adjustRightInd w:val="0"/>
        <w:spacing w:line="240" w:lineRule="auto"/>
        <w:ind w:left="640" w:hanging="640"/>
        <w:rPr>
          <w:rFonts w:cs="Times New Roman"/>
          <w:noProof/>
          <w:sz w:val="22"/>
        </w:rPr>
      </w:pPr>
      <w:r w:rsidRPr="00D97A27">
        <w:rPr>
          <w:rFonts w:cs="Times New Roman"/>
          <w:noProof/>
          <w:sz w:val="22"/>
        </w:rPr>
        <w:t>[5]</w:t>
      </w:r>
      <w:r w:rsidRPr="00D97A27">
        <w:rPr>
          <w:rFonts w:cs="Times New Roman"/>
          <w:noProof/>
          <w:sz w:val="22"/>
        </w:rPr>
        <w:tab/>
        <w:t xml:space="preserve">D. Jha </w:t>
      </w:r>
      <w:r w:rsidRPr="00D97A27">
        <w:rPr>
          <w:rFonts w:cs="Times New Roman"/>
          <w:i/>
          <w:iCs/>
          <w:noProof/>
          <w:sz w:val="22"/>
        </w:rPr>
        <w:t>et al.</w:t>
      </w:r>
      <w:r w:rsidRPr="00D97A27">
        <w:rPr>
          <w:rFonts w:cs="Times New Roman"/>
          <w:noProof/>
          <w:sz w:val="22"/>
        </w:rPr>
        <w:t xml:space="preserve">, “ResUNet++: An Advanced Architecture for Medical Image Segmentation,” </w:t>
      </w:r>
      <w:r w:rsidRPr="00D97A27">
        <w:rPr>
          <w:rFonts w:cs="Times New Roman"/>
          <w:i/>
          <w:iCs/>
          <w:noProof/>
          <w:sz w:val="22"/>
        </w:rPr>
        <w:t>Proc. - 2019 IEEE Int. Symp. Multimedia, ISM 2019</w:t>
      </w:r>
      <w:r w:rsidRPr="00D97A27">
        <w:rPr>
          <w:rFonts w:cs="Times New Roman"/>
          <w:noProof/>
          <w:sz w:val="22"/>
        </w:rPr>
        <w:t>, pp. 225–230, Nov. 2019.</w:t>
      </w:r>
    </w:p>
    <w:p w14:paraId="0BA4DC58" w14:textId="77777777" w:rsidR="0001172C" w:rsidRPr="00D97A27" w:rsidRDefault="0001172C" w:rsidP="0001172C">
      <w:pPr>
        <w:widowControl w:val="0"/>
        <w:autoSpaceDE w:val="0"/>
        <w:autoSpaceDN w:val="0"/>
        <w:adjustRightInd w:val="0"/>
        <w:spacing w:line="240" w:lineRule="auto"/>
        <w:ind w:left="640" w:hanging="640"/>
        <w:rPr>
          <w:rFonts w:cs="Times New Roman"/>
          <w:noProof/>
          <w:sz w:val="22"/>
        </w:rPr>
      </w:pPr>
      <w:r w:rsidRPr="00D97A27">
        <w:rPr>
          <w:rFonts w:cs="Times New Roman"/>
          <w:noProof/>
          <w:sz w:val="22"/>
        </w:rPr>
        <w:t>[6]</w:t>
      </w:r>
      <w:r w:rsidRPr="00D97A27">
        <w:rPr>
          <w:rFonts w:cs="Times New Roman"/>
          <w:noProof/>
          <w:sz w:val="22"/>
        </w:rPr>
        <w:tab/>
        <w:t xml:space="preserve">J. Hu, L. Shen, S. Albanie, G. Sun, and E. Wu, “Squeeze-and-Excitation Networks,” </w:t>
      </w:r>
      <w:r w:rsidRPr="00D97A27">
        <w:rPr>
          <w:rFonts w:cs="Times New Roman"/>
          <w:i/>
          <w:iCs/>
          <w:noProof/>
          <w:sz w:val="22"/>
        </w:rPr>
        <w:t>IEEE Trans. Pattern Anal. Mach. Intell.</w:t>
      </w:r>
      <w:r w:rsidRPr="00D97A27">
        <w:rPr>
          <w:rFonts w:cs="Times New Roman"/>
          <w:noProof/>
          <w:sz w:val="22"/>
        </w:rPr>
        <w:t>, vol. 42, no. 8, pp. 2011–2023, Sep. 2017.</w:t>
      </w:r>
    </w:p>
    <w:p w14:paraId="4EA5DD02" w14:textId="77777777" w:rsidR="0001172C" w:rsidRPr="00D97A27" w:rsidRDefault="0001172C" w:rsidP="0001172C">
      <w:pPr>
        <w:widowControl w:val="0"/>
        <w:autoSpaceDE w:val="0"/>
        <w:autoSpaceDN w:val="0"/>
        <w:adjustRightInd w:val="0"/>
        <w:spacing w:line="240" w:lineRule="auto"/>
        <w:ind w:left="640" w:hanging="640"/>
        <w:rPr>
          <w:rFonts w:cs="Times New Roman"/>
          <w:noProof/>
          <w:sz w:val="22"/>
        </w:rPr>
      </w:pPr>
      <w:r w:rsidRPr="00D97A27">
        <w:rPr>
          <w:rFonts w:cs="Times New Roman"/>
          <w:noProof/>
          <w:sz w:val="22"/>
        </w:rPr>
        <w:t>[7]</w:t>
      </w:r>
      <w:r w:rsidRPr="00D97A27">
        <w:rPr>
          <w:rFonts w:cs="Times New Roman"/>
          <w:noProof/>
          <w:sz w:val="22"/>
        </w:rPr>
        <w:tab/>
        <w:t xml:space="preserve">L. C. Chen, G. Papandreou, I. Kokkinos, K. Murphy, and A. L. Yuille, “DeepLab: Semantic Image Segmentation with Deep Convolutional Nets, Atrous Convolution, and Fully Connected CRFs,” </w:t>
      </w:r>
      <w:r w:rsidRPr="00D97A27">
        <w:rPr>
          <w:rFonts w:cs="Times New Roman"/>
          <w:i/>
          <w:iCs/>
          <w:noProof/>
          <w:sz w:val="22"/>
        </w:rPr>
        <w:t>IEEE Trans. Pattern Anal. Mach. Intell.</w:t>
      </w:r>
      <w:r w:rsidRPr="00D97A27">
        <w:rPr>
          <w:rFonts w:cs="Times New Roman"/>
          <w:noProof/>
          <w:sz w:val="22"/>
        </w:rPr>
        <w:t>, vol. 40, no. 4, pp. 834–848, Apr. 2018.</w:t>
      </w:r>
    </w:p>
    <w:p w14:paraId="4C1C62AD" w14:textId="77777777" w:rsidR="0001172C" w:rsidRPr="00D97A27" w:rsidRDefault="0001172C" w:rsidP="0001172C">
      <w:pPr>
        <w:widowControl w:val="0"/>
        <w:autoSpaceDE w:val="0"/>
        <w:autoSpaceDN w:val="0"/>
        <w:adjustRightInd w:val="0"/>
        <w:spacing w:line="240" w:lineRule="auto"/>
        <w:ind w:left="640" w:hanging="640"/>
        <w:rPr>
          <w:rFonts w:cs="Times New Roman"/>
          <w:noProof/>
          <w:sz w:val="22"/>
        </w:rPr>
      </w:pPr>
      <w:r w:rsidRPr="00D97A27">
        <w:rPr>
          <w:rFonts w:cs="Times New Roman"/>
          <w:noProof/>
          <w:sz w:val="22"/>
        </w:rPr>
        <w:t>[8]</w:t>
      </w:r>
      <w:r w:rsidRPr="00D97A27">
        <w:rPr>
          <w:rFonts w:cs="Times New Roman"/>
          <w:noProof/>
          <w:sz w:val="22"/>
        </w:rPr>
        <w:tab/>
        <w:t xml:space="preserve">A. Vaswani </w:t>
      </w:r>
      <w:r w:rsidRPr="00D97A27">
        <w:rPr>
          <w:rFonts w:cs="Times New Roman"/>
          <w:i/>
          <w:iCs/>
          <w:noProof/>
          <w:sz w:val="22"/>
        </w:rPr>
        <w:t>et al.</w:t>
      </w:r>
      <w:r w:rsidRPr="00D97A27">
        <w:rPr>
          <w:rFonts w:cs="Times New Roman"/>
          <w:noProof/>
          <w:sz w:val="22"/>
        </w:rPr>
        <w:t xml:space="preserve">, “Attention is all you need,” in </w:t>
      </w:r>
      <w:r w:rsidRPr="00D97A27">
        <w:rPr>
          <w:rFonts w:cs="Times New Roman"/>
          <w:i/>
          <w:iCs/>
          <w:noProof/>
          <w:sz w:val="22"/>
        </w:rPr>
        <w:t>Advances in Neural Information Processing Systems</w:t>
      </w:r>
      <w:r w:rsidRPr="00D97A27">
        <w:rPr>
          <w:rFonts w:cs="Times New Roman"/>
          <w:noProof/>
          <w:sz w:val="22"/>
        </w:rPr>
        <w:t>, 2017, vol. 2017-December, pp. 5999–6009.</w:t>
      </w:r>
    </w:p>
    <w:p w14:paraId="78027597" w14:textId="77777777" w:rsidR="0001172C" w:rsidRPr="00D97A27" w:rsidRDefault="0001172C" w:rsidP="0001172C">
      <w:pPr>
        <w:widowControl w:val="0"/>
        <w:autoSpaceDE w:val="0"/>
        <w:autoSpaceDN w:val="0"/>
        <w:adjustRightInd w:val="0"/>
        <w:spacing w:line="240" w:lineRule="auto"/>
        <w:ind w:left="640" w:hanging="640"/>
        <w:rPr>
          <w:rFonts w:cs="Times New Roman"/>
          <w:noProof/>
          <w:sz w:val="22"/>
        </w:rPr>
      </w:pPr>
      <w:r w:rsidRPr="00D97A27">
        <w:rPr>
          <w:rFonts w:cs="Times New Roman"/>
          <w:noProof/>
          <w:sz w:val="22"/>
        </w:rPr>
        <w:t>[9]</w:t>
      </w:r>
      <w:r w:rsidRPr="00D97A27">
        <w:rPr>
          <w:rFonts w:cs="Times New Roman"/>
          <w:noProof/>
          <w:sz w:val="22"/>
        </w:rPr>
        <w:tab/>
        <w:t xml:space="preserve">H. Li, P. Xiong, J. An, and L. Wang, “Pyramid Attention Network for Semantic Segmentation,” </w:t>
      </w:r>
      <w:r w:rsidRPr="00D97A27">
        <w:rPr>
          <w:rFonts w:cs="Times New Roman"/>
          <w:i/>
          <w:iCs/>
          <w:noProof/>
          <w:sz w:val="22"/>
        </w:rPr>
        <w:t>Br. Mach. Vis. Conf. 2018, BMVC 2018</w:t>
      </w:r>
      <w:r w:rsidRPr="00D97A27">
        <w:rPr>
          <w:rFonts w:cs="Times New Roman"/>
          <w:noProof/>
          <w:sz w:val="22"/>
        </w:rPr>
        <w:t>, May 2018.</w:t>
      </w:r>
    </w:p>
    <w:p w14:paraId="11660D88" w14:textId="77777777" w:rsidR="0001172C" w:rsidRPr="00D97A27" w:rsidRDefault="0001172C" w:rsidP="0001172C">
      <w:pPr>
        <w:widowControl w:val="0"/>
        <w:autoSpaceDE w:val="0"/>
        <w:autoSpaceDN w:val="0"/>
        <w:adjustRightInd w:val="0"/>
        <w:spacing w:line="240" w:lineRule="auto"/>
        <w:ind w:left="640" w:hanging="640"/>
        <w:rPr>
          <w:rFonts w:cs="Times New Roman"/>
          <w:noProof/>
          <w:sz w:val="22"/>
        </w:rPr>
      </w:pPr>
      <w:r w:rsidRPr="00D97A27">
        <w:rPr>
          <w:rFonts w:cs="Times New Roman"/>
          <w:noProof/>
          <w:sz w:val="22"/>
        </w:rPr>
        <w:t>[10]</w:t>
      </w:r>
      <w:r w:rsidRPr="00D97A27">
        <w:rPr>
          <w:rFonts w:cs="Times New Roman"/>
          <w:noProof/>
          <w:sz w:val="22"/>
        </w:rPr>
        <w:tab/>
        <w:t>M. Z. Alom, M. Hasan, C. Yakopcic, T. M. Taha, and V. K. Asari, “Recurrent Residual Convolutional Neural Network based on U-Net (R2U-Net) for Medical Image Segmentation,” Feb. 2018.</w:t>
      </w:r>
    </w:p>
    <w:p w14:paraId="1321CEA2" w14:textId="77777777" w:rsidR="0001172C" w:rsidRPr="00D97A27" w:rsidRDefault="0001172C" w:rsidP="0001172C">
      <w:pPr>
        <w:widowControl w:val="0"/>
        <w:autoSpaceDE w:val="0"/>
        <w:autoSpaceDN w:val="0"/>
        <w:adjustRightInd w:val="0"/>
        <w:spacing w:line="240" w:lineRule="auto"/>
        <w:ind w:left="640" w:hanging="640"/>
        <w:rPr>
          <w:rFonts w:cs="Times New Roman"/>
          <w:noProof/>
          <w:sz w:val="22"/>
        </w:rPr>
      </w:pPr>
      <w:r w:rsidRPr="00D97A27">
        <w:rPr>
          <w:rFonts w:cs="Times New Roman"/>
          <w:noProof/>
          <w:sz w:val="22"/>
        </w:rPr>
        <w:t>[11]</w:t>
      </w:r>
      <w:r w:rsidRPr="00D97A27">
        <w:rPr>
          <w:rFonts w:cs="Times New Roman"/>
          <w:noProof/>
          <w:sz w:val="22"/>
        </w:rPr>
        <w:tab/>
        <w:t xml:space="preserve">S. Ioffe and C. Szegedy, “Batch normalization: Accelerating deep network training by reducing internal covariate shift,” in </w:t>
      </w:r>
      <w:r w:rsidRPr="00D97A27">
        <w:rPr>
          <w:rFonts w:cs="Times New Roman"/>
          <w:i/>
          <w:iCs/>
          <w:noProof/>
          <w:sz w:val="22"/>
        </w:rPr>
        <w:t>32nd International Conference on Machine Learning, ICML 2015</w:t>
      </w:r>
      <w:r w:rsidRPr="00D97A27">
        <w:rPr>
          <w:rFonts w:cs="Times New Roman"/>
          <w:noProof/>
          <w:sz w:val="22"/>
        </w:rPr>
        <w:t>, 2015, vol. 1, pp. 448–456.</w:t>
      </w:r>
    </w:p>
    <w:p w14:paraId="06DD5C1A" w14:textId="10DC293E" w:rsidR="00287114" w:rsidRPr="0001172C" w:rsidRDefault="0001172C" w:rsidP="0001172C">
      <w:pPr>
        <w:widowControl w:val="0"/>
        <w:autoSpaceDE w:val="0"/>
        <w:autoSpaceDN w:val="0"/>
        <w:adjustRightInd w:val="0"/>
        <w:spacing w:line="240" w:lineRule="auto"/>
        <w:ind w:left="640" w:hanging="640"/>
        <w:rPr>
          <w:rFonts w:ascii="Source Code Pro" w:eastAsia="Times New Roman" w:hAnsi="Source Code Pro" w:cs="Times New Roman"/>
          <w:color w:val="333333"/>
          <w:sz w:val="21"/>
          <w:szCs w:val="21"/>
        </w:rPr>
      </w:pPr>
      <w:r w:rsidRPr="00D97A27">
        <w:rPr>
          <w:rFonts w:cs="Times New Roman"/>
          <w:noProof/>
          <w:sz w:val="22"/>
        </w:rPr>
        <w:t>[12]</w:t>
      </w:r>
      <w:r w:rsidRPr="00D97A27">
        <w:rPr>
          <w:rFonts w:cs="Times New Roman"/>
          <w:noProof/>
          <w:sz w:val="22"/>
        </w:rPr>
        <w:tab/>
        <w:t xml:space="preserve">Y. Wu and K. He, “Group Normalization,” </w:t>
      </w:r>
      <w:r w:rsidRPr="00D97A27">
        <w:rPr>
          <w:rFonts w:cs="Times New Roman"/>
          <w:i/>
          <w:iCs/>
          <w:noProof/>
          <w:sz w:val="22"/>
        </w:rPr>
        <w:t>Int. J. Comput. Vis.</w:t>
      </w:r>
      <w:r w:rsidRPr="00D97A27">
        <w:rPr>
          <w:rFonts w:cs="Times New Roman"/>
          <w:noProof/>
          <w:sz w:val="22"/>
        </w:rPr>
        <w:t>, 2020.</w:t>
      </w:r>
      <w:r w:rsidR="00281031" w:rsidRPr="0001172C">
        <w:rPr>
          <w:b/>
        </w:rPr>
        <w:fldChar w:fldCharType="end"/>
      </w:r>
    </w:p>
    <w:sectPr w:rsidR="00287114" w:rsidRPr="0001172C">
      <w:headerReference w:type="even" r:id="rId15"/>
      <w:headerReference w:type="default" r:id="rId16"/>
      <w:footerReference w:type="default" r:id="rId17"/>
      <w:head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03F60" w14:textId="77777777" w:rsidR="001D27CA" w:rsidRDefault="001D27CA" w:rsidP="00FC2246">
      <w:pPr>
        <w:spacing w:after="0" w:line="240" w:lineRule="auto"/>
      </w:pPr>
      <w:r>
        <w:separator/>
      </w:r>
    </w:p>
  </w:endnote>
  <w:endnote w:type="continuationSeparator" w:id="0">
    <w:p w14:paraId="76CD642E" w14:textId="77777777" w:rsidR="001D27CA" w:rsidRDefault="001D27CA" w:rsidP="00FC2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ova Light">
    <w:altName w:val="Arial"/>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45146"/>
      <w:docPartObj>
        <w:docPartGallery w:val="Page Numbers (Bottom of Page)"/>
        <w:docPartUnique/>
      </w:docPartObj>
    </w:sdtPr>
    <w:sdtEndPr/>
    <w:sdtContent>
      <w:p w14:paraId="0200AEA5" w14:textId="44813C8C" w:rsidR="007B12A1" w:rsidRDefault="007B12A1">
        <w:pPr>
          <w:pStyle w:val="Footer"/>
          <w:jc w:val="center"/>
        </w:pPr>
        <w:r>
          <w:fldChar w:fldCharType="begin"/>
        </w:r>
        <w:r>
          <w:instrText>PAGE   \* MERGEFORMAT</w:instrText>
        </w:r>
        <w:r>
          <w:fldChar w:fldCharType="separate"/>
        </w:r>
        <w:r w:rsidR="0095509F">
          <w:rPr>
            <w:noProof/>
          </w:rPr>
          <w:t>2</w:t>
        </w:r>
        <w:r>
          <w:fldChar w:fldCharType="end"/>
        </w:r>
      </w:p>
    </w:sdtContent>
  </w:sdt>
  <w:p w14:paraId="6F389627" w14:textId="77777777" w:rsidR="007B12A1" w:rsidRDefault="007B1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5F479" w14:textId="77777777" w:rsidR="001D27CA" w:rsidRDefault="001D27CA" w:rsidP="00FC2246">
      <w:pPr>
        <w:spacing w:after="0" w:line="240" w:lineRule="auto"/>
      </w:pPr>
      <w:r>
        <w:separator/>
      </w:r>
    </w:p>
  </w:footnote>
  <w:footnote w:type="continuationSeparator" w:id="0">
    <w:p w14:paraId="6737CC8B" w14:textId="77777777" w:rsidR="001D27CA" w:rsidRDefault="001D27CA" w:rsidP="00FC2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610D6" w14:textId="77777777" w:rsidR="00FC2246" w:rsidRDefault="001D27CA">
    <w:pPr>
      <w:pStyle w:val="Header"/>
    </w:pPr>
    <w:r>
      <w:rPr>
        <w:noProof/>
        <w:lang w:eastAsia="tr-TR"/>
      </w:rPr>
      <w:pict w14:anchorId="1057B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900266" o:spid="_x0000_s2053" type="#_x0000_t75" style="position:absolute;left:0;text-align:left;margin-left:0;margin-top:0;width:453.35pt;height:453.35pt;z-index:-251657216;mso-position-horizontal:center;mso-position-horizontal-relative:margin;mso-position-vertical:center;mso-position-vertical-relative:margin" o:allowincell="f">
          <v:imagedata r:id="rId1" o:title="t3-logo-TR (2)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68044"/>
      <w:docPartObj>
        <w:docPartGallery w:val="Page Numbers (Top of Page)"/>
        <w:docPartUnique/>
      </w:docPartObj>
    </w:sdtPr>
    <w:sdtEndPr/>
    <w:sdtContent>
      <w:p w14:paraId="332C30BC" w14:textId="77777777" w:rsidR="00FC2246" w:rsidRDefault="001D27CA">
        <w:pPr>
          <w:pStyle w:val="Header"/>
          <w:jc w:val="right"/>
        </w:pPr>
        <w:r>
          <w:rPr>
            <w:noProof/>
            <w:lang w:eastAsia="tr-TR"/>
          </w:rPr>
          <w:pict w14:anchorId="11425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900267" o:spid="_x0000_s2054" type="#_x0000_t75" style="position:absolute;left:0;text-align:left;margin-left:0;margin-top:0;width:453.35pt;height:453.35pt;z-index:-251656192;mso-position-horizontal:center;mso-position-horizontal-relative:margin;mso-position-vertical:center;mso-position-vertical-relative:margin" o:allowincell="f">
              <v:imagedata r:id="rId1" o:title="t3-logo-TR (2) (2)" gain="19661f" blacklevel="22938f"/>
              <w10:wrap anchorx="margin" anchory="margin"/>
            </v:shape>
          </w:pict>
        </w:r>
      </w:p>
    </w:sdtContent>
  </w:sdt>
  <w:p w14:paraId="41567D7B" w14:textId="77777777" w:rsidR="00FC2246" w:rsidRDefault="00FC2246" w:rsidP="00FC22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BB3E" w14:textId="77777777" w:rsidR="00FC2246" w:rsidRDefault="001D27CA">
    <w:pPr>
      <w:pStyle w:val="Header"/>
    </w:pPr>
    <w:r>
      <w:rPr>
        <w:noProof/>
        <w:lang w:eastAsia="tr-TR"/>
      </w:rPr>
      <w:pict w14:anchorId="394F4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5900265" o:spid="_x0000_s2052" type="#_x0000_t75" style="position:absolute;left:0;text-align:left;margin-left:0;margin-top:0;width:453.35pt;height:453.35pt;z-index:-251658240;mso-position-horizontal:center;mso-position-horizontal-relative:margin;mso-position-vertical:center;mso-position-vertical-relative:margin" o:allowincell="f">
          <v:imagedata r:id="rId1" o:title="t3-logo-TR (2)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71743A"/>
    <w:multiLevelType w:val="multilevel"/>
    <w:tmpl w:val="2E968786"/>
    <w:lvl w:ilvl="0">
      <w:start w:val="1"/>
      <w:numFmt w:val="decimal"/>
      <w:lvlText w:val="%1."/>
      <w:lvlJc w:val="left"/>
      <w:pPr>
        <w:ind w:left="720" w:hanging="360"/>
      </w:pPr>
      <w:rPr>
        <w:rFonts w:ascii="Times New Roman" w:hAnsi="Times New Roman" w:cs="Times New Roman" w:hint="default"/>
        <w:b/>
        <w:sz w:val="36"/>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7A14E10"/>
    <w:multiLevelType w:val="hybridMultilevel"/>
    <w:tmpl w:val="F5DC8328"/>
    <w:lvl w:ilvl="0" w:tplc="64BE3BC2">
      <w:numFmt w:val="bullet"/>
      <w:lvlText w:val="-"/>
      <w:lvlJc w:val="left"/>
      <w:pPr>
        <w:ind w:left="1080" w:hanging="360"/>
      </w:pPr>
      <w:rPr>
        <w:rFonts w:ascii="Arial Nova Light" w:eastAsiaTheme="minorHAnsi" w:hAnsi="Arial Nova Light" w:cstheme="minorBidi" w:hint="default"/>
        <w:b w:val="0"/>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0D9B1C37"/>
    <w:multiLevelType w:val="multilevel"/>
    <w:tmpl w:val="2E968786"/>
    <w:lvl w:ilvl="0">
      <w:start w:val="1"/>
      <w:numFmt w:val="decimal"/>
      <w:lvlText w:val="%1."/>
      <w:lvlJc w:val="left"/>
      <w:pPr>
        <w:ind w:left="720" w:hanging="360"/>
      </w:pPr>
      <w:rPr>
        <w:rFonts w:ascii="Times New Roman" w:hAnsi="Times New Roman" w:cs="Times New Roman" w:hint="default"/>
        <w:b/>
        <w:sz w:val="36"/>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118F52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F335D3"/>
    <w:multiLevelType w:val="multilevel"/>
    <w:tmpl w:val="2FB0E78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3E63D7"/>
    <w:multiLevelType w:val="multilevel"/>
    <w:tmpl w:val="2FB0E78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4620D7"/>
    <w:multiLevelType w:val="multilevel"/>
    <w:tmpl w:val="2FB0E78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CB4A57"/>
    <w:multiLevelType w:val="multilevel"/>
    <w:tmpl w:val="2FB0E78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1B6E1C"/>
    <w:multiLevelType w:val="hybridMultilevel"/>
    <w:tmpl w:val="5A0269B8"/>
    <w:lvl w:ilvl="0" w:tplc="F0F8FCBC">
      <w:start w:val="1"/>
      <w:numFmt w:val="decimal"/>
      <w:lvlText w:val="%1."/>
      <w:lvlJc w:val="left"/>
      <w:pPr>
        <w:ind w:left="720" w:hanging="360"/>
      </w:pPr>
      <w:rPr>
        <w:b w:val="0"/>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0" w15:restartNumberingAfterBreak="0">
    <w:nsid w:val="41330A7F"/>
    <w:multiLevelType w:val="multilevel"/>
    <w:tmpl w:val="2E968786"/>
    <w:lvl w:ilvl="0">
      <w:start w:val="1"/>
      <w:numFmt w:val="decimal"/>
      <w:lvlText w:val="%1."/>
      <w:lvlJc w:val="left"/>
      <w:pPr>
        <w:ind w:left="720" w:hanging="360"/>
      </w:pPr>
      <w:rPr>
        <w:rFonts w:ascii="Times New Roman" w:hAnsi="Times New Roman" w:cs="Times New Roman" w:hint="default"/>
        <w:b/>
        <w:sz w:val="36"/>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43EB4E6B"/>
    <w:multiLevelType w:val="hybridMultilevel"/>
    <w:tmpl w:val="37DA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0422B6"/>
    <w:multiLevelType w:val="hybridMultilevel"/>
    <w:tmpl w:val="927AB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344A0"/>
    <w:multiLevelType w:val="multilevel"/>
    <w:tmpl w:val="2FB0E78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126381"/>
    <w:multiLevelType w:val="multilevel"/>
    <w:tmpl w:val="80F25714"/>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552" w:hanging="108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440" w:hanging="1800"/>
      </w:pPr>
      <w:rPr>
        <w:rFonts w:hint="default"/>
      </w:rPr>
    </w:lvl>
    <w:lvl w:ilvl="6">
      <w:start w:val="1"/>
      <w:numFmt w:val="decimal"/>
      <w:isLgl/>
      <w:lvlText w:val="%1.%2.%3.%4.%5.%6.%7."/>
      <w:lvlJc w:val="left"/>
      <w:pPr>
        <w:ind w:left="8856" w:hanging="2160"/>
      </w:pPr>
      <w:rPr>
        <w:rFonts w:hint="default"/>
      </w:rPr>
    </w:lvl>
    <w:lvl w:ilvl="7">
      <w:start w:val="1"/>
      <w:numFmt w:val="decimal"/>
      <w:isLgl/>
      <w:lvlText w:val="%1.%2.%3.%4.%5.%6.%7.%8."/>
      <w:lvlJc w:val="left"/>
      <w:pPr>
        <w:ind w:left="9912" w:hanging="2160"/>
      </w:pPr>
      <w:rPr>
        <w:rFonts w:hint="default"/>
      </w:rPr>
    </w:lvl>
    <w:lvl w:ilvl="8">
      <w:start w:val="1"/>
      <w:numFmt w:val="decimal"/>
      <w:isLgl/>
      <w:lvlText w:val="%1.%2.%3.%4.%5.%6.%7.%8.%9."/>
      <w:lvlJc w:val="left"/>
      <w:pPr>
        <w:ind w:left="11328" w:hanging="2520"/>
      </w:pPr>
      <w:rPr>
        <w:rFonts w:hint="default"/>
      </w:rPr>
    </w:lvl>
  </w:abstractNum>
  <w:abstractNum w:abstractNumId="15" w15:restartNumberingAfterBreak="0">
    <w:nsid w:val="5CF20B38"/>
    <w:multiLevelType w:val="hybridMultilevel"/>
    <w:tmpl w:val="1F2C31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13C10E3"/>
    <w:multiLevelType w:val="multilevel"/>
    <w:tmpl w:val="2FB0E78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C43E1B"/>
    <w:multiLevelType w:val="multilevel"/>
    <w:tmpl w:val="2E968786"/>
    <w:lvl w:ilvl="0">
      <w:start w:val="1"/>
      <w:numFmt w:val="decimal"/>
      <w:lvlText w:val="%1."/>
      <w:lvlJc w:val="left"/>
      <w:pPr>
        <w:ind w:left="720" w:hanging="360"/>
      </w:pPr>
      <w:rPr>
        <w:rFonts w:ascii="Times New Roman" w:hAnsi="Times New Roman" w:cs="Times New Roman" w:hint="default"/>
        <w:b/>
        <w:sz w:val="36"/>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8" w15:restartNumberingAfterBreak="0">
    <w:nsid w:val="7C6511C9"/>
    <w:multiLevelType w:val="hybridMultilevel"/>
    <w:tmpl w:val="01B2781A"/>
    <w:lvl w:ilvl="0" w:tplc="190436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7"/>
  </w:num>
  <w:num w:numId="4">
    <w:abstractNumId w:val="2"/>
  </w:num>
  <w:num w:numId="5">
    <w:abstractNumId w:val="2"/>
  </w:num>
  <w:num w:numId="6">
    <w:abstractNumId w:val="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 w:numId="12">
    <w:abstractNumId w:val="18"/>
  </w:num>
  <w:num w:numId="13">
    <w:abstractNumId w:val="4"/>
  </w:num>
  <w:num w:numId="14">
    <w:abstractNumId w:val="10"/>
  </w:num>
  <w:num w:numId="15">
    <w:abstractNumId w:val="8"/>
  </w:num>
  <w:num w:numId="16">
    <w:abstractNumId w:val="8"/>
  </w:num>
  <w:num w:numId="17">
    <w:abstractNumId w:val="13"/>
  </w:num>
  <w:num w:numId="18">
    <w:abstractNumId w:val="12"/>
  </w:num>
  <w:num w:numId="19">
    <w:abstractNumId w:val="11"/>
  </w:num>
  <w:num w:numId="20">
    <w:abstractNumId w:val="6"/>
  </w:num>
  <w:num w:numId="21">
    <w:abstractNumId w:val="5"/>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2NTIytTQ2NjI3tjBQ0lEKTi0uzszPAykwqQUAJKhSrywAAAA="/>
  </w:docVars>
  <w:rsids>
    <w:rsidRoot w:val="006D2CD9"/>
    <w:rsid w:val="00010B72"/>
    <w:rsid w:val="0001172C"/>
    <w:rsid w:val="00023744"/>
    <w:rsid w:val="00032D4A"/>
    <w:rsid w:val="0008074A"/>
    <w:rsid w:val="00087C84"/>
    <w:rsid w:val="00095117"/>
    <w:rsid w:val="00095B18"/>
    <w:rsid w:val="000A30B8"/>
    <w:rsid w:val="000D43FC"/>
    <w:rsid w:val="000E21CE"/>
    <w:rsid w:val="000E791E"/>
    <w:rsid w:val="00103EC3"/>
    <w:rsid w:val="001343CB"/>
    <w:rsid w:val="00141133"/>
    <w:rsid w:val="00171007"/>
    <w:rsid w:val="00173092"/>
    <w:rsid w:val="00176571"/>
    <w:rsid w:val="00196A13"/>
    <w:rsid w:val="001D0576"/>
    <w:rsid w:val="001D27CA"/>
    <w:rsid w:val="001F5B3E"/>
    <w:rsid w:val="002055E0"/>
    <w:rsid w:val="00214016"/>
    <w:rsid w:val="002329A8"/>
    <w:rsid w:val="00242005"/>
    <w:rsid w:val="00281031"/>
    <w:rsid w:val="00287114"/>
    <w:rsid w:val="00292C98"/>
    <w:rsid w:val="002A794D"/>
    <w:rsid w:val="002B0C58"/>
    <w:rsid w:val="00341C6B"/>
    <w:rsid w:val="00384897"/>
    <w:rsid w:val="003954B7"/>
    <w:rsid w:val="003A2930"/>
    <w:rsid w:val="003D4BB0"/>
    <w:rsid w:val="0043074E"/>
    <w:rsid w:val="004350CF"/>
    <w:rsid w:val="00475859"/>
    <w:rsid w:val="004A37EB"/>
    <w:rsid w:val="004B531D"/>
    <w:rsid w:val="00534848"/>
    <w:rsid w:val="00550B6F"/>
    <w:rsid w:val="005618D5"/>
    <w:rsid w:val="00562E1A"/>
    <w:rsid w:val="00582BB1"/>
    <w:rsid w:val="00583C80"/>
    <w:rsid w:val="005B4530"/>
    <w:rsid w:val="005B6F97"/>
    <w:rsid w:val="00606002"/>
    <w:rsid w:val="006369BC"/>
    <w:rsid w:val="00641C9C"/>
    <w:rsid w:val="006473DA"/>
    <w:rsid w:val="006568B5"/>
    <w:rsid w:val="006D2CD9"/>
    <w:rsid w:val="006D3DED"/>
    <w:rsid w:val="006E08BE"/>
    <w:rsid w:val="006F0B6E"/>
    <w:rsid w:val="007222C7"/>
    <w:rsid w:val="00746B23"/>
    <w:rsid w:val="00772A4E"/>
    <w:rsid w:val="007752B9"/>
    <w:rsid w:val="0079256B"/>
    <w:rsid w:val="007B12A1"/>
    <w:rsid w:val="007E0328"/>
    <w:rsid w:val="007E5CB7"/>
    <w:rsid w:val="007F7EF9"/>
    <w:rsid w:val="00800681"/>
    <w:rsid w:val="008043E4"/>
    <w:rsid w:val="00812159"/>
    <w:rsid w:val="008141E0"/>
    <w:rsid w:val="00884D36"/>
    <w:rsid w:val="008A156A"/>
    <w:rsid w:val="008F3D7D"/>
    <w:rsid w:val="008F56C6"/>
    <w:rsid w:val="00917FE2"/>
    <w:rsid w:val="00941764"/>
    <w:rsid w:val="009443E9"/>
    <w:rsid w:val="0095509F"/>
    <w:rsid w:val="00960CF1"/>
    <w:rsid w:val="009B40DF"/>
    <w:rsid w:val="009B46C0"/>
    <w:rsid w:val="009D334F"/>
    <w:rsid w:val="009E2352"/>
    <w:rsid w:val="00A013E7"/>
    <w:rsid w:val="00A0700C"/>
    <w:rsid w:val="00A13028"/>
    <w:rsid w:val="00A13EF9"/>
    <w:rsid w:val="00A23EB6"/>
    <w:rsid w:val="00A26F61"/>
    <w:rsid w:val="00A33B7B"/>
    <w:rsid w:val="00A45952"/>
    <w:rsid w:val="00A7673D"/>
    <w:rsid w:val="00A87E34"/>
    <w:rsid w:val="00AE59C6"/>
    <w:rsid w:val="00B06FEB"/>
    <w:rsid w:val="00B519EE"/>
    <w:rsid w:val="00B53BC0"/>
    <w:rsid w:val="00B97943"/>
    <w:rsid w:val="00C024AE"/>
    <w:rsid w:val="00C05310"/>
    <w:rsid w:val="00C144B1"/>
    <w:rsid w:val="00C235D1"/>
    <w:rsid w:val="00C84D1B"/>
    <w:rsid w:val="00C86451"/>
    <w:rsid w:val="00C90640"/>
    <w:rsid w:val="00C919D4"/>
    <w:rsid w:val="00CA4432"/>
    <w:rsid w:val="00CB2039"/>
    <w:rsid w:val="00CC3BB4"/>
    <w:rsid w:val="00CD03B9"/>
    <w:rsid w:val="00CF0DFC"/>
    <w:rsid w:val="00CF5EB0"/>
    <w:rsid w:val="00D00EF6"/>
    <w:rsid w:val="00D12948"/>
    <w:rsid w:val="00D36415"/>
    <w:rsid w:val="00D641D0"/>
    <w:rsid w:val="00D724BD"/>
    <w:rsid w:val="00D97A27"/>
    <w:rsid w:val="00DD0EF7"/>
    <w:rsid w:val="00DF180B"/>
    <w:rsid w:val="00E078FC"/>
    <w:rsid w:val="00E31DBD"/>
    <w:rsid w:val="00E462C6"/>
    <w:rsid w:val="00E55F9A"/>
    <w:rsid w:val="00EC77E3"/>
    <w:rsid w:val="00ED6142"/>
    <w:rsid w:val="00F12B2B"/>
    <w:rsid w:val="00F44CDB"/>
    <w:rsid w:val="00F460CD"/>
    <w:rsid w:val="00F47AF2"/>
    <w:rsid w:val="00F66FB4"/>
    <w:rsid w:val="00F80E58"/>
    <w:rsid w:val="00FA6448"/>
    <w:rsid w:val="00FC224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F7AA72B"/>
  <w15:docId w15:val="{6D30200B-94B6-4DE2-9DB8-7D6D71C4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CF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A30B8"/>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A30B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568B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2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2246"/>
  </w:style>
  <w:style w:type="paragraph" w:styleId="Footer">
    <w:name w:val="footer"/>
    <w:basedOn w:val="Normal"/>
    <w:link w:val="FooterChar"/>
    <w:uiPriority w:val="99"/>
    <w:unhideWhenUsed/>
    <w:rsid w:val="00FC22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2246"/>
  </w:style>
  <w:style w:type="paragraph" w:styleId="ListParagraph">
    <w:name w:val="List Paragraph"/>
    <w:basedOn w:val="Normal"/>
    <w:uiPriority w:val="34"/>
    <w:qFormat/>
    <w:rsid w:val="00214016"/>
    <w:pPr>
      <w:ind w:left="720"/>
      <w:contextualSpacing/>
    </w:pPr>
  </w:style>
  <w:style w:type="table" w:styleId="TableGrid">
    <w:name w:val="Table Grid"/>
    <w:basedOn w:val="TableNormal"/>
    <w:uiPriority w:val="39"/>
    <w:rsid w:val="004B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5E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EB0"/>
    <w:rPr>
      <w:rFonts w:ascii="Segoe UI" w:hAnsi="Segoe UI" w:cs="Segoe UI"/>
      <w:sz w:val="18"/>
      <w:szCs w:val="18"/>
    </w:rPr>
  </w:style>
  <w:style w:type="character" w:styleId="CommentReference">
    <w:name w:val="annotation reference"/>
    <w:basedOn w:val="DefaultParagraphFont"/>
    <w:uiPriority w:val="99"/>
    <w:semiHidden/>
    <w:unhideWhenUsed/>
    <w:rsid w:val="00CF5EB0"/>
    <w:rPr>
      <w:sz w:val="16"/>
      <w:szCs w:val="16"/>
    </w:rPr>
  </w:style>
  <w:style w:type="paragraph" w:styleId="CommentText">
    <w:name w:val="annotation text"/>
    <w:basedOn w:val="Normal"/>
    <w:link w:val="CommentTextChar"/>
    <w:uiPriority w:val="99"/>
    <w:semiHidden/>
    <w:unhideWhenUsed/>
    <w:rsid w:val="00CF5EB0"/>
    <w:pPr>
      <w:spacing w:line="240" w:lineRule="auto"/>
    </w:pPr>
    <w:rPr>
      <w:sz w:val="20"/>
      <w:szCs w:val="20"/>
    </w:rPr>
  </w:style>
  <w:style w:type="character" w:customStyle="1" w:styleId="CommentTextChar">
    <w:name w:val="Comment Text Char"/>
    <w:basedOn w:val="DefaultParagraphFont"/>
    <w:link w:val="CommentText"/>
    <w:uiPriority w:val="99"/>
    <w:semiHidden/>
    <w:rsid w:val="00CF5EB0"/>
    <w:rPr>
      <w:sz w:val="20"/>
      <w:szCs w:val="20"/>
    </w:rPr>
  </w:style>
  <w:style w:type="paragraph" w:styleId="CommentSubject">
    <w:name w:val="annotation subject"/>
    <w:basedOn w:val="CommentText"/>
    <w:next w:val="CommentText"/>
    <w:link w:val="CommentSubjectChar"/>
    <w:uiPriority w:val="99"/>
    <w:semiHidden/>
    <w:unhideWhenUsed/>
    <w:rsid w:val="00CF5EB0"/>
    <w:rPr>
      <w:b/>
      <w:bCs/>
    </w:rPr>
  </w:style>
  <w:style w:type="character" w:customStyle="1" w:styleId="CommentSubjectChar">
    <w:name w:val="Comment Subject Char"/>
    <w:basedOn w:val="CommentTextChar"/>
    <w:link w:val="CommentSubject"/>
    <w:uiPriority w:val="99"/>
    <w:semiHidden/>
    <w:rsid w:val="00CF5EB0"/>
    <w:rPr>
      <w:b/>
      <w:bCs/>
      <w:sz w:val="20"/>
      <w:szCs w:val="20"/>
    </w:rPr>
  </w:style>
  <w:style w:type="character" w:customStyle="1" w:styleId="Heading1Char">
    <w:name w:val="Heading 1 Char"/>
    <w:basedOn w:val="DefaultParagraphFont"/>
    <w:link w:val="Heading1"/>
    <w:uiPriority w:val="9"/>
    <w:rsid w:val="000A30B8"/>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960CF1"/>
    <w:pPr>
      <w:spacing w:line="259" w:lineRule="auto"/>
      <w:jc w:val="left"/>
      <w:outlineLvl w:val="9"/>
    </w:pPr>
    <w:rPr>
      <w:lang w:val="en-US"/>
    </w:rPr>
  </w:style>
  <w:style w:type="character" w:customStyle="1" w:styleId="Heading2Char">
    <w:name w:val="Heading 2 Char"/>
    <w:basedOn w:val="DefaultParagraphFont"/>
    <w:link w:val="Heading2"/>
    <w:uiPriority w:val="9"/>
    <w:rsid w:val="000A30B8"/>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A0700C"/>
    <w:pPr>
      <w:tabs>
        <w:tab w:val="left" w:pos="440"/>
        <w:tab w:val="right" w:leader="dot" w:pos="9062"/>
      </w:tabs>
      <w:spacing w:after="100"/>
    </w:pPr>
  </w:style>
  <w:style w:type="paragraph" w:styleId="TOC2">
    <w:name w:val="toc 2"/>
    <w:basedOn w:val="Normal"/>
    <w:next w:val="Normal"/>
    <w:autoRedefine/>
    <w:uiPriority w:val="39"/>
    <w:unhideWhenUsed/>
    <w:rsid w:val="000A30B8"/>
    <w:pPr>
      <w:spacing w:after="100"/>
      <w:ind w:left="240"/>
    </w:pPr>
  </w:style>
  <w:style w:type="character" w:styleId="Hyperlink">
    <w:name w:val="Hyperlink"/>
    <w:basedOn w:val="DefaultParagraphFont"/>
    <w:uiPriority w:val="99"/>
    <w:unhideWhenUsed/>
    <w:rsid w:val="000A30B8"/>
    <w:rPr>
      <w:color w:val="0563C1" w:themeColor="hyperlink"/>
      <w:u w:val="single"/>
    </w:rPr>
  </w:style>
  <w:style w:type="character" w:customStyle="1" w:styleId="Heading3Char">
    <w:name w:val="Heading 3 Char"/>
    <w:basedOn w:val="DefaultParagraphFont"/>
    <w:link w:val="Heading3"/>
    <w:uiPriority w:val="9"/>
    <w:rsid w:val="006568B5"/>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E55F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A4432"/>
    <w:rPr>
      <w:color w:val="808080"/>
    </w:rPr>
  </w:style>
  <w:style w:type="character" w:customStyle="1" w:styleId="fast-syntax-highlighterrenderer">
    <w:name w:val="fast-syntax-highlighter__renderer"/>
    <w:basedOn w:val="DefaultParagraphFont"/>
    <w:rsid w:val="007E5CB7"/>
  </w:style>
  <w:style w:type="character" w:customStyle="1" w:styleId="fast-syntax-highlighterline-number">
    <w:name w:val="fast-syntax-highlighter__line-number"/>
    <w:basedOn w:val="DefaultParagraphFont"/>
    <w:rsid w:val="007E5CB7"/>
  </w:style>
  <w:style w:type="paragraph" w:styleId="TOC3">
    <w:name w:val="toc 3"/>
    <w:basedOn w:val="Normal"/>
    <w:next w:val="Normal"/>
    <w:autoRedefine/>
    <w:uiPriority w:val="39"/>
    <w:unhideWhenUsed/>
    <w:rsid w:val="0001172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5971">
      <w:bodyDiv w:val="1"/>
      <w:marLeft w:val="0"/>
      <w:marRight w:val="0"/>
      <w:marTop w:val="0"/>
      <w:marBottom w:val="0"/>
      <w:divBdr>
        <w:top w:val="none" w:sz="0" w:space="0" w:color="auto"/>
        <w:left w:val="none" w:sz="0" w:space="0" w:color="auto"/>
        <w:bottom w:val="none" w:sz="0" w:space="0" w:color="auto"/>
        <w:right w:val="none" w:sz="0" w:space="0" w:color="auto"/>
      </w:divBdr>
      <w:divsChild>
        <w:div w:id="1655641644">
          <w:marLeft w:val="0"/>
          <w:marRight w:val="0"/>
          <w:marTop w:val="0"/>
          <w:marBottom w:val="0"/>
          <w:divBdr>
            <w:top w:val="none" w:sz="0" w:space="0" w:color="auto"/>
            <w:left w:val="none" w:sz="0" w:space="0" w:color="auto"/>
            <w:bottom w:val="none" w:sz="0" w:space="0" w:color="auto"/>
            <w:right w:val="none" w:sz="0" w:space="0" w:color="auto"/>
          </w:divBdr>
          <w:divsChild>
            <w:div w:id="9582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4503">
      <w:bodyDiv w:val="1"/>
      <w:marLeft w:val="0"/>
      <w:marRight w:val="0"/>
      <w:marTop w:val="0"/>
      <w:marBottom w:val="0"/>
      <w:divBdr>
        <w:top w:val="none" w:sz="0" w:space="0" w:color="auto"/>
        <w:left w:val="none" w:sz="0" w:space="0" w:color="auto"/>
        <w:bottom w:val="none" w:sz="0" w:space="0" w:color="auto"/>
        <w:right w:val="none" w:sz="0" w:space="0" w:color="auto"/>
      </w:divBdr>
      <w:divsChild>
        <w:div w:id="2102097765">
          <w:marLeft w:val="0"/>
          <w:marRight w:val="0"/>
          <w:marTop w:val="0"/>
          <w:marBottom w:val="0"/>
          <w:divBdr>
            <w:top w:val="none" w:sz="0" w:space="0" w:color="auto"/>
            <w:left w:val="none" w:sz="0" w:space="0" w:color="auto"/>
            <w:bottom w:val="none" w:sz="0" w:space="0" w:color="auto"/>
            <w:right w:val="none" w:sz="0" w:space="0" w:color="auto"/>
          </w:divBdr>
        </w:div>
        <w:div w:id="2119525138">
          <w:marLeft w:val="0"/>
          <w:marRight w:val="0"/>
          <w:marTop w:val="0"/>
          <w:marBottom w:val="0"/>
          <w:divBdr>
            <w:top w:val="none" w:sz="0" w:space="0" w:color="auto"/>
            <w:left w:val="none" w:sz="0" w:space="0" w:color="auto"/>
            <w:bottom w:val="none" w:sz="0" w:space="0" w:color="auto"/>
            <w:right w:val="none" w:sz="0" w:space="0" w:color="auto"/>
          </w:divBdr>
        </w:div>
        <w:div w:id="1056271159">
          <w:marLeft w:val="0"/>
          <w:marRight w:val="0"/>
          <w:marTop w:val="0"/>
          <w:marBottom w:val="0"/>
          <w:divBdr>
            <w:top w:val="none" w:sz="0" w:space="0" w:color="auto"/>
            <w:left w:val="none" w:sz="0" w:space="0" w:color="auto"/>
            <w:bottom w:val="none" w:sz="0" w:space="0" w:color="auto"/>
            <w:right w:val="none" w:sz="0" w:space="0" w:color="auto"/>
          </w:divBdr>
        </w:div>
        <w:div w:id="866717551">
          <w:marLeft w:val="0"/>
          <w:marRight w:val="0"/>
          <w:marTop w:val="0"/>
          <w:marBottom w:val="0"/>
          <w:divBdr>
            <w:top w:val="none" w:sz="0" w:space="0" w:color="auto"/>
            <w:left w:val="none" w:sz="0" w:space="0" w:color="auto"/>
            <w:bottom w:val="none" w:sz="0" w:space="0" w:color="auto"/>
            <w:right w:val="none" w:sz="0" w:space="0" w:color="auto"/>
          </w:divBdr>
        </w:div>
        <w:div w:id="703939754">
          <w:marLeft w:val="0"/>
          <w:marRight w:val="0"/>
          <w:marTop w:val="0"/>
          <w:marBottom w:val="0"/>
          <w:divBdr>
            <w:top w:val="none" w:sz="0" w:space="0" w:color="auto"/>
            <w:left w:val="none" w:sz="0" w:space="0" w:color="auto"/>
            <w:bottom w:val="none" w:sz="0" w:space="0" w:color="auto"/>
            <w:right w:val="none" w:sz="0" w:space="0" w:color="auto"/>
          </w:divBdr>
        </w:div>
        <w:div w:id="1180268191">
          <w:marLeft w:val="0"/>
          <w:marRight w:val="0"/>
          <w:marTop w:val="0"/>
          <w:marBottom w:val="0"/>
          <w:divBdr>
            <w:top w:val="none" w:sz="0" w:space="0" w:color="auto"/>
            <w:left w:val="none" w:sz="0" w:space="0" w:color="auto"/>
            <w:bottom w:val="none" w:sz="0" w:space="0" w:color="auto"/>
            <w:right w:val="none" w:sz="0" w:space="0" w:color="auto"/>
          </w:divBdr>
        </w:div>
        <w:div w:id="1815948101">
          <w:marLeft w:val="0"/>
          <w:marRight w:val="0"/>
          <w:marTop w:val="0"/>
          <w:marBottom w:val="0"/>
          <w:divBdr>
            <w:top w:val="none" w:sz="0" w:space="0" w:color="auto"/>
            <w:left w:val="none" w:sz="0" w:space="0" w:color="auto"/>
            <w:bottom w:val="none" w:sz="0" w:space="0" w:color="auto"/>
            <w:right w:val="none" w:sz="0" w:space="0" w:color="auto"/>
          </w:divBdr>
        </w:div>
        <w:div w:id="2076775752">
          <w:marLeft w:val="0"/>
          <w:marRight w:val="0"/>
          <w:marTop w:val="0"/>
          <w:marBottom w:val="0"/>
          <w:divBdr>
            <w:top w:val="none" w:sz="0" w:space="0" w:color="auto"/>
            <w:left w:val="none" w:sz="0" w:space="0" w:color="auto"/>
            <w:bottom w:val="none" w:sz="0" w:space="0" w:color="auto"/>
            <w:right w:val="none" w:sz="0" w:space="0" w:color="auto"/>
          </w:divBdr>
        </w:div>
        <w:div w:id="1790934034">
          <w:marLeft w:val="0"/>
          <w:marRight w:val="0"/>
          <w:marTop w:val="0"/>
          <w:marBottom w:val="0"/>
          <w:divBdr>
            <w:top w:val="none" w:sz="0" w:space="0" w:color="auto"/>
            <w:left w:val="none" w:sz="0" w:space="0" w:color="auto"/>
            <w:bottom w:val="none" w:sz="0" w:space="0" w:color="auto"/>
            <w:right w:val="none" w:sz="0" w:space="0" w:color="auto"/>
          </w:divBdr>
        </w:div>
        <w:div w:id="1501119253">
          <w:marLeft w:val="0"/>
          <w:marRight w:val="0"/>
          <w:marTop w:val="0"/>
          <w:marBottom w:val="0"/>
          <w:divBdr>
            <w:top w:val="none" w:sz="0" w:space="0" w:color="auto"/>
            <w:left w:val="none" w:sz="0" w:space="0" w:color="auto"/>
            <w:bottom w:val="none" w:sz="0" w:space="0" w:color="auto"/>
            <w:right w:val="none" w:sz="0" w:space="0" w:color="auto"/>
          </w:divBdr>
        </w:div>
        <w:div w:id="677272828">
          <w:marLeft w:val="0"/>
          <w:marRight w:val="0"/>
          <w:marTop w:val="0"/>
          <w:marBottom w:val="0"/>
          <w:divBdr>
            <w:top w:val="none" w:sz="0" w:space="0" w:color="auto"/>
            <w:left w:val="none" w:sz="0" w:space="0" w:color="auto"/>
            <w:bottom w:val="none" w:sz="0" w:space="0" w:color="auto"/>
            <w:right w:val="none" w:sz="0" w:space="0" w:color="auto"/>
          </w:divBdr>
        </w:div>
        <w:div w:id="1203790187">
          <w:marLeft w:val="0"/>
          <w:marRight w:val="0"/>
          <w:marTop w:val="0"/>
          <w:marBottom w:val="0"/>
          <w:divBdr>
            <w:top w:val="none" w:sz="0" w:space="0" w:color="auto"/>
            <w:left w:val="none" w:sz="0" w:space="0" w:color="auto"/>
            <w:bottom w:val="none" w:sz="0" w:space="0" w:color="auto"/>
            <w:right w:val="none" w:sz="0" w:space="0" w:color="auto"/>
          </w:divBdr>
        </w:div>
        <w:div w:id="1996764861">
          <w:marLeft w:val="0"/>
          <w:marRight w:val="0"/>
          <w:marTop w:val="0"/>
          <w:marBottom w:val="0"/>
          <w:divBdr>
            <w:top w:val="none" w:sz="0" w:space="0" w:color="auto"/>
            <w:left w:val="none" w:sz="0" w:space="0" w:color="auto"/>
            <w:bottom w:val="none" w:sz="0" w:space="0" w:color="auto"/>
            <w:right w:val="none" w:sz="0" w:space="0" w:color="auto"/>
          </w:divBdr>
        </w:div>
        <w:div w:id="230889283">
          <w:marLeft w:val="0"/>
          <w:marRight w:val="0"/>
          <w:marTop w:val="0"/>
          <w:marBottom w:val="0"/>
          <w:divBdr>
            <w:top w:val="none" w:sz="0" w:space="0" w:color="auto"/>
            <w:left w:val="none" w:sz="0" w:space="0" w:color="auto"/>
            <w:bottom w:val="none" w:sz="0" w:space="0" w:color="auto"/>
            <w:right w:val="none" w:sz="0" w:space="0" w:color="auto"/>
          </w:divBdr>
        </w:div>
        <w:div w:id="1831404182">
          <w:marLeft w:val="0"/>
          <w:marRight w:val="0"/>
          <w:marTop w:val="0"/>
          <w:marBottom w:val="0"/>
          <w:divBdr>
            <w:top w:val="none" w:sz="0" w:space="0" w:color="auto"/>
            <w:left w:val="none" w:sz="0" w:space="0" w:color="auto"/>
            <w:bottom w:val="none" w:sz="0" w:space="0" w:color="auto"/>
            <w:right w:val="none" w:sz="0" w:space="0" w:color="auto"/>
          </w:divBdr>
        </w:div>
        <w:div w:id="732391114">
          <w:marLeft w:val="0"/>
          <w:marRight w:val="0"/>
          <w:marTop w:val="0"/>
          <w:marBottom w:val="0"/>
          <w:divBdr>
            <w:top w:val="none" w:sz="0" w:space="0" w:color="auto"/>
            <w:left w:val="none" w:sz="0" w:space="0" w:color="auto"/>
            <w:bottom w:val="none" w:sz="0" w:space="0" w:color="auto"/>
            <w:right w:val="none" w:sz="0" w:space="0" w:color="auto"/>
          </w:divBdr>
        </w:div>
        <w:div w:id="2074767655">
          <w:marLeft w:val="0"/>
          <w:marRight w:val="0"/>
          <w:marTop w:val="0"/>
          <w:marBottom w:val="0"/>
          <w:divBdr>
            <w:top w:val="none" w:sz="0" w:space="0" w:color="auto"/>
            <w:left w:val="none" w:sz="0" w:space="0" w:color="auto"/>
            <w:bottom w:val="none" w:sz="0" w:space="0" w:color="auto"/>
            <w:right w:val="none" w:sz="0" w:space="0" w:color="auto"/>
          </w:divBdr>
        </w:div>
        <w:div w:id="4719164">
          <w:marLeft w:val="0"/>
          <w:marRight w:val="0"/>
          <w:marTop w:val="0"/>
          <w:marBottom w:val="0"/>
          <w:divBdr>
            <w:top w:val="none" w:sz="0" w:space="0" w:color="auto"/>
            <w:left w:val="none" w:sz="0" w:space="0" w:color="auto"/>
            <w:bottom w:val="none" w:sz="0" w:space="0" w:color="auto"/>
            <w:right w:val="none" w:sz="0" w:space="0" w:color="auto"/>
          </w:divBdr>
        </w:div>
        <w:div w:id="1191258656">
          <w:marLeft w:val="0"/>
          <w:marRight w:val="0"/>
          <w:marTop w:val="0"/>
          <w:marBottom w:val="0"/>
          <w:divBdr>
            <w:top w:val="none" w:sz="0" w:space="0" w:color="auto"/>
            <w:left w:val="none" w:sz="0" w:space="0" w:color="auto"/>
            <w:bottom w:val="none" w:sz="0" w:space="0" w:color="auto"/>
            <w:right w:val="none" w:sz="0" w:space="0" w:color="auto"/>
          </w:divBdr>
        </w:div>
        <w:div w:id="473302809">
          <w:marLeft w:val="0"/>
          <w:marRight w:val="0"/>
          <w:marTop w:val="0"/>
          <w:marBottom w:val="0"/>
          <w:divBdr>
            <w:top w:val="none" w:sz="0" w:space="0" w:color="auto"/>
            <w:left w:val="none" w:sz="0" w:space="0" w:color="auto"/>
            <w:bottom w:val="none" w:sz="0" w:space="0" w:color="auto"/>
            <w:right w:val="none" w:sz="0" w:space="0" w:color="auto"/>
          </w:divBdr>
        </w:div>
        <w:div w:id="1178620711">
          <w:marLeft w:val="0"/>
          <w:marRight w:val="0"/>
          <w:marTop w:val="0"/>
          <w:marBottom w:val="0"/>
          <w:divBdr>
            <w:top w:val="none" w:sz="0" w:space="0" w:color="auto"/>
            <w:left w:val="none" w:sz="0" w:space="0" w:color="auto"/>
            <w:bottom w:val="none" w:sz="0" w:space="0" w:color="auto"/>
            <w:right w:val="none" w:sz="0" w:space="0" w:color="auto"/>
          </w:divBdr>
        </w:div>
        <w:div w:id="789934609">
          <w:marLeft w:val="0"/>
          <w:marRight w:val="0"/>
          <w:marTop w:val="0"/>
          <w:marBottom w:val="0"/>
          <w:divBdr>
            <w:top w:val="none" w:sz="0" w:space="0" w:color="auto"/>
            <w:left w:val="none" w:sz="0" w:space="0" w:color="auto"/>
            <w:bottom w:val="none" w:sz="0" w:space="0" w:color="auto"/>
            <w:right w:val="none" w:sz="0" w:space="0" w:color="auto"/>
          </w:divBdr>
        </w:div>
        <w:div w:id="259879341">
          <w:marLeft w:val="0"/>
          <w:marRight w:val="0"/>
          <w:marTop w:val="0"/>
          <w:marBottom w:val="0"/>
          <w:divBdr>
            <w:top w:val="none" w:sz="0" w:space="0" w:color="auto"/>
            <w:left w:val="none" w:sz="0" w:space="0" w:color="auto"/>
            <w:bottom w:val="none" w:sz="0" w:space="0" w:color="auto"/>
            <w:right w:val="none" w:sz="0" w:space="0" w:color="auto"/>
          </w:divBdr>
        </w:div>
        <w:div w:id="911617783">
          <w:marLeft w:val="0"/>
          <w:marRight w:val="0"/>
          <w:marTop w:val="0"/>
          <w:marBottom w:val="0"/>
          <w:divBdr>
            <w:top w:val="none" w:sz="0" w:space="0" w:color="auto"/>
            <w:left w:val="none" w:sz="0" w:space="0" w:color="auto"/>
            <w:bottom w:val="none" w:sz="0" w:space="0" w:color="auto"/>
            <w:right w:val="none" w:sz="0" w:space="0" w:color="auto"/>
          </w:divBdr>
        </w:div>
        <w:div w:id="1022366980">
          <w:marLeft w:val="0"/>
          <w:marRight w:val="0"/>
          <w:marTop w:val="0"/>
          <w:marBottom w:val="0"/>
          <w:divBdr>
            <w:top w:val="none" w:sz="0" w:space="0" w:color="auto"/>
            <w:left w:val="none" w:sz="0" w:space="0" w:color="auto"/>
            <w:bottom w:val="none" w:sz="0" w:space="0" w:color="auto"/>
            <w:right w:val="none" w:sz="0" w:space="0" w:color="auto"/>
          </w:divBdr>
        </w:div>
        <w:div w:id="951089761">
          <w:marLeft w:val="0"/>
          <w:marRight w:val="0"/>
          <w:marTop w:val="0"/>
          <w:marBottom w:val="0"/>
          <w:divBdr>
            <w:top w:val="none" w:sz="0" w:space="0" w:color="auto"/>
            <w:left w:val="none" w:sz="0" w:space="0" w:color="auto"/>
            <w:bottom w:val="none" w:sz="0" w:space="0" w:color="auto"/>
            <w:right w:val="none" w:sz="0" w:space="0" w:color="auto"/>
          </w:divBdr>
        </w:div>
      </w:divsChild>
    </w:div>
    <w:div w:id="806358692">
      <w:bodyDiv w:val="1"/>
      <w:marLeft w:val="0"/>
      <w:marRight w:val="0"/>
      <w:marTop w:val="0"/>
      <w:marBottom w:val="0"/>
      <w:divBdr>
        <w:top w:val="none" w:sz="0" w:space="0" w:color="auto"/>
        <w:left w:val="none" w:sz="0" w:space="0" w:color="auto"/>
        <w:bottom w:val="none" w:sz="0" w:space="0" w:color="auto"/>
        <w:right w:val="none" w:sz="0" w:space="0" w:color="auto"/>
      </w:divBdr>
    </w:div>
    <w:div w:id="1081875880">
      <w:bodyDiv w:val="1"/>
      <w:marLeft w:val="0"/>
      <w:marRight w:val="0"/>
      <w:marTop w:val="0"/>
      <w:marBottom w:val="0"/>
      <w:divBdr>
        <w:top w:val="none" w:sz="0" w:space="0" w:color="auto"/>
        <w:left w:val="none" w:sz="0" w:space="0" w:color="auto"/>
        <w:bottom w:val="none" w:sz="0" w:space="0" w:color="auto"/>
        <w:right w:val="none" w:sz="0" w:space="0" w:color="auto"/>
      </w:divBdr>
    </w:div>
    <w:div w:id="1272085461">
      <w:bodyDiv w:val="1"/>
      <w:marLeft w:val="0"/>
      <w:marRight w:val="0"/>
      <w:marTop w:val="0"/>
      <w:marBottom w:val="0"/>
      <w:divBdr>
        <w:top w:val="none" w:sz="0" w:space="0" w:color="auto"/>
        <w:left w:val="none" w:sz="0" w:space="0" w:color="auto"/>
        <w:bottom w:val="none" w:sz="0" w:space="0" w:color="auto"/>
        <w:right w:val="none" w:sz="0" w:space="0" w:color="auto"/>
      </w:divBdr>
      <w:divsChild>
        <w:div w:id="242178153">
          <w:marLeft w:val="0"/>
          <w:marRight w:val="0"/>
          <w:marTop w:val="0"/>
          <w:marBottom w:val="0"/>
          <w:divBdr>
            <w:top w:val="none" w:sz="0" w:space="0" w:color="auto"/>
            <w:left w:val="none" w:sz="0" w:space="0" w:color="auto"/>
            <w:bottom w:val="none" w:sz="0" w:space="0" w:color="auto"/>
            <w:right w:val="none" w:sz="0" w:space="0" w:color="auto"/>
          </w:divBdr>
          <w:divsChild>
            <w:div w:id="4147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3868">
      <w:bodyDiv w:val="1"/>
      <w:marLeft w:val="0"/>
      <w:marRight w:val="0"/>
      <w:marTop w:val="0"/>
      <w:marBottom w:val="0"/>
      <w:divBdr>
        <w:top w:val="none" w:sz="0" w:space="0" w:color="auto"/>
        <w:left w:val="none" w:sz="0" w:space="0" w:color="auto"/>
        <w:bottom w:val="none" w:sz="0" w:space="0" w:color="auto"/>
        <w:right w:val="none" w:sz="0" w:space="0" w:color="auto"/>
      </w:divBdr>
    </w:div>
    <w:div w:id="1741245851">
      <w:bodyDiv w:val="1"/>
      <w:marLeft w:val="0"/>
      <w:marRight w:val="0"/>
      <w:marTop w:val="0"/>
      <w:marBottom w:val="0"/>
      <w:divBdr>
        <w:top w:val="none" w:sz="0" w:space="0" w:color="auto"/>
        <w:left w:val="none" w:sz="0" w:space="0" w:color="auto"/>
        <w:bottom w:val="none" w:sz="0" w:space="0" w:color="auto"/>
        <w:right w:val="none" w:sz="0" w:space="0" w:color="auto"/>
      </w:divBdr>
    </w:div>
    <w:div w:id="1768310986">
      <w:bodyDiv w:val="1"/>
      <w:marLeft w:val="0"/>
      <w:marRight w:val="0"/>
      <w:marTop w:val="0"/>
      <w:marBottom w:val="0"/>
      <w:divBdr>
        <w:top w:val="none" w:sz="0" w:space="0" w:color="auto"/>
        <w:left w:val="none" w:sz="0" w:space="0" w:color="auto"/>
        <w:bottom w:val="none" w:sz="0" w:space="0" w:color="auto"/>
        <w:right w:val="none" w:sz="0" w:space="0" w:color="auto"/>
      </w:divBdr>
    </w:div>
    <w:div w:id="1781686472">
      <w:bodyDiv w:val="1"/>
      <w:marLeft w:val="0"/>
      <w:marRight w:val="0"/>
      <w:marTop w:val="0"/>
      <w:marBottom w:val="0"/>
      <w:divBdr>
        <w:top w:val="none" w:sz="0" w:space="0" w:color="auto"/>
        <w:left w:val="none" w:sz="0" w:space="0" w:color="auto"/>
        <w:bottom w:val="none" w:sz="0" w:space="0" w:color="auto"/>
        <w:right w:val="none" w:sz="0" w:space="0" w:color="auto"/>
      </w:divBdr>
      <w:divsChild>
        <w:div w:id="587425535">
          <w:marLeft w:val="0"/>
          <w:marRight w:val="0"/>
          <w:marTop w:val="0"/>
          <w:marBottom w:val="0"/>
          <w:divBdr>
            <w:top w:val="none" w:sz="0" w:space="0" w:color="auto"/>
            <w:left w:val="none" w:sz="0" w:space="0" w:color="auto"/>
            <w:bottom w:val="none" w:sz="0" w:space="0" w:color="auto"/>
            <w:right w:val="none" w:sz="0" w:space="0" w:color="auto"/>
          </w:divBdr>
          <w:divsChild>
            <w:div w:id="4153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3016">
      <w:bodyDiv w:val="1"/>
      <w:marLeft w:val="0"/>
      <w:marRight w:val="0"/>
      <w:marTop w:val="0"/>
      <w:marBottom w:val="0"/>
      <w:divBdr>
        <w:top w:val="none" w:sz="0" w:space="0" w:color="auto"/>
        <w:left w:val="none" w:sz="0" w:space="0" w:color="auto"/>
        <w:bottom w:val="none" w:sz="0" w:space="0" w:color="auto"/>
        <w:right w:val="none" w:sz="0" w:space="0" w:color="auto"/>
      </w:divBdr>
      <w:divsChild>
        <w:div w:id="1655837667">
          <w:marLeft w:val="0"/>
          <w:marRight w:val="0"/>
          <w:marTop w:val="0"/>
          <w:marBottom w:val="0"/>
          <w:divBdr>
            <w:top w:val="none" w:sz="0" w:space="0" w:color="auto"/>
            <w:left w:val="none" w:sz="0" w:space="0" w:color="auto"/>
            <w:bottom w:val="none" w:sz="0" w:space="0" w:color="auto"/>
            <w:right w:val="none" w:sz="0" w:space="0" w:color="auto"/>
          </w:divBdr>
        </w:div>
        <w:div w:id="53700598">
          <w:marLeft w:val="0"/>
          <w:marRight w:val="0"/>
          <w:marTop w:val="0"/>
          <w:marBottom w:val="0"/>
          <w:divBdr>
            <w:top w:val="none" w:sz="0" w:space="0" w:color="auto"/>
            <w:left w:val="none" w:sz="0" w:space="0" w:color="auto"/>
            <w:bottom w:val="none" w:sz="0" w:space="0" w:color="auto"/>
            <w:right w:val="none" w:sz="0" w:space="0" w:color="auto"/>
          </w:divBdr>
        </w:div>
        <w:div w:id="2118870334">
          <w:marLeft w:val="0"/>
          <w:marRight w:val="0"/>
          <w:marTop w:val="0"/>
          <w:marBottom w:val="0"/>
          <w:divBdr>
            <w:top w:val="none" w:sz="0" w:space="0" w:color="auto"/>
            <w:left w:val="none" w:sz="0" w:space="0" w:color="auto"/>
            <w:bottom w:val="none" w:sz="0" w:space="0" w:color="auto"/>
            <w:right w:val="none" w:sz="0" w:space="0" w:color="auto"/>
          </w:divBdr>
        </w:div>
        <w:div w:id="322781812">
          <w:marLeft w:val="0"/>
          <w:marRight w:val="0"/>
          <w:marTop w:val="0"/>
          <w:marBottom w:val="0"/>
          <w:divBdr>
            <w:top w:val="none" w:sz="0" w:space="0" w:color="auto"/>
            <w:left w:val="none" w:sz="0" w:space="0" w:color="auto"/>
            <w:bottom w:val="none" w:sz="0" w:space="0" w:color="auto"/>
            <w:right w:val="none" w:sz="0" w:space="0" w:color="auto"/>
          </w:divBdr>
        </w:div>
        <w:div w:id="72437088">
          <w:marLeft w:val="0"/>
          <w:marRight w:val="0"/>
          <w:marTop w:val="0"/>
          <w:marBottom w:val="0"/>
          <w:divBdr>
            <w:top w:val="none" w:sz="0" w:space="0" w:color="auto"/>
            <w:left w:val="none" w:sz="0" w:space="0" w:color="auto"/>
            <w:bottom w:val="none" w:sz="0" w:space="0" w:color="auto"/>
            <w:right w:val="none" w:sz="0" w:space="0" w:color="auto"/>
          </w:divBdr>
        </w:div>
      </w:divsChild>
    </w:div>
    <w:div w:id="2004308372">
      <w:bodyDiv w:val="1"/>
      <w:marLeft w:val="0"/>
      <w:marRight w:val="0"/>
      <w:marTop w:val="0"/>
      <w:marBottom w:val="0"/>
      <w:divBdr>
        <w:top w:val="none" w:sz="0" w:space="0" w:color="auto"/>
        <w:left w:val="none" w:sz="0" w:space="0" w:color="auto"/>
        <w:bottom w:val="none" w:sz="0" w:space="0" w:color="auto"/>
        <w:right w:val="none" w:sz="0" w:space="0" w:color="auto"/>
      </w:divBdr>
    </w:div>
    <w:div w:id="2077166547">
      <w:bodyDiv w:val="1"/>
      <w:marLeft w:val="0"/>
      <w:marRight w:val="0"/>
      <w:marTop w:val="0"/>
      <w:marBottom w:val="0"/>
      <w:divBdr>
        <w:top w:val="none" w:sz="0" w:space="0" w:color="auto"/>
        <w:left w:val="none" w:sz="0" w:space="0" w:color="auto"/>
        <w:bottom w:val="none" w:sz="0" w:space="0" w:color="auto"/>
        <w:right w:val="none" w:sz="0" w:space="0" w:color="auto"/>
      </w:divBdr>
      <w:divsChild>
        <w:div w:id="210504004">
          <w:marLeft w:val="0"/>
          <w:marRight w:val="0"/>
          <w:marTop w:val="0"/>
          <w:marBottom w:val="0"/>
          <w:divBdr>
            <w:top w:val="none" w:sz="0" w:space="0" w:color="auto"/>
            <w:left w:val="none" w:sz="0" w:space="0" w:color="auto"/>
            <w:bottom w:val="none" w:sz="0" w:space="0" w:color="auto"/>
            <w:right w:val="none" w:sz="0" w:space="0" w:color="auto"/>
          </w:divBdr>
          <w:divsChild>
            <w:div w:id="17696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2662">
      <w:bodyDiv w:val="1"/>
      <w:marLeft w:val="0"/>
      <w:marRight w:val="0"/>
      <w:marTop w:val="0"/>
      <w:marBottom w:val="0"/>
      <w:divBdr>
        <w:top w:val="none" w:sz="0" w:space="0" w:color="auto"/>
        <w:left w:val="none" w:sz="0" w:space="0" w:color="auto"/>
        <w:bottom w:val="none" w:sz="0" w:space="0" w:color="auto"/>
        <w:right w:val="none" w:sz="0" w:space="0" w:color="auto"/>
      </w:divBdr>
      <w:divsChild>
        <w:div w:id="205681023">
          <w:marLeft w:val="0"/>
          <w:marRight w:val="0"/>
          <w:marTop w:val="0"/>
          <w:marBottom w:val="0"/>
          <w:divBdr>
            <w:top w:val="none" w:sz="0" w:space="0" w:color="auto"/>
            <w:left w:val="none" w:sz="0" w:space="0" w:color="auto"/>
            <w:bottom w:val="none" w:sz="0" w:space="0" w:color="auto"/>
            <w:right w:val="none" w:sz="0" w:space="0" w:color="auto"/>
          </w:divBdr>
        </w:div>
        <w:div w:id="1088649689">
          <w:marLeft w:val="0"/>
          <w:marRight w:val="0"/>
          <w:marTop w:val="0"/>
          <w:marBottom w:val="0"/>
          <w:divBdr>
            <w:top w:val="none" w:sz="0" w:space="0" w:color="auto"/>
            <w:left w:val="none" w:sz="0" w:space="0" w:color="auto"/>
            <w:bottom w:val="none" w:sz="0" w:space="0" w:color="auto"/>
            <w:right w:val="none" w:sz="0" w:space="0" w:color="auto"/>
          </w:divBdr>
        </w:div>
        <w:div w:id="461774969">
          <w:marLeft w:val="0"/>
          <w:marRight w:val="0"/>
          <w:marTop w:val="0"/>
          <w:marBottom w:val="0"/>
          <w:divBdr>
            <w:top w:val="none" w:sz="0" w:space="0" w:color="auto"/>
            <w:left w:val="none" w:sz="0" w:space="0" w:color="auto"/>
            <w:bottom w:val="none" w:sz="0" w:space="0" w:color="auto"/>
            <w:right w:val="none" w:sz="0" w:space="0" w:color="auto"/>
          </w:divBdr>
        </w:div>
        <w:div w:id="1578592702">
          <w:marLeft w:val="0"/>
          <w:marRight w:val="0"/>
          <w:marTop w:val="0"/>
          <w:marBottom w:val="0"/>
          <w:divBdr>
            <w:top w:val="none" w:sz="0" w:space="0" w:color="auto"/>
            <w:left w:val="none" w:sz="0" w:space="0" w:color="auto"/>
            <w:bottom w:val="none" w:sz="0" w:space="0" w:color="auto"/>
            <w:right w:val="none" w:sz="0" w:space="0" w:color="auto"/>
          </w:divBdr>
        </w:div>
        <w:div w:id="1403143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FFC97-D876-4BC1-BC08-49FECAA4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Pages>
  <Words>8127</Words>
  <Characters>46327</Characters>
  <Application>Microsoft Office Word</Application>
  <DocSecurity>0</DocSecurity>
  <Lines>386</Lines>
  <Paragraphs>108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Tegin Berkay Budak</dc:creator>
  <cp:lastModifiedBy>Ugur Gudelek</cp:lastModifiedBy>
  <cp:revision>23</cp:revision>
  <cp:lastPrinted>2021-06-30T12:52:00Z</cp:lastPrinted>
  <dcterms:created xsi:type="dcterms:W3CDTF">2021-04-22T12:15:00Z</dcterms:created>
  <dcterms:modified xsi:type="dcterms:W3CDTF">2021-06-30T12:52:00Z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12d4c7ae-becb-3022-babf-ca864e2dc594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