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Total Report Score: 5 points</w:t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report and deduct any of the penalties below. Deduct up to the total points of each section.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your comments and grades to CMS.</w:t>
      </w:r>
    </w:p>
    <w:p w:rsidR="00000000" w:rsidDel="00000000" w:rsidP="00000000" w:rsidRDefault="00000000" w:rsidRPr="00000000">
      <w:pPr>
        <w:tabs>
          <w:tab w:val="center" w:pos="4680"/>
          <w:tab w:val="left" w:pos="6945"/>
        </w:tabs>
        <w:spacing w:after="120" w:before="36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Score Distribution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Deliverables (0.2 pts)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(1.5 pts)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(3.3 pts)</w:t>
      </w:r>
    </w:p>
    <w:p w:rsidR="00000000" w:rsidDel="00000000" w:rsidP="00000000" w:rsidRDefault="00000000" w:rsidRPr="00000000">
      <w:pPr>
        <w:tabs>
          <w:tab w:val="center" w:pos="4680"/>
          <w:tab w:val="left" w:pos="6945"/>
        </w:tabs>
        <w:spacing w:after="120" w:before="36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Penalties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Wrong format (-0.1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clean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(-0.1 pts)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compile or run (-1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 coding quality (-0.1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pragmas other 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unrolling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partitioning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optimize the design (-0.2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Unroll the outermost loop (-0.5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Partition factor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training_data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larger than 10 (-0.2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Wrong format (-0.2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than 2 pages (-0.4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overview (-0.2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on function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update_knn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(-0.1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knn_vote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(-0.1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 on different k (up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table with entrances: error rate, BRAM, DSP48, LUT, FF, latency (-0.1 for each entrance)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comparison (-0.2 pts)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design does not reach 10X smaller latency (-0.4 pts)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rate higher than 10% for 1-NN (-0.5 pts)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rate higher than 10% for all k-NN (k &gt; 1) (-0.5 pts)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OK if the error rates for some k-NN are higher than 10%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k larger than 5 (-0.1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on design optimization (up to 0.4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comparison on optimized/baseline designs (-0.2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performance comparison (-0.1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area comparison (-0.1 pts)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summary (0.2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of report (0.4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Lack of captions on tables/figures (0.1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Poor English (0.2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 quality of figures (0.1 pts)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1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Lab 2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Report Rubric</w:t>
      <w:tab/>
      <w:t xml:space="preserve">ECE 5775, Fall 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