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9102" w14:textId="46F156FE" w:rsidR="004C39C0" w:rsidRDefault="004C39C0" w:rsidP="00843C81">
      <w:pPr>
        <w:pStyle w:val="Title"/>
      </w:pPr>
      <w:r w:rsidRPr="004C39C0">
        <w:t xml:space="preserve">CS 421 - Computer Networks - Programming Assignment II - </w:t>
      </w:r>
      <w:r w:rsidR="00F3620A" w:rsidRPr="004C39C0">
        <w:t>Görkem Kadir Solun 22003214</w:t>
      </w:r>
    </w:p>
    <w:p w14:paraId="2D0CDCD0" w14:textId="16DA48DE" w:rsidR="000977AE" w:rsidRPr="00204535" w:rsidRDefault="000977AE" w:rsidP="00843C81">
      <w:pPr>
        <w:pStyle w:val="Heading1"/>
      </w:pPr>
      <w:r w:rsidRPr="00204535">
        <w:t>Plots</w:t>
      </w:r>
    </w:p>
    <w:p w14:paraId="3C7EF473" w14:textId="227BC642" w:rsidR="00843C81" w:rsidRDefault="000806EC" w:rsidP="00843C81">
      <w:pPr>
        <w:pStyle w:val="Heading2"/>
      </w:pPr>
      <w:r w:rsidRPr="00204535">
        <w:t>Average Throughput(bps)</w:t>
      </w:r>
      <w:r w:rsidR="00DE0DEF" w:rsidRPr="00204535">
        <w:t xml:space="preserve"> vs Loss Rate(p)</w:t>
      </w:r>
    </w:p>
    <w:p w14:paraId="61598AE2" w14:textId="5059636E" w:rsidR="00843C81" w:rsidRDefault="00843C81" w:rsidP="000D6044">
      <w:pPr>
        <w:pStyle w:val="Heading3"/>
        <w:rPr>
          <w:rFonts w:eastAsia="Times New Roman"/>
        </w:rPr>
      </w:pPr>
      <w:r w:rsidRPr="00843C81">
        <w:rPr>
          <w:rFonts w:eastAsia="Times New Roman"/>
        </w:rPr>
        <w:t>Analysis</w:t>
      </w:r>
    </w:p>
    <w:p w14:paraId="7B4434B9" w14:textId="49F574E0" w:rsidR="00AA4E5F" w:rsidRDefault="005A56DE" w:rsidP="00AA4E5F">
      <w:pPr>
        <w:jc w:val="center"/>
      </w:pPr>
      <w:r>
        <w:rPr>
          <w:noProof/>
          <w14:ligatures w14:val="standardContextual"/>
        </w:rPr>
        <w:drawing>
          <wp:inline distT="0" distB="0" distL="0" distR="0" wp14:anchorId="11906C94" wp14:editId="1F7B144E">
            <wp:extent cx="5245564" cy="3166281"/>
            <wp:effectExtent l="0" t="0" r="12700" b="15240"/>
            <wp:docPr id="1040062229" name="Chart 1">
              <a:extLst xmlns:a="http://schemas.openxmlformats.org/drawingml/2006/main">
                <a:ext uri="{FF2B5EF4-FFF2-40B4-BE49-F238E27FC236}">
                  <a16:creationId xmlns:a16="http://schemas.microsoft.com/office/drawing/2014/main" id="{474CAA6A-B1D3-9FFB-849D-FD3E8B1BD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14:ligatures w14:val="standardContextual"/>
        </w:rPr>
        <w:t xml:space="preserve"> </w:t>
      </w:r>
    </w:p>
    <w:p w14:paraId="12C66A7E" w14:textId="77777777" w:rsidR="005A7BD6" w:rsidRDefault="005A7BD6" w:rsidP="00AA4E5F">
      <w:pPr>
        <w:jc w:val="center"/>
      </w:pPr>
    </w:p>
    <w:tbl>
      <w:tblPr>
        <w:tblW w:w="6120" w:type="dxa"/>
        <w:jc w:val="center"/>
        <w:tblLook w:val="04A0" w:firstRow="1" w:lastRow="0" w:firstColumn="1" w:lastColumn="0" w:noHBand="0" w:noVBand="1"/>
      </w:tblPr>
      <w:tblGrid>
        <w:gridCol w:w="3080"/>
        <w:gridCol w:w="3040"/>
      </w:tblGrid>
      <w:tr w:rsidR="00F808FE" w:rsidRPr="005A7BD6" w14:paraId="571914EA" w14:textId="77777777" w:rsidTr="005A7BD6">
        <w:trPr>
          <w:trHeight w:val="300"/>
          <w:jc w:val="center"/>
        </w:trPr>
        <w:tc>
          <w:tcPr>
            <w:tcW w:w="3080" w:type="dxa"/>
            <w:tcBorders>
              <w:top w:val="single" w:sz="4" w:space="0" w:color="auto"/>
              <w:left w:val="single" w:sz="4" w:space="0" w:color="auto"/>
              <w:bottom w:val="single" w:sz="4" w:space="0" w:color="auto"/>
              <w:right w:val="nil"/>
            </w:tcBorders>
            <w:shd w:val="clear" w:color="5B9BD5" w:fill="5B9BD5"/>
            <w:vAlign w:val="center"/>
            <w:hideMark/>
          </w:tcPr>
          <w:p w14:paraId="4D7B7458" w14:textId="50351791" w:rsidR="00F808FE" w:rsidRPr="005A7BD6" w:rsidRDefault="00F808FE" w:rsidP="00F808FE">
            <w:pPr>
              <w:ind w:left="0"/>
              <w:jc w:val="center"/>
              <w:rPr>
                <w:b/>
                <w:bCs/>
                <w:color w:val="FFFFFF"/>
                <w:sz w:val="22"/>
                <w:szCs w:val="22"/>
              </w:rPr>
            </w:pPr>
            <w:r>
              <w:rPr>
                <w:b/>
                <w:bCs/>
                <w:color w:val="FFFFFF"/>
                <w:sz w:val="22"/>
                <w:szCs w:val="22"/>
              </w:rPr>
              <w:t>Loss Rate(p)</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142B2AE3" w14:textId="71042213" w:rsidR="00F808FE" w:rsidRPr="005A7BD6" w:rsidRDefault="00F808FE" w:rsidP="00F808FE">
            <w:pPr>
              <w:ind w:left="0"/>
              <w:jc w:val="center"/>
              <w:rPr>
                <w:b/>
                <w:bCs/>
                <w:color w:val="FFFFFF"/>
                <w:sz w:val="22"/>
                <w:szCs w:val="22"/>
              </w:rPr>
            </w:pPr>
            <w:r>
              <w:rPr>
                <w:b/>
                <w:bCs/>
                <w:color w:val="FFFFFF"/>
                <w:sz w:val="22"/>
                <w:szCs w:val="22"/>
              </w:rPr>
              <w:t>Average Throughput(bps)</w:t>
            </w:r>
          </w:p>
        </w:tc>
      </w:tr>
      <w:tr w:rsidR="00F808FE" w:rsidRPr="005A7BD6" w14:paraId="7DE22E60"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784435AA" w14:textId="6F591C09" w:rsidR="00F808FE" w:rsidRPr="005A7BD6" w:rsidRDefault="00F808FE" w:rsidP="00F808FE">
            <w:pPr>
              <w:ind w:left="0"/>
              <w:jc w:val="center"/>
              <w:rPr>
                <w:color w:val="000000"/>
                <w:sz w:val="22"/>
                <w:szCs w:val="22"/>
              </w:rPr>
            </w:pPr>
            <w:r>
              <w:rPr>
                <w:color w:val="000000"/>
                <w:sz w:val="22"/>
                <w:szCs w:val="22"/>
              </w:rPr>
              <w:t>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BCBA0BC" w14:textId="2A00725C" w:rsidR="00F808FE" w:rsidRPr="005A7BD6" w:rsidRDefault="00F808FE" w:rsidP="00F808FE">
            <w:pPr>
              <w:ind w:left="0"/>
              <w:jc w:val="center"/>
              <w:rPr>
                <w:color w:val="000000"/>
                <w:sz w:val="22"/>
                <w:szCs w:val="22"/>
              </w:rPr>
            </w:pPr>
            <w:r>
              <w:rPr>
                <w:color w:val="000000"/>
                <w:sz w:val="22"/>
                <w:szCs w:val="22"/>
              </w:rPr>
              <w:t>1450694.093</w:t>
            </w:r>
          </w:p>
        </w:tc>
      </w:tr>
      <w:tr w:rsidR="00F808FE" w:rsidRPr="005A7BD6" w14:paraId="65501259"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691A103C" w14:textId="425A4D74" w:rsidR="00F808FE" w:rsidRPr="005A7BD6" w:rsidRDefault="00F808FE" w:rsidP="00F808FE">
            <w:pPr>
              <w:ind w:left="0"/>
              <w:jc w:val="center"/>
              <w:rPr>
                <w:color w:val="000000"/>
                <w:sz w:val="22"/>
                <w:szCs w:val="22"/>
              </w:rPr>
            </w:pPr>
            <w:r>
              <w:rPr>
                <w:color w:val="000000"/>
                <w:sz w:val="22"/>
                <w:szCs w:val="22"/>
              </w:rPr>
              <w:t>0.1</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B546" w14:textId="2A5E7F75" w:rsidR="00F808FE" w:rsidRPr="005A7BD6" w:rsidRDefault="00F808FE" w:rsidP="00F808FE">
            <w:pPr>
              <w:ind w:left="0"/>
              <w:jc w:val="center"/>
              <w:rPr>
                <w:color w:val="000000"/>
                <w:sz w:val="22"/>
                <w:szCs w:val="22"/>
              </w:rPr>
            </w:pPr>
            <w:r>
              <w:rPr>
                <w:color w:val="000000"/>
                <w:sz w:val="22"/>
                <w:szCs w:val="22"/>
              </w:rPr>
              <w:t>810226.2521</w:t>
            </w:r>
          </w:p>
        </w:tc>
      </w:tr>
      <w:tr w:rsidR="00F808FE" w:rsidRPr="005A7BD6" w14:paraId="1C05DCEF"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4BDCCAF4" w14:textId="3FEC5AEB" w:rsidR="00F808FE" w:rsidRPr="005A7BD6" w:rsidRDefault="00F808FE" w:rsidP="00F808FE">
            <w:pPr>
              <w:ind w:left="0"/>
              <w:jc w:val="center"/>
              <w:rPr>
                <w:color w:val="000000"/>
                <w:sz w:val="22"/>
                <w:szCs w:val="22"/>
              </w:rPr>
            </w:pPr>
            <w:r>
              <w:rPr>
                <w:color w:val="000000"/>
                <w:sz w:val="22"/>
                <w:szCs w:val="22"/>
              </w:rPr>
              <w:t>0.2</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062DEAF" w14:textId="724C8957" w:rsidR="00F808FE" w:rsidRPr="005A7BD6" w:rsidRDefault="00F808FE" w:rsidP="00F808FE">
            <w:pPr>
              <w:ind w:left="0"/>
              <w:jc w:val="center"/>
              <w:rPr>
                <w:color w:val="000000"/>
                <w:sz w:val="22"/>
                <w:szCs w:val="22"/>
              </w:rPr>
            </w:pPr>
            <w:r>
              <w:rPr>
                <w:color w:val="000000"/>
                <w:sz w:val="22"/>
                <w:szCs w:val="22"/>
              </w:rPr>
              <w:t>640789.037</w:t>
            </w:r>
          </w:p>
        </w:tc>
      </w:tr>
      <w:tr w:rsidR="00F808FE" w:rsidRPr="005A7BD6" w14:paraId="2F1594AC"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27F96BF5" w14:textId="445F4D89" w:rsidR="00F808FE" w:rsidRPr="005A7BD6" w:rsidRDefault="00F808FE" w:rsidP="00F808FE">
            <w:pPr>
              <w:ind w:left="0"/>
              <w:jc w:val="center"/>
              <w:rPr>
                <w:color w:val="000000"/>
                <w:sz w:val="22"/>
                <w:szCs w:val="22"/>
              </w:rPr>
            </w:pPr>
            <w:r>
              <w:rPr>
                <w:color w:val="000000"/>
                <w:sz w:val="22"/>
                <w:szCs w:val="22"/>
              </w:rPr>
              <w:t>0.3</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F5326" w14:textId="69BB544E" w:rsidR="00F808FE" w:rsidRPr="005A7BD6" w:rsidRDefault="00F808FE" w:rsidP="00F808FE">
            <w:pPr>
              <w:ind w:left="0"/>
              <w:jc w:val="center"/>
              <w:rPr>
                <w:color w:val="000000"/>
                <w:sz w:val="22"/>
                <w:szCs w:val="22"/>
              </w:rPr>
            </w:pPr>
            <w:r>
              <w:rPr>
                <w:color w:val="000000"/>
                <w:sz w:val="22"/>
                <w:szCs w:val="22"/>
              </w:rPr>
              <w:t>530291.0051</w:t>
            </w:r>
          </w:p>
        </w:tc>
      </w:tr>
      <w:tr w:rsidR="00F808FE" w:rsidRPr="005A7BD6" w14:paraId="07EC4FB8"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DDEBF7" w:fill="DDEBF7"/>
            <w:vAlign w:val="center"/>
            <w:hideMark/>
          </w:tcPr>
          <w:p w14:paraId="69F56957" w14:textId="1869B9CB" w:rsidR="00F808FE" w:rsidRPr="005A7BD6" w:rsidRDefault="00F808FE" w:rsidP="00F808FE">
            <w:pPr>
              <w:ind w:left="0"/>
              <w:jc w:val="center"/>
              <w:rPr>
                <w:color w:val="000000"/>
                <w:sz w:val="22"/>
                <w:szCs w:val="22"/>
              </w:rPr>
            </w:pPr>
            <w:r>
              <w:rPr>
                <w:color w:val="000000"/>
                <w:sz w:val="22"/>
                <w:szCs w:val="22"/>
              </w:rPr>
              <w:t>0.4</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6D72D2A" w14:textId="2160CFD4" w:rsidR="00F808FE" w:rsidRPr="005A7BD6" w:rsidRDefault="00F808FE" w:rsidP="00F808FE">
            <w:pPr>
              <w:ind w:left="0"/>
              <w:jc w:val="center"/>
              <w:rPr>
                <w:color w:val="000000"/>
                <w:sz w:val="22"/>
                <w:szCs w:val="22"/>
              </w:rPr>
            </w:pPr>
            <w:r>
              <w:rPr>
                <w:color w:val="000000"/>
                <w:sz w:val="22"/>
                <w:szCs w:val="22"/>
              </w:rPr>
              <w:t>399658.4943</w:t>
            </w:r>
          </w:p>
        </w:tc>
      </w:tr>
      <w:tr w:rsidR="00F808FE" w:rsidRPr="005A7BD6" w14:paraId="61644C93" w14:textId="77777777" w:rsidTr="005A7BD6">
        <w:trPr>
          <w:trHeight w:val="285"/>
          <w:jc w:val="center"/>
        </w:trPr>
        <w:tc>
          <w:tcPr>
            <w:tcW w:w="3080" w:type="dxa"/>
            <w:tcBorders>
              <w:top w:val="single" w:sz="4" w:space="0" w:color="auto"/>
              <w:left w:val="single" w:sz="4" w:space="0" w:color="auto"/>
              <w:bottom w:val="single" w:sz="4" w:space="0" w:color="auto"/>
              <w:right w:val="nil"/>
            </w:tcBorders>
            <w:shd w:val="clear" w:color="auto" w:fill="auto"/>
            <w:vAlign w:val="center"/>
            <w:hideMark/>
          </w:tcPr>
          <w:p w14:paraId="0FBB06CF" w14:textId="344B82AB" w:rsidR="00F808FE" w:rsidRPr="005A7BD6" w:rsidRDefault="00F808FE" w:rsidP="00F808FE">
            <w:pPr>
              <w:ind w:left="0"/>
              <w:jc w:val="center"/>
              <w:rPr>
                <w:color w:val="000000"/>
                <w:sz w:val="22"/>
                <w:szCs w:val="22"/>
              </w:rPr>
            </w:pPr>
            <w:r>
              <w:rPr>
                <w:color w:val="000000"/>
                <w:sz w:val="22"/>
                <w:szCs w:val="22"/>
              </w:rPr>
              <w:t>0.5</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0F92F" w14:textId="79B83DCC" w:rsidR="00F808FE" w:rsidRPr="005A7BD6" w:rsidRDefault="00F808FE" w:rsidP="00F808FE">
            <w:pPr>
              <w:ind w:left="0"/>
              <w:jc w:val="center"/>
              <w:rPr>
                <w:color w:val="000000"/>
                <w:sz w:val="22"/>
                <w:szCs w:val="22"/>
              </w:rPr>
            </w:pPr>
            <w:r>
              <w:rPr>
                <w:color w:val="000000"/>
                <w:sz w:val="22"/>
                <w:szCs w:val="22"/>
              </w:rPr>
              <w:t>301384.7078</w:t>
            </w:r>
          </w:p>
        </w:tc>
      </w:tr>
    </w:tbl>
    <w:p w14:paraId="7249C67F" w14:textId="77777777" w:rsidR="005A7BD6" w:rsidRPr="00AA4E5F" w:rsidRDefault="005A7BD6" w:rsidP="005A7BD6">
      <w:pPr>
        <w:ind w:left="0"/>
      </w:pPr>
    </w:p>
    <w:p w14:paraId="4331EC73" w14:textId="2D3C0F38" w:rsidR="00843C81" w:rsidRPr="00843C81" w:rsidRDefault="00843C81" w:rsidP="00843C81">
      <w:r w:rsidRPr="00843C81">
        <w:t>The graph depicts the relationship between the average throughput (measured in bits per second) and the loss rate (p) for values ranging from 0 to 0.5. The following parameters were used for the experiment:</w:t>
      </w:r>
    </w:p>
    <w:p w14:paraId="6D48C447" w14:textId="77777777" w:rsidR="00843C81" w:rsidRDefault="00843C81" w:rsidP="00843C81">
      <w:pPr>
        <w:pStyle w:val="ListParagraph"/>
        <w:numPr>
          <w:ilvl w:val="0"/>
          <w:numId w:val="1"/>
        </w:numPr>
      </w:pPr>
      <w:r w:rsidRPr="00843C81">
        <w:t>Window Size (N): 30</w:t>
      </w:r>
    </w:p>
    <w:p w14:paraId="5D2EC8A2" w14:textId="1BE10094" w:rsidR="00212963" w:rsidRPr="00212963" w:rsidRDefault="00212963" w:rsidP="00843C81">
      <w:pPr>
        <w:pStyle w:val="ListParagraph"/>
        <w:numPr>
          <w:ilvl w:val="0"/>
          <w:numId w:val="1"/>
        </w:numPr>
      </w:pPr>
      <w:r w:rsidRPr="00212963">
        <w:t>File Transferred: image.png (4,266,854 Bytes)</w:t>
      </w:r>
    </w:p>
    <w:p w14:paraId="1B9EC318" w14:textId="77777777" w:rsidR="00843C81" w:rsidRPr="00843C81" w:rsidRDefault="00843C81" w:rsidP="00843C81">
      <w:pPr>
        <w:pStyle w:val="ListParagraph"/>
        <w:numPr>
          <w:ilvl w:val="0"/>
          <w:numId w:val="1"/>
        </w:numPr>
      </w:pPr>
      <w:r w:rsidRPr="00843C81">
        <w:t>Maximum Packet Delay (</w:t>
      </w:r>
      <w:proofErr w:type="spellStart"/>
      <w:r w:rsidRPr="00843C81">
        <w:t>Dmax</w:t>
      </w:r>
      <w:proofErr w:type="spellEnd"/>
      <w:r w:rsidRPr="00843C81">
        <w:t xml:space="preserve">): 150 </w:t>
      </w:r>
      <w:proofErr w:type="spellStart"/>
      <w:r w:rsidRPr="00843C81">
        <w:t>ms</w:t>
      </w:r>
      <w:proofErr w:type="spellEnd"/>
    </w:p>
    <w:p w14:paraId="34AF2764" w14:textId="371F75B3" w:rsidR="00843C81" w:rsidRDefault="00843C81" w:rsidP="00843C81">
      <w:pPr>
        <w:pStyle w:val="ListParagraph"/>
        <w:numPr>
          <w:ilvl w:val="0"/>
          <w:numId w:val="1"/>
        </w:numPr>
      </w:pPr>
      <w:r w:rsidRPr="00843C81">
        <w:t>Retransmission Timeout</w:t>
      </w:r>
      <w:r w:rsidR="008D1F00">
        <w:t xml:space="preserve"> Interval</w:t>
      </w:r>
      <w:r w:rsidRPr="00843C81">
        <w:t xml:space="preserve">: 180 </w:t>
      </w:r>
      <w:proofErr w:type="spellStart"/>
      <w:r w:rsidRPr="00843C81">
        <w:t>ms</w:t>
      </w:r>
      <w:proofErr w:type="spellEnd"/>
    </w:p>
    <w:p w14:paraId="00E8A270" w14:textId="13D53FCC" w:rsidR="00A14E8D" w:rsidRPr="00843C81" w:rsidRDefault="00A14E8D" w:rsidP="00843C81">
      <w:pPr>
        <w:pStyle w:val="ListParagraph"/>
        <w:numPr>
          <w:ilvl w:val="0"/>
          <w:numId w:val="1"/>
        </w:numPr>
      </w:pPr>
      <w:r w:rsidRPr="00507ED9">
        <w:lastRenderedPageBreak/>
        <w:t>Packet Loss Probabilit</w:t>
      </w:r>
      <w:r>
        <w:t>ies</w:t>
      </w:r>
      <w:r w:rsidRPr="00507ED9">
        <w:t xml:space="preserve"> (p): </w:t>
      </w:r>
      <w:r w:rsidR="00E4236A" w:rsidRPr="00E4236A">
        <w:t>{0, 0.1, 0.2, 0.3, 0.4, 0.5}</w:t>
      </w:r>
    </w:p>
    <w:p w14:paraId="3E86FF98" w14:textId="77777777" w:rsidR="00843C81" w:rsidRPr="00843C81" w:rsidRDefault="00843C81" w:rsidP="000D6044">
      <w:pPr>
        <w:pStyle w:val="Heading3"/>
      </w:pPr>
      <w:r w:rsidRPr="00843C81">
        <w:rPr>
          <w:rFonts w:eastAsia="Times New Roman"/>
        </w:rPr>
        <w:t>Observations</w:t>
      </w:r>
    </w:p>
    <w:p w14:paraId="5C084302" w14:textId="77777777" w:rsidR="00843C81" w:rsidRPr="00843C81" w:rsidRDefault="00843C81" w:rsidP="00843C81">
      <w:r w:rsidRPr="00843C81">
        <w:t>Throughput Decrease with Increasing Loss Rate:</w:t>
      </w:r>
    </w:p>
    <w:p w14:paraId="43FF86EF" w14:textId="319FB2D0" w:rsidR="00843C81" w:rsidRPr="00843C81" w:rsidRDefault="00843C81" w:rsidP="00843C81">
      <w:pPr>
        <w:pStyle w:val="ListParagraph"/>
        <w:numPr>
          <w:ilvl w:val="0"/>
          <w:numId w:val="2"/>
        </w:numPr>
      </w:pPr>
      <w:r w:rsidRPr="00843C81">
        <w:t>At a loss rate p=0, the throughput is at its highest, reaching approximately 180,000 bps.</w:t>
      </w:r>
    </w:p>
    <w:p w14:paraId="3CE8452F" w14:textId="77777777" w:rsidR="00843C81" w:rsidRPr="00843C81" w:rsidRDefault="00843C81" w:rsidP="00843C81">
      <w:pPr>
        <w:pStyle w:val="ListParagraph"/>
        <w:numPr>
          <w:ilvl w:val="0"/>
          <w:numId w:val="2"/>
        </w:numPr>
      </w:pPr>
      <w:r w:rsidRPr="00843C81">
        <w:t>As the loss rate increases to 0.1, the throughput drops significantly to around 100,000 bps.</w:t>
      </w:r>
    </w:p>
    <w:p w14:paraId="35B2E50E" w14:textId="6E8DADE8" w:rsidR="00843C81" w:rsidRPr="00843C81" w:rsidRDefault="00843C81" w:rsidP="00843C81">
      <w:pPr>
        <w:pStyle w:val="ListParagraph"/>
        <w:numPr>
          <w:ilvl w:val="0"/>
          <w:numId w:val="2"/>
        </w:numPr>
      </w:pPr>
      <w:r w:rsidRPr="00843C81">
        <w:t xml:space="preserve">For a loss rate of 0.2 to 0.3, the throughput </w:t>
      </w:r>
      <w:r w:rsidR="00B6036C">
        <w:t>declines</w:t>
      </w:r>
      <w:r w:rsidRPr="00843C81">
        <w:t xml:space="preserve"> gradually, falling to about 60,000 bps.</w:t>
      </w:r>
    </w:p>
    <w:p w14:paraId="2B0A20C8" w14:textId="7879A4CA" w:rsidR="00843C81" w:rsidRPr="00843C81" w:rsidRDefault="00843C81" w:rsidP="00843C81">
      <w:pPr>
        <w:pStyle w:val="ListParagraph"/>
        <w:numPr>
          <w:ilvl w:val="0"/>
          <w:numId w:val="2"/>
        </w:numPr>
      </w:pPr>
      <w:r w:rsidRPr="00843C81">
        <w:t>At p=0.5, the throughput decreases further to approximately 40,000 bps.</w:t>
      </w:r>
    </w:p>
    <w:p w14:paraId="3E985234" w14:textId="77777777" w:rsidR="00843C81" w:rsidRPr="00843C81" w:rsidRDefault="00843C81" w:rsidP="00843C81">
      <w:r w:rsidRPr="00843C81">
        <w:t>Impact of Packet Loss:</w:t>
      </w:r>
    </w:p>
    <w:p w14:paraId="74965B8C" w14:textId="4A30BABD" w:rsidR="00843C81" w:rsidRPr="00843C81" w:rsidRDefault="00843C81" w:rsidP="00843C81">
      <w:pPr>
        <w:pStyle w:val="ListParagraph"/>
        <w:numPr>
          <w:ilvl w:val="0"/>
          <w:numId w:val="4"/>
        </w:numPr>
      </w:pPr>
      <w:r w:rsidRPr="00843C81">
        <w:t xml:space="preserve">The sharp decline in throughput as </w:t>
      </w:r>
      <w:r w:rsidR="00B6036C">
        <w:t>p</w:t>
      </w:r>
      <w:r w:rsidRPr="00843C81">
        <w:t xml:space="preserve"> increases indicates that the Selective Repeat protocol becomes less efficient in handling frequent retransmissions caused by packet loss.</w:t>
      </w:r>
    </w:p>
    <w:p w14:paraId="4742EEB6" w14:textId="77777777" w:rsidR="00843C81" w:rsidRPr="00843C81" w:rsidRDefault="00843C81" w:rsidP="00843C81">
      <w:pPr>
        <w:pStyle w:val="ListParagraph"/>
        <w:numPr>
          <w:ilvl w:val="0"/>
          <w:numId w:val="4"/>
        </w:numPr>
      </w:pPr>
      <w:r w:rsidRPr="00843C81">
        <w:t>The retransmission timers and acknowledgments add additional delays, reducing the overall efficiency of the data transfer.</w:t>
      </w:r>
    </w:p>
    <w:p w14:paraId="6DCCA8D6" w14:textId="77777777" w:rsidR="00843C81" w:rsidRPr="00843C81" w:rsidRDefault="00843C81" w:rsidP="00843C81">
      <w:r w:rsidRPr="00843C81">
        <w:t>Reliability Trade-off:</w:t>
      </w:r>
    </w:p>
    <w:p w14:paraId="5F760916" w14:textId="77777777" w:rsidR="00843C81" w:rsidRPr="00843C81" w:rsidRDefault="00843C81" w:rsidP="00843C81">
      <w:pPr>
        <w:pStyle w:val="ListParagraph"/>
        <w:numPr>
          <w:ilvl w:val="0"/>
          <w:numId w:val="5"/>
        </w:numPr>
      </w:pPr>
      <w:r w:rsidRPr="00843C81">
        <w:t>Selective Repeat improves reliability by allowing out-of-order delivery, but the increase in retransmissions due to packet loss negatively impacts throughput.</w:t>
      </w:r>
    </w:p>
    <w:p w14:paraId="4E4767D5" w14:textId="166D37F3" w:rsidR="00843C81" w:rsidRPr="00843C81" w:rsidRDefault="00843C81" w:rsidP="00843C81">
      <w:pPr>
        <w:pStyle w:val="ListParagraph"/>
        <w:numPr>
          <w:ilvl w:val="0"/>
          <w:numId w:val="5"/>
        </w:numPr>
      </w:pPr>
      <w:r w:rsidRPr="00843C81">
        <w:t xml:space="preserve">As p increases, more packets </w:t>
      </w:r>
      <w:r w:rsidR="00B6036C">
        <w:t>must</w:t>
      </w:r>
      <w:r w:rsidRPr="00843C81">
        <w:t xml:space="preserve"> be retransmitted, leading to congestion and further decreasing performance.</w:t>
      </w:r>
    </w:p>
    <w:p w14:paraId="7D330CA0" w14:textId="4BA93652" w:rsidR="00843C81" w:rsidRPr="00843C81" w:rsidRDefault="00843C81" w:rsidP="00843C81">
      <w:r w:rsidRPr="00843C81">
        <w:t xml:space="preserve">The graph demonstrates that the </w:t>
      </w:r>
      <w:r w:rsidRPr="00843C81">
        <w:rPr>
          <w:rFonts w:eastAsiaTheme="majorEastAsia"/>
        </w:rPr>
        <w:t>average throughput decreases significantly with an increasing packet loss rate</w:t>
      </w:r>
      <w:r w:rsidRPr="00843C81">
        <w:t>.</w:t>
      </w:r>
      <w:r w:rsidRPr="00843C81">
        <w:t xml:space="preserve"> </w:t>
      </w:r>
      <w:r w:rsidRPr="00843C81">
        <w:t xml:space="preserve">For reliable performance, minimizing packet loss is crucial. Techniques such as </w:t>
      </w:r>
      <w:r w:rsidRPr="00843C81">
        <w:rPr>
          <w:rFonts w:eastAsiaTheme="majorEastAsia"/>
        </w:rPr>
        <w:t>forward error correction</w:t>
      </w:r>
      <w:r w:rsidRPr="00843C81">
        <w:t xml:space="preserve">, </w:t>
      </w:r>
      <w:r w:rsidRPr="00843C81">
        <w:rPr>
          <w:rFonts w:eastAsiaTheme="majorEastAsia"/>
        </w:rPr>
        <w:t>adaptive retransmission timers</w:t>
      </w:r>
      <w:r w:rsidRPr="00843C81">
        <w:t xml:space="preserve">, and </w:t>
      </w:r>
      <w:r w:rsidRPr="00843C81">
        <w:rPr>
          <w:rFonts w:eastAsiaTheme="majorEastAsia"/>
        </w:rPr>
        <w:t>congestion control mechanisms</w:t>
      </w:r>
      <w:r w:rsidRPr="00843C81">
        <w:t xml:space="preserve"> can help mitigate the adverse effects of packet loss.</w:t>
      </w:r>
    </w:p>
    <w:p w14:paraId="1E41BBBF" w14:textId="4B6E6194" w:rsidR="000977AE" w:rsidRDefault="00204535" w:rsidP="00843C81">
      <w:pPr>
        <w:pStyle w:val="Heading2"/>
      </w:pPr>
      <w:r w:rsidRPr="00204535">
        <w:lastRenderedPageBreak/>
        <w:t xml:space="preserve">Average Throughput (in bps) vs. </w:t>
      </w:r>
      <w:r>
        <w:t>W</w:t>
      </w:r>
      <w:r w:rsidRPr="00204535">
        <w:t xml:space="preserve">indow </w:t>
      </w:r>
      <w:r>
        <w:t>S</w:t>
      </w:r>
      <w:r w:rsidRPr="00204535">
        <w:t>ize (N)</w:t>
      </w:r>
    </w:p>
    <w:p w14:paraId="4F41282D" w14:textId="21482940" w:rsidR="00AA4E5F" w:rsidRPr="000D6044" w:rsidRDefault="000D6044" w:rsidP="000D6044">
      <w:pPr>
        <w:pStyle w:val="Heading3"/>
      </w:pPr>
      <w:r w:rsidRPr="000D6044">
        <w:t>A</w:t>
      </w:r>
      <w:r w:rsidR="00534FF6" w:rsidRPr="000D6044">
        <w:t>nalysis</w:t>
      </w:r>
    </w:p>
    <w:p w14:paraId="2E472A97" w14:textId="308F7BD2" w:rsidR="00534FF6" w:rsidRDefault="00AA276F" w:rsidP="006A65E8">
      <w:pPr>
        <w:jc w:val="center"/>
      </w:pPr>
      <w:r>
        <w:rPr>
          <w:noProof/>
          <w14:ligatures w14:val="standardContextual"/>
        </w:rPr>
        <w:drawing>
          <wp:inline distT="0" distB="0" distL="0" distR="0" wp14:anchorId="316CF9C4" wp14:editId="7764028A">
            <wp:extent cx="4572000" cy="2850873"/>
            <wp:effectExtent l="0" t="0" r="0" b="6985"/>
            <wp:docPr id="1784025622" name="Chart 1">
              <a:extLst xmlns:a="http://schemas.openxmlformats.org/drawingml/2006/main">
                <a:ext uri="{FF2B5EF4-FFF2-40B4-BE49-F238E27FC236}">
                  <a16:creationId xmlns:a16="http://schemas.microsoft.com/office/drawing/2014/main" id="{FBD3FB80-EAAF-6B13-9140-EAB768C1E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14:ligatures w14:val="standardContextual"/>
        </w:rPr>
        <w:t xml:space="preserve"> </w:t>
      </w:r>
    </w:p>
    <w:p w14:paraId="031485FE" w14:textId="77777777" w:rsidR="006A65E8" w:rsidRDefault="006A65E8" w:rsidP="006A65E8">
      <w:pPr>
        <w:jc w:val="center"/>
      </w:pPr>
    </w:p>
    <w:tbl>
      <w:tblPr>
        <w:tblW w:w="6120" w:type="dxa"/>
        <w:jc w:val="center"/>
        <w:tblLook w:val="04A0" w:firstRow="1" w:lastRow="0" w:firstColumn="1" w:lastColumn="0" w:noHBand="0" w:noVBand="1"/>
      </w:tblPr>
      <w:tblGrid>
        <w:gridCol w:w="3080"/>
        <w:gridCol w:w="3040"/>
      </w:tblGrid>
      <w:tr w:rsidR="00F808FE" w:rsidRPr="006A65E8" w14:paraId="47254534" w14:textId="77777777" w:rsidTr="006A65E8">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2E0E753B" w14:textId="03DFE30D" w:rsidR="00F808FE" w:rsidRPr="006A65E8" w:rsidRDefault="00F808FE" w:rsidP="00F808FE">
            <w:pPr>
              <w:ind w:left="0"/>
              <w:jc w:val="center"/>
              <w:rPr>
                <w:b/>
                <w:bCs/>
                <w:color w:val="FFFFFF"/>
                <w:sz w:val="22"/>
                <w:szCs w:val="22"/>
              </w:rPr>
            </w:pPr>
            <w:r>
              <w:rPr>
                <w:b/>
                <w:bCs/>
                <w:color w:val="FFFFFF"/>
                <w:sz w:val="22"/>
                <w:szCs w:val="22"/>
              </w:rPr>
              <w:t>Window Size(N)</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7BB418B8" w14:textId="4FBB5011" w:rsidR="00F808FE" w:rsidRPr="006A65E8" w:rsidRDefault="00F808FE" w:rsidP="00F808FE">
            <w:pPr>
              <w:ind w:left="0"/>
              <w:jc w:val="center"/>
              <w:rPr>
                <w:b/>
                <w:bCs/>
                <w:color w:val="FFFFFF"/>
                <w:sz w:val="22"/>
                <w:szCs w:val="22"/>
              </w:rPr>
            </w:pPr>
            <w:r>
              <w:rPr>
                <w:b/>
                <w:bCs/>
                <w:color w:val="FFFFFF"/>
                <w:sz w:val="22"/>
                <w:szCs w:val="22"/>
              </w:rPr>
              <w:t>Average Throughput(bps)</w:t>
            </w:r>
          </w:p>
        </w:tc>
      </w:tr>
      <w:tr w:rsidR="00F808FE" w:rsidRPr="006A65E8" w14:paraId="34730CE9"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BDCA731" w14:textId="4F554D52" w:rsidR="00F808FE" w:rsidRPr="006A65E8" w:rsidRDefault="00F808FE" w:rsidP="00F808FE">
            <w:pPr>
              <w:ind w:left="0"/>
              <w:jc w:val="center"/>
              <w:rPr>
                <w:color w:val="000000"/>
                <w:sz w:val="22"/>
                <w:szCs w:val="22"/>
              </w:rPr>
            </w:pPr>
            <w:r>
              <w:rPr>
                <w:color w:val="000000"/>
                <w:sz w:val="22"/>
                <w:szCs w:val="22"/>
              </w:rPr>
              <w:t>10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5B06F1B1" w14:textId="64AD0545" w:rsidR="00F808FE" w:rsidRPr="006A65E8" w:rsidRDefault="00F808FE" w:rsidP="00F808FE">
            <w:pPr>
              <w:ind w:left="0"/>
              <w:jc w:val="center"/>
              <w:rPr>
                <w:color w:val="000000"/>
                <w:sz w:val="22"/>
                <w:szCs w:val="22"/>
              </w:rPr>
            </w:pPr>
            <w:r>
              <w:rPr>
                <w:color w:val="000000"/>
                <w:sz w:val="22"/>
                <w:szCs w:val="22"/>
              </w:rPr>
              <w:t>419604.5728</w:t>
            </w:r>
          </w:p>
        </w:tc>
      </w:tr>
      <w:tr w:rsidR="00F808FE" w:rsidRPr="006A65E8" w14:paraId="40C0D347"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318EB" w14:textId="6C6D5797" w:rsidR="00F808FE" w:rsidRPr="006A65E8" w:rsidRDefault="00F808FE" w:rsidP="00F808FE">
            <w:pPr>
              <w:ind w:left="0"/>
              <w:jc w:val="center"/>
              <w:rPr>
                <w:color w:val="000000"/>
                <w:sz w:val="22"/>
                <w:szCs w:val="22"/>
              </w:rPr>
            </w:pPr>
            <w:r>
              <w:rPr>
                <w:color w:val="000000"/>
                <w:sz w:val="22"/>
                <w:szCs w:val="22"/>
              </w:rPr>
              <w:t>30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FB3C8" w14:textId="03265235" w:rsidR="00F808FE" w:rsidRPr="006A65E8" w:rsidRDefault="00F808FE" w:rsidP="00F808FE">
            <w:pPr>
              <w:ind w:left="0"/>
              <w:jc w:val="center"/>
              <w:rPr>
                <w:color w:val="000000"/>
                <w:sz w:val="22"/>
                <w:szCs w:val="22"/>
              </w:rPr>
            </w:pPr>
            <w:r>
              <w:rPr>
                <w:color w:val="000000"/>
                <w:sz w:val="22"/>
                <w:szCs w:val="22"/>
              </w:rPr>
              <w:t>894753.1324</w:t>
            </w:r>
          </w:p>
        </w:tc>
      </w:tr>
      <w:tr w:rsidR="00F808FE" w:rsidRPr="006A65E8" w14:paraId="69CBB240"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076198B" w14:textId="70BE0ED8" w:rsidR="00F808FE" w:rsidRPr="006A65E8" w:rsidRDefault="00F808FE" w:rsidP="00F808FE">
            <w:pPr>
              <w:ind w:left="0"/>
              <w:jc w:val="center"/>
              <w:rPr>
                <w:color w:val="000000"/>
                <w:sz w:val="22"/>
                <w:szCs w:val="22"/>
              </w:rPr>
            </w:pPr>
            <w:r>
              <w:rPr>
                <w:color w:val="000000"/>
                <w:sz w:val="22"/>
                <w:szCs w:val="22"/>
              </w:rPr>
              <w:t>50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DBEBFAB" w14:textId="79847183" w:rsidR="00F808FE" w:rsidRPr="006A65E8" w:rsidRDefault="00F808FE" w:rsidP="00F808FE">
            <w:pPr>
              <w:ind w:left="0"/>
              <w:jc w:val="center"/>
              <w:rPr>
                <w:color w:val="000000"/>
                <w:sz w:val="22"/>
                <w:szCs w:val="22"/>
              </w:rPr>
            </w:pPr>
            <w:r>
              <w:rPr>
                <w:color w:val="000000"/>
                <w:sz w:val="22"/>
                <w:szCs w:val="22"/>
              </w:rPr>
              <w:t>1219972.552</w:t>
            </w:r>
          </w:p>
        </w:tc>
      </w:tr>
      <w:tr w:rsidR="00F808FE" w:rsidRPr="006A65E8" w14:paraId="7AA028D3"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224C1" w14:textId="4A0B3976" w:rsidR="00F808FE" w:rsidRPr="006A65E8" w:rsidRDefault="00F808FE" w:rsidP="00F808FE">
            <w:pPr>
              <w:ind w:left="0"/>
              <w:jc w:val="center"/>
              <w:rPr>
                <w:color w:val="000000"/>
                <w:sz w:val="22"/>
                <w:szCs w:val="22"/>
              </w:rPr>
            </w:pPr>
            <w:r>
              <w:rPr>
                <w:color w:val="000000"/>
                <w:sz w:val="22"/>
                <w:szCs w:val="22"/>
              </w:rPr>
              <w:t>70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8E259" w14:textId="6F5445EF" w:rsidR="00F808FE" w:rsidRPr="006A65E8" w:rsidRDefault="00F808FE" w:rsidP="00F808FE">
            <w:pPr>
              <w:ind w:left="0"/>
              <w:jc w:val="center"/>
              <w:rPr>
                <w:color w:val="000000"/>
                <w:sz w:val="22"/>
                <w:szCs w:val="22"/>
              </w:rPr>
            </w:pPr>
            <w:r>
              <w:rPr>
                <w:color w:val="000000"/>
                <w:sz w:val="22"/>
                <w:szCs w:val="22"/>
              </w:rPr>
              <w:t>1469428.842</w:t>
            </w:r>
          </w:p>
        </w:tc>
      </w:tr>
      <w:tr w:rsidR="00F808FE" w:rsidRPr="006A65E8" w14:paraId="6BE0842C" w14:textId="77777777" w:rsidTr="006A65E8">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D4B2534" w14:textId="5352F617" w:rsidR="00F808FE" w:rsidRPr="006A65E8" w:rsidRDefault="00F808FE" w:rsidP="00F808FE">
            <w:pPr>
              <w:ind w:left="0"/>
              <w:jc w:val="center"/>
              <w:rPr>
                <w:color w:val="000000"/>
                <w:sz w:val="22"/>
                <w:szCs w:val="22"/>
              </w:rPr>
            </w:pPr>
            <w:r>
              <w:rPr>
                <w:color w:val="000000"/>
                <w:sz w:val="22"/>
                <w:szCs w:val="22"/>
              </w:rPr>
              <w:t>90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76DF3426" w14:textId="0FE6BEE7" w:rsidR="00F808FE" w:rsidRPr="006A65E8" w:rsidRDefault="00F808FE" w:rsidP="00F808FE">
            <w:pPr>
              <w:ind w:left="0"/>
              <w:jc w:val="center"/>
              <w:rPr>
                <w:color w:val="000000"/>
                <w:sz w:val="22"/>
                <w:szCs w:val="22"/>
              </w:rPr>
            </w:pPr>
            <w:r>
              <w:rPr>
                <w:color w:val="000000"/>
                <w:sz w:val="22"/>
                <w:szCs w:val="22"/>
              </w:rPr>
              <w:t>1665113.756</w:t>
            </w:r>
          </w:p>
        </w:tc>
      </w:tr>
    </w:tbl>
    <w:p w14:paraId="09DB1531" w14:textId="77777777" w:rsidR="006A65E8" w:rsidRDefault="006A65E8" w:rsidP="00C77E76">
      <w:pPr>
        <w:ind w:left="0"/>
      </w:pPr>
    </w:p>
    <w:p w14:paraId="70A80861" w14:textId="234E37F0" w:rsidR="00C77E76" w:rsidRDefault="00C77E76" w:rsidP="00C77E76">
      <w:pPr>
        <w:ind w:left="0"/>
      </w:pPr>
      <w:r w:rsidRPr="00C77E76">
        <w:t xml:space="preserve">This </w:t>
      </w:r>
      <w:r>
        <w:t>graph</w:t>
      </w:r>
      <w:r w:rsidRPr="00C77E76">
        <w:t xml:space="preserve"> </w:t>
      </w:r>
      <w:r>
        <w:t>compares</w:t>
      </w:r>
      <w:r w:rsidRPr="00C77E76">
        <w:t xml:space="preserve"> the performance of a Selective Repeat protocol implemented over UDP for reliable data transfer. </w:t>
      </w:r>
      <w:r>
        <w:t>It</w:t>
      </w:r>
      <w:r w:rsidRPr="00C77E76">
        <w:t xml:space="preserve"> focuses on the relationship between the Average Throughput (in bits per second) and the Window Size (N).</w:t>
      </w:r>
    </w:p>
    <w:p w14:paraId="742E6AD2" w14:textId="2E527960" w:rsidR="00212963" w:rsidRPr="00212963" w:rsidRDefault="00212963" w:rsidP="00507ED9">
      <w:pPr>
        <w:pStyle w:val="ListParagraph"/>
        <w:numPr>
          <w:ilvl w:val="0"/>
          <w:numId w:val="6"/>
        </w:numPr>
      </w:pPr>
      <w:r w:rsidRPr="00212963">
        <w:t>File Transferred: image.png (4,266,854 Bytes)</w:t>
      </w:r>
    </w:p>
    <w:p w14:paraId="33F0ACA9" w14:textId="2AF5EAC6" w:rsidR="00212963" w:rsidRDefault="00212963" w:rsidP="00507ED9">
      <w:pPr>
        <w:pStyle w:val="ListParagraph"/>
        <w:numPr>
          <w:ilvl w:val="0"/>
          <w:numId w:val="6"/>
        </w:numPr>
      </w:pPr>
      <w:r w:rsidRPr="00212963">
        <w:rPr>
          <w:rFonts w:eastAsia="Times New Roman"/>
        </w:rPr>
        <w:t>Window Sizes (N):</w:t>
      </w:r>
      <w:r w:rsidRPr="00212963">
        <w:t xml:space="preserve"> {10, 30, 50, 70, 90}</w:t>
      </w:r>
    </w:p>
    <w:p w14:paraId="7AA8CE67" w14:textId="45735C33" w:rsidR="00507ED9" w:rsidRPr="00507ED9" w:rsidRDefault="00507ED9" w:rsidP="00507ED9">
      <w:pPr>
        <w:pStyle w:val="ListParagraph"/>
        <w:numPr>
          <w:ilvl w:val="0"/>
          <w:numId w:val="6"/>
        </w:numPr>
      </w:pPr>
      <w:r w:rsidRPr="00507ED9">
        <w:t>Packet Loss Probability (p): 0.1</w:t>
      </w:r>
    </w:p>
    <w:p w14:paraId="39032C12" w14:textId="47BCF61D" w:rsidR="00507ED9" w:rsidRPr="00507ED9" w:rsidRDefault="00507ED9" w:rsidP="00507ED9">
      <w:pPr>
        <w:pStyle w:val="ListParagraph"/>
        <w:numPr>
          <w:ilvl w:val="0"/>
          <w:numId w:val="6"/>
        </w:numPr>
      </w:pPr>
      <w:r w:rsidRPr="00507ED9">
        <w:t>Max</w:t>
      </w:r>
      <w:r w:rsidR="008D1F00">
        <w:t>imum</w:t>
      </w:r>
      <w:r w:rsidRPr="00507ED9">
        <w:t xml:space="preserve"> Packet Delay (</w:t>
      </w:r>
      <w:proofErr w:type="spellStart"/>
      <w:r w:rsidRPr="00507ED9">
        <w:t>Dmax</w:t>
      </w:r>
      <w:proofErr w:type="spellEnd"/>
      <w:r w:rsidRPr="00507ED9">
        <w:t xml:space="preserve">): 150 </w:t>
      </w:r>
      <w:proofErr w:type="spellStart"/>
      <w:r w:rsidRPr="00507ED9">
        <w:t>ms</w:t>
      </w:r>
      <w:proofErr w:type="spellEnd"/>
    </w:p>
    <w:p w14:paraId="504DC931" w14:textId="2D322DE9" w:rsidR="00507ED9" w:rsidRPr="00507ED9" w:rsidRDefault="008D1F00" w:rsidP="00507ED9">
      <w:pPr>
        <w:pStyle w:val="ListParagraph"/>
        <w:numPr>
          <w:ilvl w:val="0"/>
          <w:numId w:val="6"/>
        </w:numPr>
      </w:pPr>
      <w:r>
        <w:t xml:space="preserve">Retransmission </w:t>
      </w:r>
      <w:r w:rsidR="00507ED9" w:rsidRPr="00507ED9">
        <w:t xml:space="preserve">Timeout Interval: 180 </w:t>
      </w:r>
      <w:proofErr w:type="spellStart"/>
      <w:r w:rsidR="00507ED9" w:rsidRPr="00507ED9">
        <w:t>ms</w:t>
      </w:r>
      <w:proofErr w:type="spellEnd"/>
    </w:p>
    <w:p w14:paraId="29A35D73" w14:textId="1AE6D80E" w:rsidR="00534FF6" w:rsidRDefault="00534FF6" w:rsidP="000D6044">
      <w:pPr>
        <w:pStyle w:val="Heading3"/>
      </w:pPr>
      <w:r>
        <w:t>Observations</w:t>
      </w:r>
    </w:p>
    <w:p w14:paraId="6A7AFD10" w14:textId="0F2A69D8" w:rsidR="00D92C5A" w:rsidRDefault="002E3D54" w:rsidP="00D92C5A">
      <w:pPr>
        <w:ind w:left="0"/>
      </w:pPr>
      <w:r w:rsidRPr="002E3D54">
        <w:t>The trend indicates:</w:t>
      </w:r>
    </w:p>
    <w:p w14:paraId="106A16A8" w14:textId="76565971" w:rsidR="002E3D54" w:rsidRPr="002E3D54" w:rsidRDefault="002E3D54" w:rsidP="002E3D54">
      <w:pPr>
        <w:pStyle w:val="ListParagraph"/>
        <w:numPr>
          <w:ilvl w:val="0"/>
          <w:numId w:val="7"/>
        </w:numPr>
      </w:pPr>
      <w:r w:rsidRPr="002E3D54">
        <w:t xml:space="preserve">Throughput increases significantly as the window size grows from </w:t>
      </w:r>
      <w:r w:rsidRPr="002E3D54">
        <w:rPr>
          <w:rFonts w:eastAsia="Times New Roman"/>
        </w:rPr>
        <w:t>10 to 30</w:t>
      </w:r>
      <w:r w:rsidRPr="002E3D54">
        <w:t>, suggesting that larger window sizes effectively manage more outstanding data, improving efficiency.</w:t>
      </w:r>
    </w:p>
    <w:p w14:paraId="50F3F2A9" w14:textId="53AB8691" w:rsidR="002E3D54" w:rsidRPr="002E3D54" w:rsidRDefault="002E3D54" w:rsidP="002E3D54">
      <w:pPr>
        <w:pStyle w:val="ListParagraph"/>
        <w:numPr>
          <w:ilvl w:val="0"/>
          <w:numId w:val="7"/>
        </w:numPr>
      </w:pPr>
      <w:r w:rsidRPr="002E3D54">
        <w:t xml:space="preserve">As the window size increases beyond </w:t>
      </w:r>
      <w:r w:rsidRPr="002E3D54">
        <w:rPr>
          <w:rFonts w:eastAsia="Times New Roman"/>
        </w:rPr>
        <w:t>50</w:t>
      </w:r>
      <w:r w:rsidRPr="002E3D54">
        <w:t>, the throughput continues to rise but at a diminishing rate.</w:t>
      </w:r>
    </w:p>
    <w:p w14:paraId="79662046" w14:textId="69B22C0D" w:rsidR="002E3D54" w:rsidRDefault="002E3D54" w:rsidP="00A91ADD">
      <w:pPr>
        <w:pStyle w:val="ListParagraph"/>
        <w:numPr>
          <w:ilvl w:val="0"/>
          <w:numId w:val="7"/>
        </w:numPr>
      </w:pPr>
      <w:r w:rsidRPr="002E3D54">
        <w:lastRenderedPageBreak/>
        <w:t xml:space="preserve">At a window size of </w:t>
      </w:r>
      <w:r w:rsidRPr="002E3D54">
        <w:rPr>
          <w:rFonts w:eastAsia="Times New Roman"/>
        </w:rPr>
        <w:t>90</w:t>
      </w:r>
      <w:r w:rsidRPr="002E3D54">
        <w:t>, throughput approaches a peak value (~210,000 bps), indicating optimal performance for the given conditions.</w:t>
      </w:r>
    </w:p>
    <w:p w14:paraId="5C6BD404" w14:textId="7E5CB39D" w:rsidR="00B51B1F" w:rsidRDefault="00B51B1F" w:rsidP="00B51B1F">
      <w:pPr>
        <w:ind w:left="0"/>
      </w:pPr>
      <w:r w:rsidRPr="00B51B1F">
        <w:t>Impact of Window Size:</w:t>
      </w:r>
    </w:p>
    <w:p w14:paraId="00E54A9C" w14:textId="4DBA6558" w:rsidR="00B51B1F" w:rsidRPr="00B51B1F" w:rsidRDefault="00B51B1F" w:rsidP="00B51B1F">
      <w:pPr>
        <w:pStyle w:val="ListParagraph"/>
        <w:numPr>
          <w:ilvl w:val="0"/>
          <w:numId w:val="7"/>
        </w:numPr>
      </w:pPr>
      <w:r w:rsidRPr="00B51B1F">
        <w:t>Small window sizes (e.g., N=10) limit the number of unacknowledged packets, reducing efficiency due to idle wait times.</w:t>
      </w:r>
    </w:p>
    <w:p w14:paraId="45FF3A6B" w14:textId="1E72AC05" w:rsidR="00B51B1F" w:rsidRDefault="00B51B1F" w:rsidP="00B51B1F">
      <w:pPr>
        <w:pStyle w:val="ListParagraph"/>
        <w:numPr>
          <w:ilvl w:val="0"/>
          <w:numId w:val="7"/>
        </w:numPr>
      </w:pPr>
      <w:r w:rsidRPr="00B51B1F">
        <w:t>Larger window sizes (e.g., N=90) allow more data to be in transit, maximizing the use of network capacity.</w:t>
      </w:r>
    </w:p>
    <w:p w14:paraId="0A3C0927" w14:textId="77777777" w:rsidR="00B51B1F" w:rsidRPr="00B51B1F" w:rsidRDefault="00B51B1F" w:rsidP="00B51B1F">
      <w:pPr>
        <w:ind w:left="0"/>
      </w:pPr>
      <w:r w:rsidRPr="00B51B1F">
        <w:t>Diminishing Returns:</w:t>
      </w:r>
    </w:p>
    <w:p w14:paraId="3C37C674" w14:textId="5CB94DA9" w:rsidR="00B51B1F" w:rsidRPr="00B51B1F" w:rsidRDefault="00B51B1F" w:rsidP="00B51B1F">
      <w:pPr>
        <w:numPr>
          <w:ilvl w:val="0"/>
          <w:numId w:val="7"/>
        </w:numPr>
      </w:pPr>
      <w:r w:rsidRPr="00B51B1F">
        <w:t xml:space="preserve">Beyond a </w:t>
      </w:r>
      <w:r w:rsidR="00B6036C">
        <w:t>specific</w:t>
      </w:r>
      <w:r w:rsidRPr="00B51B1F">
        <w:t xml:space="preserve"> window size, the throughput plateaus due to constraints like network delay and packet loss probability.</w:t>
      </w:r>
    </w:p>
    <w:p w14:paraId="42C52D34" w14:textId="77777777" w:rsidR="00B51B1F" w:rsidRDefault="00B51B1F" w:rsidP="00B51B1F">
      <w:pPr>
        <w:numPr>
          <w:ilvl w:val="0"/>
          <w:numId w:val="7"/>
        </w:numPr>
      </w:pPr>
      <w:r w:rsidRPr="00B51B1F">
        <w:t>Optimal Window Size: Balancing retransmission delays and system capacity, a window size around 70-90 provides the highest throughput.</w:t>
      </w:r>
    </w:p>
    <w:p w14:paraId="15C01A8B" w14:textId="6D452F6A" w:rsidR="00B51B1F" w:rsidRPr="00B51B1F" w:rsidRDefault="00B51B1F" w:rsidP="00B51B1F">
      <w:pPr>
        <w:ind w:left="0"/>
      </w:pPr>
      <w:r w:rsidRPr="00B51B1F">
        <w:t>Increasing the window size enhances throughput, but after a certain point, the gains are marginal. Understanding this relationship is critical in optimizing Selective Repeat protocol performance.</w:t>
      </w:r>
    </w:p>
    <w:p w14:paraId="4C3E7CCD" w14:textId="77777777" w:rsidR="00B51B1F" w:rsidRPr="002E3D54" w:rsidRDefault="00B51B1F" w:rsidP="00B51B1F">
      <w:pPr>
        <w:ind w:left="0"/>
      </w:pPr>
    </w:p>
    <w:p w14:paraId="39694531" w14:textId="620E4A4D" w:rsidR="007F4C2D" w:rsidRPr="007F4C2D" w:rsidRDefault="007F4C2D" w:rsidP="00843C81">
      <w:pPr>
        <w:pStyle w:val="Heading2"/>
      </w:pPr>
      <w:r>
        <w:rPr>
          <w:rFonts w:eastAsia="Calibri"/>
        </w:rPr>
        <w:t xml:space="preserve">Average Throughput (in bps) vs </w:t>
      </w:r>
      <w:r>
        <w:rPr>
          <w:rFonts w:eastAsia="Calibri"/>
        </w:rPr>
        <w:t>T</w:t>
      </w:r>
      <w:r>
        <w:rPr>
          <w:rFonts w:eastAsia="Calibri"/>
        </w:rPr>
        <w:t>imeout</w:t>
      </w:r>
      <w:r w:rsidR="00CB6771">
        <w:rPr>
          <w:rFonts w:eastAsia="Calibri"/>
        </w:rPr>
        <w:t>(</w:t>
      </w:r>
      <w:proofErr w:type="spellStart"/>
      <w:r w:rsidR="00CB6771">
        <w:rPr>
          <w:rFonts w:eastAsia="Calibri"/>
        </w:rPr>
        <w:t>ms</w:t>
      </w:r>
      <w:proofErr w:type="spellEnd"/>
      <w:r w:rsidR="00CB6771">
        <w:rPr>
          <w:rFonts w:eastAsia="Calibri"/>
        </w:rPr>
        <w:t>)</w:t>
      </w:r>
    </w:p>
    <w:p w14:paraId="2B1344C6" w14:textId="3217EEEB" w:rsidR="00DE0DEF" w:rsidRDefault="00B51B1F" w:rsidP="000D6044">
      <w:pPr>
        <w:pStyle w:val="Heading3"/>
      </w:pPr>
      <w:r>
        <w:t>Analysis</w:t>
      </w:r>
    </w:p>
    <w:p w14:paraId="7722B793" w14:textId="5CA0F718" w:rsidR="00B51B1F" w:rsidRPr="00B51B1F" w:rsidRDefault="005E41AA" w:rsidP="00EC3CCC">
      <w:pPr>
        <w:ind w:left="0"/>
        <w:jc w:val="center"/>
      </w:pPr>
      <w:r>
        <w:rPr>
          <w:noProof/>
          <w14:ligatures w14:val="standardContextual"/>
        </w:rPr>
        <w:drawing>
          <wp:inline distT="0" distB="0" distL="0" distR="0" wp14:anchorId="02849802" wp14:editId="33C8349B">
            <wp:extent cx="4572000" cy="2743200"/>
            <wp:effectExtent l="0" t="0" r="0" b="0"/>
            <wp:docPr id="1926190286" name="Chart 1">
              <a:extLst xmlns:a="http://schemas.openxmlformats.org/drawingml/2006/main">
                <a:ext uri="{FF2B5EF4-FFF2-40B4-BE49-F238E27FC236}">
                  <a16:creationId xmlns:a16="http://schemas.microsoft.com/office/drawing/2014/main" id="{55831A10-B906-453D-9822-DBB883832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14:ligatures w14:val="standardContextual"/>
        </w:rPr>
        <w:t xml:space="preserve"> </w:t>
      </w:r>
    </w:p>
    <w:p w14:paraId="4390F1BB" w14:textId="77777777" w:rsidR="000069BF" w:rsidRDefault="000069BF" w:rsidP="000069BF">
      <w:pPr>
        <w:ind w:left="0"/>
      </w:pPr>
    </w:p>
    <w:tbl>
      <w:tblPr>
        <w:tblW w:w="6120" w:type="dxa"/>
        <w:jc w:val="center"/>
        <w:tblLook w:val="04A0" w:firstRow="1" w:lastRow="0" w:firstColumn="1" w:lastColumn="0" w:noHBand="0" w:noVBand="1"/>
      </w:tblPr>
      <w:tblGrid>
        <w:gridCol w:w="3080"/>
        <w:gridCol w:w="3040"/>
      </w:tblGrid>
      <w:tr w:rsidR="00F808FE" w:rsidRPr="00BC06F9" w14:paraId="05F76D71" w14:textId="77777777" w:rsidTr="00BC06F9">
        <w:trPr>
          <w:trHeight w:val="300"/>
          <w:jc w:val="center"/>
        </w:trPr>
        <w:tc>
          <w:tcPr>
            <w:tcW w:w="3080" w:type="dxa"/>
            <w:tcBorders>
              <w:top w:val="single" w:sz="4" w:space="0" w:color="auto"/>
              <w:left w:val="single" w:sz="4" w:space="0" w:color="auto"/>
              <w:bottom w:val="single" w:sz="4" w:space="0" w:color="auto"/>
              <w:right w:val="nil"/>
            </w:tcBorders>
            <w:shd w:val="clear" w:color="5B9BD5" w:fill="5B9BD5"/>
            <w:vAlign w:val="center"/>
            <w:hideMark/>
          </w:tcPr>
          <w:p w14:paraId="024B4805" w14:textId="51CEF2B2" w:rsidR="00F808FE" w:rsidRPr="00BC06F9" w:rsidRDefault="00F808FE" w:rsidP="00F808FE">
            <w:pPr>
              <w:ind w:left="0"/>
              <w:jc w:val="center"/>
              <w:rPr>
                <w:b/>
                <w:bCs/>
                <w:color w:val="FFFFFF"/>
                <w:sz w:val="22"/>
                <w:szCs w:val="22"/>
              </w:rPr>
            </w:pPr>
            <w:r>
              <w:rPr>
                <w:b/>
                <w:bCs/>
                <w:color w:val="FFFFFF"/>
                <w:sz w:val="22"/>
                <w:szCs w:val="22"/>
              </w:rPr>
              <w:t>Timeout(</w:t>
            </w:r>
            <w:proofErr w:type="spellStart"/>
            <w:r>
              <w:rPr>
                <w:b/>
                <w:bCs/>
                <w:color w:val="FFFFFF"/>
                <w:sz w:val="22"/>
                <w:szCs w:val="22"/>
              </w:rPr>
              <w:t>ms</w:t>
            </w:r>
            <w:proofErr w:type="spellEnd"/>
            <w:r>
              <w:rPr>
                <w:b/>
                <w:bCs/>
                <w:color w:val="FFFFFF"/>
                <w:sz w:val="22"/>
                <w:szCs w:val="22"/>
              </w:rPr>
              <w:t>)</w:t>
            </w:r>
          </w:p>
        </w:tc>
        <w:tc>
          <w:tcPr>
            <w:tcW w:w="3040" w:type="dxa"/>
            <w:tcBorders>
              <w:top w:val="single" w:sz="4" w:space="0" w:color="auto"/>
              <w:left w:val="single" w:sz="4" w:space="0" w:color="auto"/>
              <w:bottom w:val="single" w:sz="4" w:space="0" w:color="auto"/>
              <w:right w:val="single" w:sz="4" w:space="0" w:color="auto"/>
            </w:tcBorders>
            <w:shd w:val="clear" w:color="5B9BD5" w:fill="5B9BD5"/>
            <w:vAlign w:val="center"/>
            <w:hideMark/>
          </w:tcPr>
          <w:p w14:paraId="1D16924E" w14:textId="6885D688" w:rsidR="00F808FE" w:rsidRPr="00BC06F9" w:rsidRDefault="00F808FE" w:rsidP="00F808FE">
            <w:pPr>
              <w:ind w:left="0"/>
              <w:jc w:val="center"/>
              <w:rPr>
                <w:b/>
                <w:bCs/>
                <w:color w:val="FFFFFF"/>
                <w:sz w:val="22"/>
                <w:szCs w:val="22"/>
              </w:rPr>
            </w:pPr>
            <w:r>
              <w:rPr>
                <w:b/>
                <w:bCs/>
                <w:color w:val="FFFFFF"/>
                <w:sz w:val="22"/>
                <w:szCs w:val="22"/>
              </w:rPr>
              <w:t>Average Throughput(bps)</w:t>
            </w:r>
          </w:p>
        </w:tc>
      </w:tr>
      <w:tr w:rsidR="00F808FE" w:rsidRPr="00BC06F9" w14:paraId="32304C16"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02E4DE3" w14:textId="74AC361E" w:rsidR="00F808FE" w:rsidRPr="00BC06F9" w:rsidRDefault="00F808FE" w:rsidP="00F808FE">
            <w:pPr>
              <w:ind w:left="0"/>
              <w:jc w:val="center"/>
              <w:rPr>
                <w:color w:val="000000"/>
                <w:sz w:val="22"/>
                <w:szCs w:val="22"/>
              </w:rPr>
            </w:pPr>
            <w:r>
              <w:rPr>
                <w:color w:val="000000"/>
                <w:sz w:val="22"/>
                <w:szCs w:val="22"/>
              </w:rPr>
              <w:t>60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0B6EBC09" w14:textId="103DD882" w:rsidR="00F808FE" w:rsidRPr="00BC06F9" w:rsidRDefault="00F808FE" w:rsidP="00F808FE">
            <w:pPr>
              <w:ind w:left="0"/>
              <w:jc w:val="center"/>
              <w:rPr>
                <w:color w:val="000000"/>
                <w:sz w:val="22"/>
                <w:szCs w:val="22"/>
              </w:rPr>
            </w:pPr>
            <w:r>
              <w:rPr>
                <w:color w:val="000000"/>
                <w:sz w:val="22"/>
                <w:szCs w:val="22"/>
              </w:rPr>
              <w:t>1397250.594</w:t>
            </w:r>
          </w:p>
        </w:tc>
      </w:tr>
      <w:tr w:rsidR="00F808FE" w:rsidRPr="00BC06F9" w14:paraId="298736D2"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3AD4C" w14:textId="4FCCA0E1" w:rsidR="00F808FE" w:rsidRPr="00BC06F9" w:rsidRDefault="00F808FE" w:rsidP="00F808FE">
            <w:pPr>
              <w:ind w:left="0"/>
              <w:jc w:val="center"/>
              <w:rPr>
                <w:color w:val="000000"/>
                <w:sz w:val="22"/>
                <w:szCs w:val="22"/>
              </w:rPr>
            </w:pPr>
            <w:r>
              <w:rPr>
                <w:color w:val="000000"/>
                <w:sz w:val="22"/>
                <w:szCs w:val="22"/>
              </w:rPr>
              <w:t>100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BE184" w14:textId="7DCAB308" w:rsidR="00F808FE" w:rsidRPr="00BC06F9" w:rsidRDefault="00F808FE" w:rsidP="00F808FE">
            <w:pPr>
              <w:ind w:left="0"/>
              <w:jc w:val="center"/>
              <w:rPr>
                <w:color w:val="000000"/>
                <w:sz w:val="22"/>
                <w:szCs w:val="22"/>
              </w:rPr>
            </w:pPr>
            <w:r>
              <w:rPr>
                <w:color w:val="000000"/>
                <w:sz w:val="22"/>
                <w:szCs w:val="22"/>
              </w:rPr>
              <w:t>1102902.488</w:t>
            </w:r>
          </w:p>
        </w:tc>
      </w:tr>
      <w:tr w:rsidR="00F808FE" w:rsidRPr="00BC06F9" w14:paraId="2C1985DD"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34EEF6B" w14:textId="7F0B3917" w:rsidR="00F808FE" w:rsidRPr="00BC06F9" w:rsidRDefault="00F808FE" w:rsidP="00F808FE">
            <w:pPr>
              <w:ind w:left="0"/>
              <w:jc w:val="center"/>
              <w:rPr>
                <w:color w:val="000000"/>
                <w:sz w:val="22"/>
                <w:szCs w:val="22"/>
              </w:rPr>
            </w:pPr>
            <w:r>
              <w:rPr>
                <w:color w:val="000000"/>
                <w:sz w:val="22"/>
                <w:szCs w:val="22"/>
              </w:rPr>
              <w:t>140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4643A4E3" w14:textId="73287108" w:rsidR="00F808FE" w:rsidRPr="00BC06F9" w:rsidRDefault="00F808FE" w:rsidP="00F808FE">
            <w:pPr>
              <w:ind w:left="0"/>
              <w:jc w:val="center"/>
              <w:rPr>
                <w:color w:val="000000"/>
                <w:sz w:val="22"/>
                <w:szCs w:val="22"/>
              </w:rPr>
            </w:pPr>
            <w:r>
              <w:rPr>
                <w:color w:val="000000"/>
                <w:sz w:val="22"/>
                <w:szCs w:val="22"/>
              </w:rPr>
              <w:t>957498.7938</w:t>
            </w:r>
          </w:p>
        </w:tc>
      </w:tr>
      <w:tr w:rsidR="00F808FE" w:rsidRPr="00BC06F9" w14:paraId="4F112C0C"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12A40" w14:textId="1FD6C579" w:rsidR="00F808FE" w:rsidRPr="00BC06F9" w:rsidRDefault="00F808FE" w:rsidP="00F808FE">
            <w:pPr>
              <w:ind w:left="0"/>
              <w:jc w:val="center"/>
              <w:rPr>
                <w:color w:val="000000"/>
                <w:sz w:val="22"/>
                <w:szCs w:val="22"/>
              </w:rPr>
            </w:pPr>
            <w:r>
              <w:rPr>
                <w:color w:val="000000"/>
                <w:sz w:val="22"/>
                <w:szCs w:val="22"/>
              </w:rPr>
              <w:t>180</w:t>
            </w:r>
          </w:p>
        </w:tc>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ED793" w14:textId="15A6E37A" w:rsidR="00F808FE" w:rsidRPr="00BC06F9" w:rsidRDefault="00F808FE" w:rsidP="00F808FE">
            <w:pPr>
              <w:ind w:left="0"/>
              <w:jc w:val="center"/>
              <w:rPr>
                <w:color w:val="000000"/>
                <w:sz w:val="22"/>
                <w:szCs w:val="22"/>
              </w:rPr>
            </w:pPr>
            <w:r>
              <w:rPr>
                <w:color w:val="000000"/>
                <w:sz w:val="22"/>
                <w:szCs w:val="22"/>
              </w:rPr>
              <w:t>880671.6202</w:t>
            </w:r>
          </w:p>
        </w:tc>
      </w:tr>
      <w:tr w:rsidR="00F808FE" w:rsidRPr="00BC06F9" w14:paraId="1C22E412" w14:textId="77777777" w:rsidTr="00BC06F9">
        <w:trPr>
          <w:trHeight w:val="285"/>
          <w:jc w:val="center"/>
        </w:trPr>
        <w:tc>
          <w:tcPr>
            <w:tcW w:w="308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60D395C2" w14:textId="24F6E39F" w:rsidR="00F808FE" w:rsidRPr="00BC06F9" w:rsidRDefault="00F808FE" w:rsidP="00F808FE">
            <w:pPr>
              <w:ind w:left="0"/>
              <w:jc w:val="center"/>
              <w:rPr>
                <w:color w:val="000000"/>
                <w:sz w:val="22"/>
                <w:szCs w:val="22"/>
              </w:rPr>
            </w:pPr>
            <w:r>
              <w:rPr>
                <w:color w:val="000000"/>
                <w:sz w:val="22"/>
                <w:szCs w:val="22"/>
              </w:rPr>
              <w:t>220</w:t>
            </w:r>
          </w:p>
        </w:tc>
        <w:tc>
          <w:tcPr>
            <w:tcW w:w="3040" w:type="dxa"/>
            <w:tcBorders>
              <w:top w:val="single" w:sz="4" w:space="0" w:color="auto"/>
              <w:left w:val="single" w:sz="4" w:space="0" w:color="auto"/>
              <w:bottom w:val="single" w:sz="4" w:space="0" w:color="auto"/>
              <w:right w:val="single" w:sz="4" w:space="0" w:color="auto"/>
            </w:tcBorders>
            <w:shd w:val="clear" w:color="DDEBF7" w:fill="DDEBF7"/>
            <w:vAlign w:val="center"/>
            <w:hideMark/>
          </w:tcPr>
          <w:p w14:paraId="302525AB" w14:textId="1165FBB1" w:rsidR="00F808FE" w:rsidRPr="00BC06F9" w:rsidRDefault="00F808FE" w:rsidP="00F808FE">
            <w:pPr>
              <w:ind w:left="0"/>
              <w:jc w:val="center"/>
              <w:rPr>
                <w:color w:val="000000"/>
                <w:sz w:val="22"/>
                <w:szCs w:val="22"/>
              </w:rPr>
            </w:pPr>
            <w:r>
              <w:rPr>
                <w:color w:val="000000"/>
                <w:sz w:val="22"/>
                <w:szCs w:val="22"/>
              </w:rPr>
              <w:t>714865.5916</w:t>
            </w:r>
          </w:p>
        </w:tc>
      </w:tr>
    </w:tbl>
    <w:p w14:paraId="66620A69" w14:textId="77777777" w:rsidR="000069BF" w:rsidRDefault="000069BF" w:rsidP="000069BF">
      <w:pPr>
        <w:ind w:left="0"/>
      </w:pPr>
    </w:p>
    <w:p w14:paraId="6A478AB9" w14:textId="77886C67" w:rsidR="000069BF" w:rsidRPr="00CF6B57" w:rsidRDefault="00B6036C" w:rsidP="000069BF">
      <w:pPr>
        <w:ind w:left="0"/>
      </w:pPr>
      <w:r>
        <w:lastRenderedPageBreak/>
        <w:t>This graph aims</w:t>
      </w:r>
      <w:r w:rsidR="00BC06F9" w:rsidRPr="00CF6B57">
        <w:t xml:space="preserve"> to evaluate how the retransmission timeout interval (in milliseconds) affects the average throughput (in bits per second) when implementing the Selective Repeat Protocol over UDP. This analysis provides the relationship between timeout intervals and the efficiency of reliable data transfer in lossy networks.</w:t>
      </w:r>
    </w:p>
    <w:p w14:paraId="55A1CCB9" w14:textId="77777777" w:rsidR="000069BF" w:rsidRPr="00212963" w:rsidRDefault="000069BF" w:rsidP="000069BF">
      <w:pPr>
        <w:pStyle w:val="ListParagraph"/>
        <w:numPr>
          <w:ilvl w:val="0"/>
          <w:numId w:val="6"/>
        </w:numPr>
      </w:pPr>
      <w:r w:rsidRPr="00212963">
        <w:t>File Transferred: image.png (4,266,854 Bytes)</w:t>
      </w:r>
    </w:p>
    <w:p w14:paraId="7370BB3F" w14:textId="46CC518E" w:rsidR="00CF6B57" w:rsidRPr="00CF6B57" w:rsidRDefault="00CF6B57" w:rsidP="000069BF">
      <w:pPr>
        <w:pStyle w:val="ListParagraph"/>
        <w:numPr>
          <w:ilvl w:val="0"/>
          <w:numId w:val="6"/>
        </w:numPr>
      </w:pPr>
      <w:r w:rsidRPr="00CF6B57">
        <w:rPr>
          <w:rFonts w:eastAsia="Times New Roman"/>
        </w:rPr>
        <w:t>Window Size (N): 30</w:t>
      </w:r>
    </w:p>
    <w:p w14:paraId="635444BE" w14:textId="4C8A5F24" w:rsidR="000069BF" w:rsidRPr="00507ED9" w:rsidRDefault="000069BF" w:rsidP="000069BF">
      <w:pPr>
        <w:pStyle w:val="ListParagraph"/>
        <w:numPr>
          <w:ilvl w:val="0"/>
          <w:numId w:val="6"/>
        </w:numPr>
      </w:pPr>
      <w:r w:rsidRPr="00507ED9">
        <w:t>Packet Loss Probability (p): 0.1</w:t>
      </w:r>
    </w:p>
    <w:p w14:paraId="32DE24E9" w14:textId="414FCEA6" w:rsidR="000069BF" w:rsidRPr="00507ED9" w:rsidRDefault="000069BF" w:rsidP="000069BF">
      <w:pPr>
        <w:pStyle w:val="ListParagraph"/>
        <w:numPr>
          <w:ilvl w:val="0"/>
          <w:numId w:val="6"/>
        </w:numPr>
      </w:pPr>
      <w:r w:rsidRPr="00507ED9">
        <w:t>Max</w:t>
      </w:r>
      <w:r w:rsidR="008D1F00">
        <w:t>imum</w:t>
      </w:r>
      <w:r w:rsidRPr="00507ED9">
        <w:t xml:space="preserve"> Packet Delay (</w:t>
      </w:r>
      <w:proofErr w:type="spellStart"/>
      <w:r w:rsidRPr="00507ED9">
        <w:t>Dmax</w:t>
      </w:r>
      <w:proofErr w:type="spellEnd"/>
      <w:r w:rsidRPr="00507ED9">
        <w:t xml:space="preserve">): 150 </w:t>
      </w:r>
      <w:proofErr w:type="spellStart"/>
      <w:r w:rsidRPr="00507ED9">
        <w:t>ms</w:t>
      </w:r>
      <w:proofErr w:type="spellEnd"/>
    </w:p>
    <w:p w14:paraId="0F3ACA1A" w14:textId="7EC69946" w:rsidR="000069BF" w:rsidRPr="00507ED9" w:rsidRDefault="008D1F00" w:rsidP="000069BF">
      <w:pPr>
        <w:pStyle w:val="ListParagraph"/>
        <w:numPr>
          <w:ilvl w:val="0"/>
          <w:numId w:val="6"/>
        </w:numPr>
      </w:pPr>
      <w:r>
        <w:t xml:space="preserve">Retransmission </w:t>
      </w:r>
      <w:r w:rsidR="000069BF" w:rsidRPr="00507ED9">
        <w:t>Timeout Interval</w:t>
      </w:r>
      <w:r w:rsidR="00EF6180">
        <w:t>s</w:t>
      </w:r>
      <w:r w:rsidR="000069BF" w:rsidRPr="00507ED9">
        <w:t xml:space="preserve">: </w:t>
      </w:r>
      <w:r w:rsidRPr="008D1F00">
        <w:t>{60, 100, 140, 180, 220}</w:t>
      </w:r>
      <w:r>
        <w:t xml:space="preserve"> </w:t>
      </w:r>
      <w:proofErr w:type="spellStart"/>
      <w:r>
        <w:t>ms</w:t>
      </w:r>
      <w:proofErr w:type="spellEnd"/>
    </w:p>
    <w:p w14:paraId="5D67F78C" w14:textId="77777777" w:rsidR="000069BF" w:rsidRDefault="000069BF" w:rsidP="000069BF">
      <w:pPr>
        <w:pStyle w:val="Heading3"/>
      </w:pPr>
      <w:r>
        <w:t>Observations</w:t>
      </w:r>
    </w:p>
    <w:p w14:paraId="7890A739" w14:textId="77777777" w:rsidR="000069BF" w:rsidRDefault="000069BF" w:rsidP="000069BF">
      <w:pPr>
        <w:ind w:left="0"/>
      </w:pPr>
      <w:r w:rsidRPr="002E3D54">
        <w:t>The trend indicates:</w:t>
      </w:r>
    </w:p>
    <w:p w14:paraId="27CF9FAE" w14:textId="3A487353" w:rsidR="000E4E2B" w:rsidRPr="000E4E2B" w:rsidRDefault="000E4E2B" w:rsidP="000E4E2B">
      <w:pPr>
        <w:pStyle w:val="ListParagraph"/>
        <w:numPr>
          <w:ilvl w:val="0"/>
          <w:numId w:val="6"/>
        </w:numPr>
      </w:pPr>
      <w:r w:rsidRPr="000E4E2B">
        <w:t xml:space="preserve">As the retransmission timeout increases, the </w:t>
      </w:r>
      <w:r w:rsidRPr="000E4E2B">
        <w:rPr>
          <w:rFonts w:eastAsia="Times New Roman"/>
        </w:rPr>
        <w:t>average throughput</w:t>
      </w:r>
      <w:r w:rsidRPr="000E4E2B">
        <w:t xml:space="preserve"> decreases.</w:t>
      </w:r>
    </w:p>
    <w:p w14:paraId="632DA8DB" w14:textId="7B452BD3" w:rsidR="000E4E2B" w:rsidRPr="000E4E2B" w:rsidRDefault="000E4E2B" w:rsidP="000E4E2B">
      <w:pPr>
        <w:pStyle w:val="ListParagraph"/>
        <w:numPr>
          <w:ilvl w:val="0"/>
          <w:numId w:val="6"/>
        </w:numPr>
      </w:pPr>
      <w:r w:rsidRPr="000E4E2B">
        <w:t xml:space="preserve">When the timeout is low (e.g., 60 </w:t>
      </w:r>
      <w:proofErr w:type="spellStart"/>
      <w:r w:rsidRPr="000E4E2B">
        <w:t>ms</w:t>
      </w:r>
      <w:proofErr w:type="spellEnd"/>
      <w:r w:rsidRPr="000E4E2B">
        <w:t>), retransmissions happen frequently, resulting in a higher throughput.</w:t>
      </w:r>
    </w:p>
    <w:p w14:paraId="763367B0" w14:textId="03A61C26" w:rsidR="000E4E2B" w:rsidRPr="000E4E2B" w:rsidRDefault="000E4E2B" w:rsidP="000E4E2B">
      <w:pPr>
        <w:pStyle w:val="ListParagraph"/>
        <w:numPr>
          <w:ilvl w:val="0"/>
          <w:numId w:val="6"/>
        </w:numPr>
      </w:pPr>
      <w:r w:rsidRPr="000E4E2B">
        <w:t xml:space="preserve">When the timeout is high (e.g., 220 </w:t>
      </w:r>
      <w:proofErr w:type="spellStart"/>
      <w:r w:rsidRPr="000E4E2B">
        <w:t>ms</w:t>
      </w:r>
      <w:proofErr w:type="spellEnd"/>
      <w:r w:rsidRPr="000E4E2B">
        <w:t>), delayed retransmissions reduce the efficiency of the protocol, causing throughput to drop significantly.</w:t>
      </w:r>
      <w:r w:rsidRPr="000E4E2B">
        <w:t xml:space="preserve"> </w:t>
      </w:r>
    </w:p>
    <w:p w14:paraId="7152CEB2" w14:textId="4B63395F" w:rsidR="000069BF" w:rsidRDefault="00EC7AA9" w:rsidP="000E4E2B">
      <w:pPr>
        <w:ind w:left="0"/>
      </w:pPr>
      <w:r w:rsidRPr="00EC7AA9">
        <w:t>The trend in the graph aligns with the expected behavior of the Selective Repeat protocol</w:t>
      </w:r>
      <w:r w:rsidR="000069BF" w:rsidRPr="00B51B1F">
        <w:t>:</w:t>
      </w:r>
    </w:p>
    <w:p w14:paraId="09B9CA48" w14:textId="206447EF" w:rsidR="00EC7AA9" w:rsidRPr="00EC7AA9" w:rsidRDefault="00EC7AA9" w:rsidP="00EC7AA9">
      <w:pPr>
        <w:pStyle w:val="ListParagraph"/>
        <w:numPr>
          <w:ilvl w:val="0"/>
          <w:numId w:val="6"/>
        </w:numPr>
      </w:pPr>
      <w:r w:rsidRPr="00EC7AA9">
        <w:t xml:space="preserve">Low </w:t>
      </w:r>
      <w:r w:rsidR="00C35FC2">
        <w:t>t</w:t>
      </w:r>
      <w:r w:rsidRPr="00EC7AA9">
        <w:t xml:space="preserve">imeout </w:t>
      </w:r>
      <w:r w:rsidR="00C35FC2">
        <w:t>v</w:t>
      </w:r>
      <w:r w:rsidRPr="00EC7AA9">
        <w:t>alues</w:t>
      </w:r>
      <w:r w:rsidR="00C35FC2">
        <w:t xml:space="preserve"> </w:t>
      </w:r>
      <w:r w:rsidR="00B6036C">
        <w:t xml:space="preserve">give faster retransmissions to </w:t>
      </w:r>
      <w:r w:rsidRPr="00EC7AA9">
        <w:t>compensate for packet loss, improving throughput.</w:t>
      </w:r>
    </w:p>
    <w:p w14:paraId="3D98B870" w14:textId="7E4A7267" w:rsidR="00EC7AA9" w:rsidRPr="00EC7AA9" w:rsidRDefault="00EC7AA9" w:rsidP="00EC7AA9">
      <w:pPr>
        <w:pStyle w:val="ListParagraph"/>
        <w:numPr>
          <w:ilvl w:val="0"/>
          <w:numId w:val="6"/>
        </w:numPr>
      </w:pPr>
      <w:r w:rsidRPr="00EC7AA9">
        <w:t xml:space="preserve">High </w:t>
      </w:r>
      <w:r w:rsidR="00C35FC2">
        <w:t>t</w:t>
      </w:r>
      <w:r w:rsidRPr="00EC7AA9">
        <w:t xml:space="preserve">imeout </w:t>
      </w:r>
      <w:r w:rsidR="00C35FC2">
        <w:t>v</w:t>
      </w:r>
      <w:r w:rsidRPr="00EC7AA9">
        <w:t>alues</w:t>
      </w:r>
      <w:r w:rsidR="00C35FC2">
        <w:t xml:space="preserve"> </w:t>
      </w:r>
      <w:r w:rsidR="00B6036C">
        <w:t>give longer waiting periods for retransmissions, leading</w:t>
      </w:r>
      <w:r w:rsidRPr="00EC7AA9">
        <w:t xml:space="preserve"> to idle time</w:t>
      </w:r>
      <w:r w:rsidR="00B6036C">
        <w:t xml:space="preserve"> and </w:t>
      </w:r>
      <w:r w:rsidRPr="00EC7AA9">
        <w:t>reducing overall throughput.</w:t>
      </w:r>
      <w:r w:rsidRPr="00EC7AA9">
        <w:t xml:space="preserve"> </w:t>
      </w:r>
    </w:p>
    <w:p w14:paraId="01625604" w14:textId="65FA7B6E" w:rsidR="00EC7AA9" w:rsidRDefault="00EC7AA9" w:rsidP="00EC7AA9">
      <w:pPr>
        <w:ind w:left="0"/>
      </w:pPr>
      <w:r>
        <w:t>This demonstrates a trade-off between retransmission frequency and throughput efficiency.</w:t>
      </w:r>
      <w:r>
        <w:t xml:space="preserve"> </w:t>
      </w:r>
      <w:r>
        <w:t xml:space="preserve">Optimizing the timeout interval is critical for maximizing throughput in lossy network environments. Based on the results, lower timeout values (e.g., 60-100 </w:t>
      </w:r>
      <w:proofErr w:type="spellStart"/>
      <w:r>
        <w:t>ms</w:t>
      </w:r>
      <w:proofErr w:type="spellEnd"/>
      <w:r>
        <w:t>) yield better throughput performance for this specific network condition.</w:t>
      </w:r>
    </w:p>
    <w:p w14:paraId="5CF9B4DA" w14:textId="77777777" w:rsidR="00B51B1F" w:rsidRPr="00B51B1F" w:rsidRDefault="00B51B1F" w:rsidP="000D6044">
      <w:pPr>
        <w:ind w:left="0"/>
      </w:pPr>
    </w:p>
    <w:sectPr w:rsidR="00B51B1F" w:rsidRPr="00B5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00BDD"/>
    <w:multiLevelType w:val="hybridMultilevel"/>
    <w:tmpl w:val="916A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75A33"/>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B1153"/>
    <w:multiLevelType w:val="multilevel"/>
    <w:tmpl w:val="A4B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0942"/>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B4126"/>
    <w:multiLevelType w:val="multilevel"/>
    <w:tmpl w:val="13E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1345A"/>
    <w:multiLevelType w:val="multilevel"/>
    <w:tmpl w:val="583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33B8"/>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F5BF8"/>
    <w:multiLevelType w:val="hybridMultilevel"/>
    <w:tmpl w:val="122A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61884"/>
    <w:multiLevelType w:val="multilevel"/>
    <w:tmpl w:val="3B4AE2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069E5"/>
    <w:multiLevelType w:val="hybridMultilevel"/>
    <w:tmpl w:val="97BC7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C817E7"/>
    <w:multiLevelType w:val="hybridMultilevel"/>
    <w:tmpl w:val="C13A4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7366990">
    <w:abstractNumId w:val="2"/>
  </w:num>
  <w:num w:numId="2" w16cid:durableId="1847596901">
    <w:abstractNumId w:val="6"/>
  </w:num>
  <w:num w:numId="3" w16cid:durableId="982080295">
    <w:abstractNumId w:val="4"/>
  </w:num>
  <w:num w:numId="4" w16cid:durableId="1030108906">
    <w:abstractNumId w:val="8"/>
  </w:num>
  <w:num w:numId="5" w16cid:durableId="350684000">
    <w:abstractNumId w:val="1"/>
  </w:num>
  <w:num w:numId="6" w16cid:durableId="1306206416">
    <w:abstractNumId w:val="9"/>
  </w:num>
  <w:num w:numId="7" w16cid:durableId="1541360587">
    <w:abstractNumId w:val="10"/>
  </w:num>
  <w:num w:numId="8" w16cid:durableId="1813138007">
    <w:abstractNumId w:val="3"/>
  </w:num>
  <w:num w:numId="9" w16cid:durableId="1928809217">
    <w:abstractNumId w:val="5"/>
  </w:num>
  <w:num w:numId="10" w16cid:durableId="1174807629">
    <w:abstractNumId w:val="7"/>
  </w:num>
  <w:num w:numId="11" w16cid:durableId="77832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D2"/>
    <w:rsid w:val="000069BF"/>
    <w:rsid w:val="000806EC"/>
    <w:rsid w:val="000931FB"/>
    <w:rsid w:val="000977AE"/>
    <w:rsid w:val="000D6044"/>
    <w:rsid w:val="000E4E2B"/>
    <w:rsid w:val="00204535"/>
    <w:rsid w:val="00212963"/>
    <w:rsid w:val="002679AB"/>
    <w:rsid w:val="00271636"/>
    <w:rsid w:val="002E3555"/>
    <w:rsid w:val="002E3D54"/>
    <w:rsid w:val="00352C0C"/>
    <w:rsid w:val="004C39C0"/>
    <w:rsid w:val="00507ED9"/>
    <w:rsid w:val="00534FF6"/>
    <w:rsid w:val="005A56DE"/>
    <w:rsid w:val="005A7BD6"/>
    <w:rsid w:val="005E41AA"/>
    <w:rsid w:val="006942D6"/>
    <w:rsid w:val="006A65E8"/>
    <w:rsid w:val="00703CD9"/>
    <w:rsid w:val="00795667"/>
    <w:rsid w:val="007F4C2D"/>
    <w:rsid w:val="00843C81"/>
    <w:rsid w:val="00857449"/>
    <w:rsid w:val="008D1F00"/>
    <w:rsid w:val="00A14E8D"/>
    <w:rsid w:val="00A74AD2"/>
    <w:rsid w:val="00A91ADD"/>
    <w:rsid w:val="00AA276F"/>
    <w:rsid w:val="00AA4E5F"/>
    <w:rsid w:val="00B51B1F"/>
    <w:rsid w:val="00B6036C"/>
    <w:rsid w:val="00BC06F9"/>
    <w:rsid w:val="00C35FC2"/>
    <w:rsid w:val="00C77E76"/>
    <w:rsid w:val="00CB6771"/>
    <w:rsid w:val="00CF6B57"/>
    <w:rsid w:val="00D92C5A"/>
    <w:rsid w:val="00DE0DEF"/>
    <w:rsid w:val="00DF6925"/>
    <w:rsid w:val="00E4236A"/>
    <w:rsid w:val="00EC3CCC"/>
    <w:rsid w:val="00EC7AA9"/>
    <w:rsid w:val="00EF6180"/>
    <w:rsid w:val="00F3620A"/>
    <w:rsid w:val="00F808FE"/>
    <w:rsid w:val="00F92F5D"/>
    <w:rsid w:val="00FA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EA5C4"/>
  <w15:chartTrackingRefBased/>
  <w15:docId w15:val="{9D2A8E34-60B8-407D-9CA3-3AA7CF84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BF"/>
    <w:pPr>
      <w:spacing w:after="0" w:line="240" w:lineRule="auto"/>
      <w:ind w:left="360"/>
      <w:jc w:val="both"/>
    </w:pPr>
    <w:rPr>
      <w:rFonts w:ascii="Arial" w:eastAsia="Times New Roman" w:hAnsi="Arial" w:cs="Arial"/>
      <w:kern w:val="0"/>
      <w14:ligatures w14:val="none"/>
    </w:rPr>
  </w:style>
  <w:style w:type="paragraph" w:styleId="Heading1">
    <w:name w:val="heading 1"/>
    <w:basedOn w:val="Normal"/>
    <w:next w:val="Normal"/>
    <w:link w:val="Heading1Char"/>
    <w:uiPriority w:val="9"/>
    <w:qFormat/>
    <w:rsid w:val="00204535"/>
    <w:pPr>
      <w:keepNext/>
      <w:keepLines/>
      <w:spacing w:before="360" w:after="80" w:line="278" w:lineRule="auto"/>
      <w:jc w:val="center"/>
      <w:outlineLvl w:val="0"/>
    </w:pPr>
    <w:rPr>
      <w:rFonts w:eastAsiaTheme="majorEastAsia" w:cstheme="majorBidi"/>
      <w:color w:val="0F4761" w:themeColor="accent1" w:themeShade="BF"/>
      <w:kern w:val="2"/>
      <w:sz w:val="36"/>
      <w:szCs w:val="40"/>
      <w14:ligatures w14:val="standardContextual"/>
    </w:rPr>
  </w:style>
  <w:style w:type="paragraph" w:styleId="Heading2">
    <w:name w:val="heading 2"/>
    <w:basedOn w:val="Normal"/>
    <w:next w:val="Normal"/>
    <w:link w:val="Heading2Char"/>
    <w:uiPriority w:val="9"/>
    <w:unhideWhenUsed/>
    <w:qFormat/>
    <w:rsid w:val="00204535"/>
    <w:pPr>
      <w:keepNext/>
      <w:keepLines/>
      <w:spacing w:before="160" w:after="80" w:line="278" w:lineRule="auto"/>
      <w:jc w:val="center"/>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D6044"/>
    <w:pPr>
      <w:keepNext/>
      <w:keepLines/>
      <w:spacing w:before="160" w:after="80" w:line="278" w:lineRule="auto"/>
      <w:ind w:left="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4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A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A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A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A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35"/>
    <w:rPr>
      <w:rFonts w:ascii="Arial" w:eastAsiaTheme="majorEastAsia" w:hAnsi="Arial" w:cstheme="majorBidi"/>
      <w:color w:val="0F4761" w:themeColor="accent1" w:themeShade="BF"/>
      <w:sz w:val="36"/>
      <w:szCs w:val="40"/>
    </w:rPr>
  </w:style>
  <w:style w:type="character" w:customStyle="1" w:styleId="Heading2Char">
    <w:name w:val="Heading 2 Char"/>
    <w:basedOn w:val="DefaultParagraphFont"/>
    <w:link w:val="Heading2"/>
    <w:uiPriority w:val="9"/>
    <w:rsid w:val="00204535"/>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0D6044"/>
    <w:rPr>
      <w:rFonts w:ascii="Arial" w:eastAsiaTheme="majorEastAsia" w:hAnsi="Arial"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AD2"/>
    <w:rPr>
      <w:rFonts w:eastAsiaTheme="majorEastAsia" w:cstheme="majorBidi"/>
      <w:color w:val="272727" w:themeColor="text1" w:themeTint="D8"/>
    </w:rPr>
  </w:style>
  <w:style w:type="paragraph" w:styleId="Title">
    <w:name w:val="Title"/>
    <w:basedOn w:val="Normal"/>
    <w:next w:val="Normal"/>
    <w:link w:val="TitleChar"/>
    <w:uiPriority w:val="10"/>
    <w:qFormat/>
    <w:rsid w:val="004C39C0"/>
    <w:pPr>
      <w:spacing w:after="80"/>
      <w:contextualSpacing/>
      <w:jc w:val="center"/>
    </w:pPr>
    <w:rPr>
      <w:rFonts w:eastAsiaTheme="majorEastAsia" w:cstheme="majorBidi"/>
      <w:spacing w:val="-10"/>
      <w:kern w:val="28"/>
      <w:sz w:val="40"/>
      <w:szCs w:val="56"/>
      <w14:ligatures w14:val="standardContextual"/>
    </w:rPr>
  </w:style>
  <w:style w:type="character" w:customStyle="1" w:styleId="TitleChar">
    <w:name w:val="Title Char"/>
    <w:basedOn w:val="DefaultParagraphFont"/>
    <w:link w:val="Title"/>
    <w:uiPriority w:val="10"/>
    <w:rsid w:val="004C39C0"/>
    <w:rPr>
      <w:rFonts w:ascii="Arial" w:eastAsiaTheme="majorEastAsia" w:hAnsi="Arial" w:cstheme="majorBidi"/>
      <w:spacing w:val="-10"/>
      <w:kern w:val="28"/>
      <w:sz w:val="40"/>
      <w:szCs w:val="56"/>
    </w:rPr>
  </w:style>
  <w:style w:type="paragraph" w:styleId="Subtitle">
    <w:name w:val="Subtitle"/>
    <w:basedOn w:val="Normal"/>
    <w:next w:val="Normal"/>
    <w:link w:val="SubtitleChar"/>
    <w:uiPriority w:val="11"/>
    <w:qFormat/>
    <w:rsid w:val="00A74AD2"/>
    <w:pPr>
      <w:numPr>
        <w:ilvl w:val="1"/>
      </w:numPr>
      <w:spacing w:after="160" w:line="278" w:lineRule="auto"/>
      <w:ind w:left="3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4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AD2"/>
    <w:pPr>
      <w:spacing w:before="160" w:after="160" w:line="278" w:lineRule="auto"/>
      <w:jc w:val="center"/>
    </w:pPr>
    <w:rPr>
      <w:rFonts w:eastAsia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74AD2"/>
    <w:rPr>
      <w:i/>
      <w:iCs/>
      <w:color w:val="404040" w:themeColor="text1" w:themeTint="BF"/>
    </w:rPr>
  </w:style>
  <w:style w:type="paragraph" w:styleId="ListParagraph">
    <w:name w:val="List Paragraph"/>
    <w:basedOn w:val="Normal"/>
    <w:uiPriority w:val="34"/>
    <w:qFormat/>
    <w:rsid w:val="00A74AD2"/>
    <w:pPr>
      <w:spacing w:after="160" w:line="278" w:lineRule="auto"/>
      <w:ind w:left="720"/>
      <w:contextualSpacing/>
    </w:pPr>
    <w:rPr>
      <w:rFonts w:eastAsiaTheme="minorHAnsi" w:cstheme="minorBidi"/>
      <w:kern w:val="2"/>
      <w14:ligatures w14:val="standardContextual"/>
    </w:rPr>
  </w:style>
  <w:style w:type="character" w:styleId="IntenseEmphasis">
    <w:name w:val="Intense Emphasis"/>
    <w:basedOn w:val="DefaultParagraphFont"/>
    <w:uiPriority w:val="21"/>
    <w:qFormat/>
    <w:rsid w:val="00A74AD2"/>
    <w:rPr>
      <w:i/>
      <w:iCs/>
      <w:color w:val="0F4761" w:themeColor="accent1" w:themeShade="BF"/>
    </w:rPr>
  </w:style>
  <w:style w:type="paragraph" w:styleId="IntenseQuote">
    <w:name w:val="Intense Quote"/>
    <w:basedOn w:val="Normal"/>
    <w:next w:val="Normal"/>
    <w:link w:val="IntenseQuoteChar"/>
    <w:uiPriority w:val="30"/>
    <w:qFormat/>
    <w:rsid w:val="00A74AD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74AD2"/>
    <w:rPr>
      <w:i/>
      <w:iCs/>
      <w:color w:val="0F4761" w:themeColor="accent1" w:themeShade="BF"/>
    </w:rPr>
  </w:style>
  <w:style w:type="character" w:styleId="IntenseReference">
    <w:name w:val="Intense Reference"/>
    <w:basedOn w:val="DefaultParagraphFont"/>
    <w:uiPriority w:val="32"/>
    <w:qFormat/>
    <w:rsid w:val="00A74AD2"/>
    <w:rPr>
      <w:b/>
      <w:bCs/>
      <w:smallCaps/>
      <w:color w:val="0F4761" w:themeColor="accent1" w:themeShade="BF"/>
      <w:spacing w:val="5"/>
    </w:rPr>
  </w:style>
  <w:style w:type="paragraph" w:styleId="NoSpacing">
    <w:name w:val="No Spacing"/>
    <w:uiPriority w:val="1"/>
    <w:rsid w:val="002679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14366">
      <w:bodyDiv w:val="1"/>
      <w:marLeft w:val="0"/>
      <w:marRight w:val="0"/>
      <w:marTop w:val="0"/>
      <w:marBottom w:val="0"/>
      <w:divBdr>
        <w:top w:val="none" w:sz="0" w:space="0" w:color="auto"/>
        <w:left w:val="none" w:sz="0" w:space="0" w:color="auto"/>
        <w:bottom w:val="none" w:sz="0" w:space="0" w:color="auto"/>
        <w:right w:val="none" w:sz="0" w:space="0" w:color="auto"/>
      </w:divBdr>
    </w:div>
    <w:div w:id="241187928">
      <w:bodyDiv w:val="1"/>
      <w:marLeft w:val="0"/>
      <w:marRight w:val="0"/>
      <w:marTop w:val="0"/>
      <w:marBottom w:val="0"/>
      <w:divBdr>
        <w:top w:val="none" w:sz="0" w:space="0" w:color="auto"/>
        <w:left w:val="none" w:sz="0" w:space="0" w:color="auto"/>
        <w:bottom w:val="none" w:sz="0" w:space="0" w:color="auto"/>
        <w:right w:val="none" w:sz="0" w:space="0" w:color="auto"/>
      </w:divBdr>
    </w:div>
    <w:div w:id="258875756">
      <w:bodyDiv w:val="1"/>
      <w:marLeft w:val="0"/>
      <w:marRight w:val="0"/>
      <w:marTop w:val="0"/>
      <w:marBottom w:val="0"/>
      <w:divBdr>
        <w:top w:val="none" w:sz="0" w:space="0" w:color="auto"/>
        <w:left w:val="none" w:sz="0" w:space="0" w:color="auto"/>
        <w:bottom w:val="none" w:sz="0" w:space="0" w:color="auto"/>
        <w:right w:val="none" w:sz="0" w:space="0" w:color="auto"/>
      </w:divBdr>
    </w:div>
    <w:div w:id="280428981">
      <w:bodyDiv w:val="1"/>
      <w:marLeft w:val="0"/>
      <w:marRight w:val="0"/>
      <w:marTop w:val="0"/>
      <w:marBottom w:val="0"/>
      <w:divBdr>
        <w:top w:val="none" w:sz="0" w:space="0" w:color="auto"/>
        <w:left w:val="none" w:sz="0" w:space="0" w:color="auto"/>
        <w:bottom w:val="none" w:sz="0" w:space="0" w:color="auto"/>
        <w:right w:val="none" w:sz="0" w:space="0" w:color="auto"/>
      </w:divBdr>
    </w:div>
    <w:div w:id="336811397">
      <w:bodyDiv w:val="1"/>
      <w:marLeft w:val="0"/>
      <w:marRight w:val="0"/>
      <w:marTop w:val="0"/>
      <w:marBottom w:val="0"/>
      <w:divBdr>
        <w:top w:val="none" w:sz="0" w:space="0" w:color="auto"/>
        <w:left w:val="none" w:sz="0" w:space="0" w:color="auto"/>
        <w:bottom w:val="none" w:sz="0" w:space="0" w:color="auto"/>
        <w:right w:val="none" w:sz="0" w:space="0" w:color="auto"/>
      </w:divBdr>
    </w:div>
    <w:div w:id="386951581">
      <w:bodyDiv w:val="1"/>
      <w:marLeft w:val="0"/>
      <w:marRight w:val="0"/>
      <w:marTop w:val="0"/>
      <w:marBottom w:val="0"/>
      <w:divBdr>
        <w:top w:val="none" w:sz="0" w:space="0" w:color="auto"/>
        <w:left w:val="none" w:sz="0" w:space="0" w:color="auto"/>
        <w:bottom w:val="none" w:sz="0" w:space="0" w:color="auto"/>
        <w:right w:val="none" w:sz="0" w:space="0" w:color="auto"/>
      </w:divBdr>
    </w:div>
    <w:div w:id="412510574">
      <w:bodyDiv w:val="1"/>
      <w:marLeft w:val="0"/>
      <w:marRight w:val="0"/>
      <w:marTop w:val="0"/>
      <w:marBottom w:val="0"/>
      <w:divBdr>
        <w:top w:val="none" w:sz="0" w:space="0" w:color="auto"/>
        <w:left w:val="none" w:sz="0" w:space="0" w:color="auto"/>
        <w:bottom w:val="none" w:sz="0" w:space="0" w:color="auto"/>
        <w:right w:val="none" w:sz="0" w:space="0" w:color="auto"/>
      </w:divBdr>
    </w:div>
    <w:div w:id="467671443">
      <w:bodyDiv w:val="1"/>
      <w:marLeft w:val="0"/>
      <w:marRight w:val="0"/>
      <w:marTop w:val="0"/>
      <w:marBottom w:val="0"/>
      <w:divBdr>
        <w:top w:val="none" w:sz="0" w:space="0" w:color="auto"/>
        <w:left w:val="none" w:sz="0" w:space="0" w:color="auto"/>
        <w:bottom w:val="none" w:sz="0" w:space="0" w:color="auto"/>
        <w:right w:val="none" w:sz="0" w:space="0" w:color="auto"/>
      </w:divBdr>
    </w:div>
    <w:div w:id="725033298">
      <w:bodyDiv w:val="1"/>
      <w:marLeft w:val="0"/>
      <w:marRight w:val="0"/>
      <w:marTop w:val="0"/>
      <w:marBottom w:val="0"/>
      <w:divBdr>
        <w:top w:val="none" w:sz="0" w:space="0" w:color="auto"/>
        <w:left w:val="none" w:sz="0" w:space="0" w:color="auto"/>
        <w:bottom w:val="none" w:sz="0" w:space="0" w:color="auto"/>
        <w:right w:val="none" w:sz="0" w:space="0" w:color="auto"/>
      </w:divBdr>
    </w:div>
    <w:div w:id="788627174">
      <w:bodyDiv w:val="1"/>
      <w:marLeft w:val="0"/>
      <w:marRight w:val="0"/>
      <w:marTop w:val="0"/>
      <w:marBottom w:val="0"/>
      <w:divBdr>
        <w:top w:val="none" w:sz="0" w:space="0" w:color="auto"/>
        <w:left w:val="none" w:sz="0" w:space="0" w:color="auto"/>
        <w:bottom w:val="none" w:sz="0" w:space="0" w:color="auto"/>
        <w:right w:val="none" w:sz="0" w:space="0" w:color="auto"/>
      </w:divBdr>
    </w:div>
    <w:div w:id="869296565">
      <w:bodyDiv w:val="1"/>
      <w:marLeft w:val="0"/>
      <w:marRight w:val="0"/>
      <w:marTop w:val="0"/>
      <w:marBottom w:val="0"/>
      <w:divBdr>
        <w:top w:val="none" w:sz="0" w:space="0" w:color="auto"/>
        <w:left w:val="none" w:sz="0" w:space="0" w:color="auto"/>
        <w:bottom w:val="none" w:sz="0" w:space="0" w:color="auto"/>
        <w:right w:val="none" w:sz="0" w:space="0" w:color="auto"/>
      </w:divBdr>
    </w:div>
    <w:div w:id="890846994">
      <w:bodyDiv w:val="1"/>
      <w:marLeft w:val="0"/>
      <w:marRight w:val="0"/>
      <w:marTop w:val="0"/>
      <w:marBottom w:val="0"/>
      <w:divBdr>
        <w:top w:val="none" w:sz="0" w:space="0" w:color="auto"/>
        <w:left w:val="none" w:sz="0" w:space="0" w:color="auto"/>
        <w:bottom w:val="none" w:sz="0" w:space="0" w:color="auto"/>
        <w:right w:val="none" w:sz="0" w:space="0" w:color="auto"/>
      </w:divBdr>
    </w:div>
    <w:div w:id="964000972">
      <w:bodyDiv w:val="1"/>
      <w:marLeft w:val="0"/>
      <w:marRight w:val="0"/>
      <w:marTop w:val="0"/>
      <w:marBottom w:val="0"/>
      <w:divBdr>
        <w:top w:val="none" w:sz="0" w:space="0" w:color="auto"/>
        <w:left w:val="none" w:sz="0" w:space="0" w:color="auto"/>
        <w:bottom w:val="none" w:sz="0" w:space="0" w:color="auto"/>
        <w:right w:val="none" w:sz="0" w:space="0" w:color="auto"/>
      </w:divBdr>
    </w:div>
    <w:div w:id="1020280363">
      <w:bodyDiv w:val="1"/>
      <w:marLeft w:val="0"/>
      <w:marRight w:val="0"/>
      <w:marTop w:val="0"/>
      <w:marBottom w:val="0"/>
      <w:divBdr>
        <w:top w:val="none" w:sz="0" w:space="0" w:color="auto"/>
        <w:left w:val="none" w:sz="0" w:space="0" w:color="auto"/>
        <w:bottom w:val="none" w:sz="0" w:space="0" w:color="auto"/>
        <w:right w:val="none" w:sz="0" w:space="0" w:color="auto"/>
      </w:divBdr>
    </w:div>
    <w:div w:id="1078985699">
      <w:bodyDiv w:val="1"/>
      <w:marLeft w:val="0"/>
      <w:marRight w:val="0"/>
      <w:marTop w:val="0"/>
      <w:marBottom w:val="0"/>
      <w:divBdr>
        <w:top w:val="none" w:sz="0" w:space="0" w:color="auto"/>
        <w:left w:val="none" w:sz="0" w:space="0" w:color="auto"/>
        <w:bottom w:val="none" w:sz="0" w:space="0" w:color="auto"/>
        <w:right w:val="none" w:sz="0" w:space="0" w:color="auto"/>
      </w:divBdr>
    </w:div>
    <w:div w:id="1159495121">
      <w:bodyDiv w:val="1"/>
      <w:marLeft w:val="0"/>
      <w:marRight w:val="0"/>
      <w:marTop w:val="0"/>
      <w:marBottom w:val="0"/>
      <w:divBdr>
        <w:top w:val="none" w:sz="0" w:space="0" w:color="auto"/>
        <w:left w:val="none" w:sz="0" w:space="0" w:color="auto"/>
        <w:bottom w:val="none" w:sz="0" w:space="0" w:color="auto"/>
        <w:right w:val="none" w:sz="0" w:space="0" w:color="auto"/>
      </w:divBdr>
    </w:div>
    <w:div w:id="1346134189">
      <w:bodyDiv w:val="1"/>
      <w:marLeft w:val="0"/>
      <w:marRight w:val="0"/>
      <w:marTop w:val="0"/>
      <w:marBottom w:val="0"/>
      <w:divBdr>
        <w:top w:val="none" w:sz="0" w:space="0" w:color="auto"/>
        <w:left w:val="none" w:sz="0" w:space="0" w:color="auto"/>
        <w:bottom w:val="none" w:sz="0" w:space="0" w:color="auto"/>
        <w:right w:val="none" w:sz="0" w:space="0" w:color="auto"/>
      </w:divBdr>
    </w:div>
    <w:div w:id="1421950762">
      <w:bodyDiv w:val="1"/>
      <w:marLeft w:val="0"/>
      <w:marRight w:val="0"/>
      <w:marTop w:val="0"/>
      <w:marBottom w:val="0"/>
      <w:divBdr>
        <w:top w:val="none" w:sz="0" w:space="0" w:color="auto"/>
        <w:left w:val="none" w:sz="0" w:space="0" w:color="auto"/>
        <w:bottom w:val="none" w:sz="0" w:space="0" w:color="auto"/>
        <w:right w:val="none" w:sz="0" w:space="0" w:color="auto"/>
      </w:divBdr>
    </w:div>
    <w:div w:id="1502744968">
      <w:bodyDiv w:val="1"/>
      <w:marLeft w:val="0"/>
      <w:marRight w:val="0"/>
      <w:marTop w:val="0"/>
      <w:marBottom w:val="0"/>
      <w:divBdr>
        <w:top w:val="none" w:sz="0" w:space="0" w:color="auto"/>
        <w:left w:val="none" w:sz="0" w:space="0" w:color="auto"/>
        <w:bottom w:val="none" w:sz="0" w:space="0" w:color="auto"/>
        <w:right w:val="none" w:sz="0" w:space="0" w:color="auto"/>
      </w:divBdr>
    </w:div>
    <w:div w:id="1526089879">
      <w:bodyDiv w:val="1"/>
      <w:marLeft w:val="0"/>
      <w:marRight w:val="0"/>
      <w:marTop w:val="0"/>
      <w:marBottom w:val="0"/>
      <w:divBdr>
        <w:top w:val="none" w:sz="0" w:space="0" w:color="auto"/>
        <w:left w:val="none" w:sz="0" w:space="0" w:color="auto"/>
        <w:bottom w:val="none" w:sz="0" w:space="0" w:color="auto"/>
        <w:right w:val="none" w:sz="0" w:space="0" w:color="auto"/>
      </w:divBdr>
    </w:div>
    <w:div w:id="1741559763">
      <w:bodyDiv w:val="1"/>
      <w:marLeft w:val="0"/>
      <w:marRight w:val="0"/>
      <w:marTop w:val="0"/>
      <w:marBottom w:val="0"/>
      <w:divBdr>
        <w:top w:val="none" w:sz="0" w:space="0" w:color="auto"/>
        <w:left w:val="none" w:sz="0" w:space="0" w:color="auto"/>
        <w:bottom w:val="none" w:sz="0" w:space="0" w:color="auto"/>
        <w:right w:val="none" w:sz="0" w:space="0" w:color="auto"/>
      </w:divBdr>
    </w:div>
    <w:div w:id="1751657690">
      <w:bodyDiv w:val="1"/>
      <w:marLeft w:val="0"/>
      <w:marRight w:val="0"/>
      <w:marTop w:val="0"/>
      <w:marBottom w:val="0"/>
      <w:divBdr>
        <w:top w:val="none" w:sz="0" w:space="0" w:color="auto"/>
        <w:left w:val="none" w:sz="0" w:space="0" w:color="auto"/>
        <w:bottom w:val="none" w:sz="0" w:space="0" w:color="auto"/>
        <w:right w:val="none" w:sz="0" w:space="0" w:color="auto"/>
      </w:divBdr>
    </w:div>
    <w:div w:id="1756776738">
      <w:bodyDiv w:val="1"/>
      <w:marLeft w:val="0"/>
      <w:marRight w:val="0"/>
      <w:marTop w:val="0"/>
      <w:marBottom w:val="0"/>
      <w:divBdr>
        <w:top w:val="none" w:sz="0" w:space="0" w:color="auto"/>
        <w:left w:val="none" w:sz="0" w:space="0" w:color="auto"/>
        <w:bottom w:val="none" w:sz="0" w:space="0" w:color="auto"/>
        <w:right w:val="none" w:sz="0" w:space="0" w:color="auto"/>
      </w:divBdr>
    </w:div>
    <w:div w:id="204008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2aa14ab9544b7b6/CS_421/Reliable-Transfer-Protocol-over-UDP/report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Average Throughput(bps) vs Loss Rate(p)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Average Throughput(bps)</c:v>
                </c:pt>
              </c:strCache>
            </c:strRef>
          </c:tx>
          <c:spPr>
            <a:ln w="28575" cap="rnd">
              <a:solidFill>
                <a:srgbClr val="0070C0"/>
              </a:solidFill>
              <a:round/>
            </a:ln>
            <a:effectLst/>
          </c:spPr>
          <c:marker>
            <c:symbol val="none"/>
          </c:marker>
          <c:cat>
            <c:numRef>
              <c:f>Sheet1!$A$2:$A$7</c:f>
              <c:numCache>
                <c:formatCode>General</c:formatCode>
                <c:ptCount val="6"/>
                <c:pt idx="0">
                  <c:v>0</c:v>
                </c:pt>
                <c:pt idx="1">
                  <c:v>0.1</c:v>
                </c:pt>
                <c:pt idx="2">
                  <c:v>0.2</c:v>
                </c:pt>
                <c:pt idx="3">
                  <c:v>0.3</c:v>
                </c:pt>
                <c:pt idx="4">
                  <c:v>0.4</c:v>
                </c:pt>
                <c:pt idx="5">
                  <c:v>0.5</c:v>
                </c:pt>
              </c:numCache>
            </c:numRef>
          </c:cat>
          <c:val>
            <c:numRef>
              <c:f>Sheet1!$B$2:$B$7</c:f>
              <c:numCache>
                <c:formatCode>General</c:formatCode>
                <c:ptCount val="6"/>
                <c:pt idx="0">
                  <c:v>1450694.0926476838</c:v>
                </c:pt>
                <c:pt idx="1">
                  <c:v>810226.25207690476</c:v>
                </c:pt>
                <c:pt idx="2">
                  <c:v>640789.03698141535</c:v>
                </c:pt>
                <c:pt idx="3">
                  <c:v>530291.0051266118</c:v>
                </c:pt>
                <c:pt idx="4">
                  <c:v>399658.49432150804</c:v>
                </c:pt>
                <c:pt idx="5">
                  <c:v>301384.70775207487</c:v>
                </c:pt>
              </c:numCache>
            </c:numRef>
          </c:val>
          <c:smooth val="0"/>
          <c:extLst>
            <c:ext xmlns:c16="http://schemas.microsoft.com/office/drawing/2014/chart" uri="{C3380CC4-5D6E-409C-BE32-E72D297353CC}">
              <c16:uniqueId val="{00000000-E07C-4C9A-AFEA-4177C11E5B19}"/>
            </c:ext>
          </c:extLst>
        </c:ser>
        <c:dLbls>
          <c:showLegendKey val="0"/>
          <c:showVal val="0"/>
          <c:showCatName val="0"/>
          <c:showSerName val="0"/>
          <c:showPercent val="0"/>
          <c:showBubbleSize val="0"/>
        </c:dLbls>
        <c:smooth val="0"/>
        <c:axId val="96992511"/>
        <c:axId val="96993951"/>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Loss Rate(p)</c:v>
                      </c:pt>
                    </c:strCache>
                  </c:strRef>
                </c:tx>
                <c:spPr>
                  <a:ln w="28575" cap="rnd">
                    <a:solidFill>
                      <a:schemeClr val="accent1"/>
                    </a:solidFill>
                    <a:round/>
                  </a:ln>
                  <a:effectLst/>
                </c:spPr>
                <c:marker>
                  <c:symbol val="none"/>
                </c:marker>
                <c:cat>
                  <c:numRef>
                    <c:extLst>
                      <c:ext uri="{02D57815-91ED-43cb-92C2-25804820EDAC}">
                        <c15:formulaRef>
                          <c15:sqref>Sheet1!$A$2:$A$7</c15:sqref>
                        </c15:formulaRef>
                      </c:ext>
                    </c:extLst>
                    <c:numCache>
                      <c:formatCode>General</c:formatCode>
                      <c:ptCount val="6"/>
                      <c:pt idx="0">
                        <c:v>0</c:v>
                      </c:pt>
                      <c:pt idx="1">
                        <c:v>0.1</c:v>
                      </c:pt>
                      <c:pt idx="2">
                        <c:v>0.2</c:v>
                      </c:pt>
                      <c:pt idx="3">
                        <c:v>0.3</c:v>
                      </c:pt>
                      <c:pt idx="4">
                        <c:v>0.4</c:v>
                      </c:pt>
                      <c:pt idx="5">
                        <c:v>0.5</c:v>
                      </c:pt>
                    </c:numCache>
                  </c:numRef>
                </c:cat>
                <c:val>
                  <c:numRef>
                    <c:extLst>
                      <c:ext uri="{02D57815-91ED-43cb-92C2-25804820EDAC}">
                        <c15:formulaRef>
                          <c15:sqref>Sheet1!$A$2:$A$7</c15:sqref>
                        </c15:formulaRef>
                      </c:ext>
                    </c:extLst>
                    <c:numCache>
                      <c:formatCode>General</c:formatCode>
                      <c:ptCount val="6"/>
                      <c:pt idx="0">
                        <c:v>0</c:v>
                      </c:pt>
                      <c:pt idx="1">
                        <c:v>0.1</c:v>
                      </c:pt>
                      <c:pt idx="2">
                        <c:v>0.2</c:v>
                      </c:pt>
                      <c:pt idx="3">
                        <c:v>0.3</c:v>
                      </c:pt>
                      <c:pt idx="4">
                        <c:v>0.4</c:v>
                      </c:pt>
                      <c:pt idx="5">
                        <c:v>0.5</c:v>
                      </c:pt>
                    </c:numCache>
                  </c:numRef>
                </c:val>
                <c:smooth val="0"/>
                <c:extLst>
                  <c:ext xmlns:c16="http://schemas.microsoft.com/office/drawing/2014/chart" uri="{C3380CC4-5D6E-409C-BE32-E72D297353CC}">
                    <c16:uniqueId val="{00000001-E07C-4C9A-AFEA-4177C11E5B19}"/>
                  </c:ext>
                </c:extLst>
              </c15:ser>
            </c15:filteredLineSeries>
          </c:ext>
        </c:extLst>
      </c:lineChart>
      <c:catAx>
        <c:axId val="96992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3951"/>
        <c:crosses val="autoZero"/>
        <c:auto val="1"/>
        <c:lblAlgn val="ctr"/>
        <c:lblOffset val="100"/>
        <c:noMultiLvlLbl val="0"/>
      </c:catAx>
      <c:valAx>
        <c:axId val="9699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2511"/>
        <c:crosses val="autoZero"/>
        <c:crossBetween val="between"/>
      </c:valAx>
      <c:spPr>
        <a:noFill/>
        <a:ln>
          <a:noFill/>
        </a:ln>
        <a:effectLst/>
      </c:spPr>
    </c:plotArea>
    <c:legend>
      <c:legendPos val="b"/>
      <c:layout>
        <c:manualLayout>
          <c:xMode val="edge"/>
          <c:yMode val="edge"/>
          <c:x val="0.30128018372703413"/>
          <c:y val="0.89473237948434758"/>
          <c:w val="0.3918840769903762"/>
          <c:h val="7.76565839277677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 (in bps) vs. Window Size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Sheet1!$B$9</c:f>
              <c:strCache>
                <c:ptCount val="1"/>
                <c:pt idx="0">
                  <c:v>Average Throughput(bps)</c:v>
                </c:pt>
              </c:strCache>
            </c:strRef>
          </c:tx>
          <c:spPr>
            <a:ln w="28575" cap="rnd">
              <a:solidFill>
                <a:schemeClr val="accent1"/>
              </a:solidFill>
              <a:round/>
            </a:ln>
            <a:effectLst/>
          </c:spPr>
          <c:marker>
            <c:symbol val="none"/>
          </c:marker>
          <c:cat>
            <c:numRef>
              <c:f>Sheet1!$A$10:$A$14</c:f>
              <c:numCache>
                <c:formatCode>General</c:formatCode>
                <c:ptCount val="5"/>
                <c:pt idx="0">
                  <c:v>10</c:v>
                </c:pt>
                <c:pt idx="1">
                  <c:v>30</c:v>
                </c:pt>
                <c:pt idx="2">
                  <c:v>50</c:v>
                </c:pt>
                <c:pt idx="3">
                  <c:v>70</c:v>
                </c:pt>
                <c:pt idx="4">
                  <c:v>90</c:v>
                </c:pt>
              </c:numCache>
            </c:numRef>
          </c:cat>
          <c:val>
            <c:numRef>
              <c:f>Sheet1!$B$10:$B$14</c:f>
              <c:numCache>
                <c:formatCode>General</c:formatCode>
                <c:ptCount val="5"/>
                <c:pt idx="0">
                  <c:v>419604.57283343578</c:v>
                </c:pt>
                <c:pt idx="1">
                  <c:v>894753.13237221492</c:v>
                </c:pt>
                <c:pt idx="2">
                  <c:v>1219972.5518227306</c:v>
                </c:pt>
                <c:pt idx="3">
                  <c:v>1469428.8420146361</c:v>
                </c:pt>
                <c:pt idx="4">
                  <c:v>1665113.756097561</c:v>
                </c:pt>
              </c:numCache>
            </c:numRef>
          </c:val>
          <c:smooth val="0"/>
          <c:extLst>
            <c:ext xmlns:c16="http://schemas.microsoft.com/office/drawing/2014/chart" uri="{C3380CC4-5D6E-409C-BE32-E72D297353CC}">
              <c16:uniqueId val="{00000000-136D-4768-AB1B-E3D2609595FC}"/>
            </c:ext>
          </c:extLst>
        </c:ser>
        <c:dLbls>
          <c:showLegendKey val="0"/>
          <c:showVal val="0"/>
          <c:showCatName val="0"/>
          <c:showSerName val="0"/>
          <c:showPercent val="0"/>
          <c:showBubbleSize val="0"/>
        </c:dLbls>
        <c:smooth val="0"/>
        <c:axId val="348720447"/>
        <c:axId val="348726207"/>
      </c:lineChart>
      <c:catAx>
        <c:axId val="348720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26207"/>
        <c:crosses val="autoZero"/>
        <c:auto val="1"/>
        <c:lblAlgn val="ctr"/>
        <c:lblOffset val="100"/>
        <c:noMultiLvlLbl val="0"/>
      </c:catAx>
      <c:valAx>
        <c:axId val="34872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20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Throughput (in bps) vs Timeout(ms)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Average Throughput(bps)</c:v>
                </c:pt>
              </c:strCache>
            </c:strRef>
          </c:tx>
          <c:spPr>
            <a:ln w="28575" cap="rnd">
              <a:solidFill>
                <a:schemeClr val="accent1"/>
              </a:solidFill>
              <a:round/>
            </a:ln>
            <a:effectLst/>
          </c:spPr>
          <c:marker>
            <c:symbol val="none"/>
          </c:marker>
          <c:cat>
            <c:numRef>
              <c:f>Sheet1!$A$17:$A$21</c:f>
              <c:numCache>
                <c:formatCode>General</c:formatCode>
                <c:ptCount val="5"/>
                <c:pt idx="0">
                  <c:v>60</c:v>
                </c:pt>
                <c:pt idx="1">
                  <c:v>100</c:v>
                </c:pt>
                <c:pt idx="2">
                  <c:v>140</c:v>
                </c:pt>
                <c:pt idx="3">
                  <c:v>180</c:v>
                </c:pt>
                <c:pt idx="4">
                  <c:v>220</c:v>
                </c:pt>
              </c:numCache>
            </c:numRef>
          </c:cat>
          <c:val>
            <c:numRef>
              <c:f>Sheet1!$B$17:$B$21</c:f>
              <c:numCache>
                <c:formatCode>General</c:formatCode>
                <c:ptCount val="5"/>
                <c:pt idx="0">
                  <c:v>1397250.593532542</c:v>
                </c:pt>
                <c:pt idx="1">
                  <c:v>1102902.4878836833</c:v>
                </c:pt>
                <c:pt idx="2">
                  <c:v>957498.79382889206</c:v>
                </c:pt>
                <c:pt idx="3">
                  <c:v>880671.62022703828</c:v>
                </c:pt>
                <c:pt idx="4">
                  <c:v>714865.59162303666</c:v>
                </c:pt>
              </c:numCache>
            </c:numRef>
          </c:val>
          <c:smooth val="0"/>
          <c:extLst>
            <c:ext xmlns:c16="http://schemas.microsoft.com/office/drawing/2014/chart" uri="{C3380CC4-5D6E-409C-BE32-E72D297353CC}">
              <c16:uniqueId val="{00000000-00E2-4159-9296-73E851813E38}"/>
            </c:ext>
          </c:extLst>
        </c:ser>
        <c:dLbls>
          <c:showLegendKey val="0"/>
          <c:showVal val="0"/>
          <c:showCatName val="0"/>
          <c:showSerName val="0"/>
          <c:showPercent val="0"/>
          <c:showBubbleSize val="0"/>
        </c:dLbls>
        <c:smooth val="0"/>
        <c:axId val="354023759"/>
        <c:axId val="354026159"/>
      </c:lineChart>
      <c:catAx>
        <c:axId val="354023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26159"/>
        <c:crosses val="autoZero"/>
        <c:auto val="1"/>
        <c:lblAlgn val="ctr"/>
        <c:lblOffset val="100"/>
        <c:noMultiLvlLbl val="0"/>
      </c:catAx>
      <c:valAx>
        <c:axId val="35402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23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780</Words>
  <Characters>4740</Characters>
  <Application>Microsoft Office Word</Application>
  <DocSecurity>0</DocSecurity>
  <Lines>145</Lines>
  <Paragraphs>98</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47</cp:revision>
  <cp:lastPrinted>2024-12-20T18:03:00Z</cp:lastPrinted>
  <dcterms:created xsi:type="dcterms:W3CDTF">2024-12-13T21:26:00Z</dcterms:created>
  <dcterms:modified xsi:type="dcterms:W3CDTF">2024-12-20T18:04:00Z</dcterms:modified>
</cp:coreProperties>
</file>