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15F34" w14:textId="26A1E234" w:rsidR="00B253AB" w:rsidRDefault="003E1DA6">
      <w:pPr>
        <w:spacing w:after="40"/>
      </w:pPr>
      <w:r>
        <w:rPr>
          <w:rFonts w:ascii="Arial" w:hAnsi="Arial"/>
          <w:b/>
          <w:color w:val="2B2D42"/>
          <w:sz w:val="48"/>
        </w:rPr>
        <w:t xml:space="preserve">                       Report</w:t>
      </w:r>
    </w:p>
    <w:p w14:paraId="532E2E2D" w14:textId="5903A28E" w:rsidR="00B253AB" w:rsidRDefault="00B253AB">
      <w:pPr>
        <w:spacing w:after="360"/>
      </w:pPr>
    </w:p>
    <w:tbl>
      <w:tblPr>
        <w:tblW w:w="0" w:type="auto"/>
        <w:jc w:val="center"/>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675"/>
        <w:gridCol w:w="4675"/>
      </w:tblGrid>
      <w:tr w:rsidR="00B253AB" w14:paraId="1F5EA312" w14:textId="77777777" w:rsidTr="00570EA4">
        <w:trPr>
          <w:jc w:val="center"/>
        </w:trPr>
        <w:tc>
          <w:tcPr>
            <w:tcW w:w="4675" w:type="dxa"/>
            <w:shd w:val="clear" w:color="auto" w:fill="00A896"/>
            <w:tcMar>
              <w:top w:w="80" w:type="dxa"/>
              <w:left w:w="120" w:type="dxa"/>
              <w:bottom w:w="80" w:type="dxa"/>
              <w:right w:w="120" w:type="dxa"/>
            </w:tcMar>
          </w:tcPr>
          <w:p w14:paraId="266B835A" w14:textId="77777777" w:rsidR="00B253AB" w:rsidRPr="00570EA4" w:rsidRDefault="00000000">
            <w:pPr>
              <w:rPr>
                <w:color w:val="00B0F0"/>
              </w:rPr>
            </w:pPr>
            <w:r>
              <w:rPr>
                <w:rFonts w:ascii="Arial" w:hAnsi="Arial"/>
                <w:b/>
                <w:color w:val="FFFFFF"/>
                <w:sz w:val="20"/>
              </w:rPr>
              <w:t>Team ID</w:t>
            </w:r>
          </w:p>
        </w:tc>
        <w:tc>
          <w:tcPr>
            <w:tcW w:w="4675" w:type="dxa"/>
            <w:shd w:val="clear" w:color="auto" w:fill="F8F9FA"/>
            <w:tcMar>
              <w:top w:w="80" w:type="dxa"/>
              <w:left w:w="120" w:type="dxa"/>
              <w:bottom w:w="80" w:type="dxa"/>
              <w:right w:w="120" w:type="dxa"/>
            </w:tcMar>
          </w:tcPr>
          <w:p w14:paraId="059AD15D" w14:textId="2637765F" w:rsidR="00B253AB" w:rsidRDefault="00570EA4">
            <w:r>
              <w:t>MCA</w:t>
            </w:r>
          </w:p>
        </w:tc>
      </w:tr>
      <w:tr w:rsidR="00B253AB" w14:paraId="1AC607CE" w14:textId="77777777" w:rsidTr="00570EA4">
        <w:trPr>
          <w:jc w:val="center"/>
        </w:trPr>
        <w:tc>
          <w:tcPr>
            <w:tcW w:w="4675" w:type="dxa"/>
            <w:shd w:val="clear" w:color="auto" w:fill="00A896"/>
            <w:tcMar>
              <w:top w:w="80" w:type="dxa"/>
              <w:left w:w="120" w:type="dxa"/>
              <w:bottom w:w="80" w:type="dxa"/>
              <w:right w:w="120" w:type="dxa"/>
            </w:tcMar>
          </w:tcPr>
          <w:p w14:paraId="0CA2AB8E" w14:textId="77777777" w:rsidR="00B253AB" w:rsidRDefault="00000000">
            <w:r>
              <w:rPr>
                <w:rFonts w:ascii="Arial" w:hAnsi="Arial"/>
                <w:b/>
                <w:color w:val="FFFFFF"/>
                <w:sz w:val="20"/>
              </w:rPr>
              <w:t>Project Name</w:t>
            </w:r>
          </w:p>
        </w:tc>
        <w:tc>
          <w:tcPr>
            <w:tcW w:w="4675" w:type="dxa"/>
            <w:shd w:val="clear" w:color="auto" w:fill="F8F9FA"/>
            <w:tcMar>
              <w:top w:w="80" w:type="dxa"/>
              <w:left w:w="120" w:type="dxa"/>
              <w:bottom w:w="80" w:type="dxa"/>
              <w:right w:w="120" w:type="dxa"/>
            </w:tcMar>
          </w:tcPr>
          <w:p w14:paraId="579C1B09" w14:textId="1F33537F" w:rsidR="00B253AB" w:rsidRDefault="003E1DA6">
            <w:r w:rsidRPr="003E1DA6">
              <w:rPr>
                <w:b/>
                <w:bCs/>
              </w:rPr>
              <w:t>Heart Disease Risk and Patient Health Analysis</w:t>
            </w:r>
          </w:p>
        </w:tc>
      </w:tr>
      <w:tr w:rsidR="00B253AB" w14:paraId="1D9508B9" w14:textId="77777777" w:rsidTr="00570EA4">
        <w:trPr>
          <w:jc w:val="center"/>
        </w:trPr>
        <w:tc>
          <w:tcPr>
            <w:tcW w:w="4675" w:type="dxa"/>
            <w:shd w:val="clear" w:color="auto" w:fill="00A896"/>
            <w:tcMar>
              <w:top w:w="80" w:type="dxa"/>
              <w:left w:w="120" w:type="dxa"/>
              <w:bottom w:w="80" w:type="dxa"/>
              <w:right w:w="120" w:type="dxa"/>
            </w:tcMar>
          </w:tcPr>
          <w:p w14:paraId="10153B9B" w14:textId="77777777" w:rsidR="00B253AB" w:rsidRPr="000D683F" w:rsidRDefault="00000000">
            <w:pPr>
              <w:rPr>
                <w:highlight w:val="lightGray"/>
              </w:rPr>
            </w:pPr>
            <w:r w:rsidRPr="000D683F">
              <w:rPr>
                <w:rFonts w:ascii="Arial" w:hAnsi="Arial"/>
                <w:b/>
                <w:color w:val="FFFFFF"/>
                <w:sz w:val="20"/>
                <w:highlight w:val="lightGray"/>
              </w:rPr>
              <w:t>Maximum Marks</w:t>
            </w:r>
          </w:p>
        </w:tc>
        <w:tc>
          <w:tcPr>
            <w:tcW w:w="4675" w:type="dxa"/>
            <w:shd w:val="clear" w:color="auto" w:fill="F8F9FA"/>
            <w:tcMar>
              <w:top w:w="80" w:type="dxa"/>
              <w:left w:w="120" w:type="dxa"/>
              <w:bottom w:w="80" w:type="dxa"/>
              <w:right w:w="120" w:type="dxa"/>
            </w:tcMar>
          </w:tcPr>
          <w:p w14:paraId="199C55D2" w14:textId="77777777" w:rsidR="00B253AB" w:rsidRDefault="00000000">
            <w:r w:rsidRPr="000D683F">
              <w:rPr>
                <w:rFonts w:ascii="Arial" w:hAnsi="Arial"/>
                <w:color w:val="2B2D42"/>
                <w:sz w:val="20"/>
                <w:highlight w:val="lightGray"/>
              </w:rPr>
              <w:t>5 Marks</w:t>
            </w:r>
          </w:p>
        </w:tc>
      </w:tr>
    </w:tbl>
    <w:p w14:paraId="797C53DB" w14:textId="77777777" w:rsidR="00B253AB" w:rsidRDefault="00B253AB">
      <w:pPr>
        <w:spacing w:after="240"/>
      </w:pPr>
    </w:p>
    <w:p w14:paraId="31A9F0AB" w14:textId="128BE64A" w:rsidR="00B253AB" w:rsidRPr="000D683F" w:rsidRDefault="00000000">
      <w:pPr>
        <w:spacing w:before="280" w:after="120"/>
        <w:rPr>
          <w:color w:val="00B0F0"/>
        </w:rPr>
      </w:pPr>
      <w:r w:rsidRPr="000D683F">
        <w:rPr>
          <w:rFonts w:ascii="Arial" w:hAnsi="Arial"/>
          <w:b/>
          <w:color w:val="F79646" w:themeColor="accent6"/>
          <w:sz w:val="32"/>
        </w:rPr>
        <w:t>About This Repor</w:t>
      </w:r>
      <w:r w:rsidR="000D683F" w:rsidRPr="000D683F">
        <w:rPr>
          <w:rFonts w:ascii="Arial" w:hAnsi="Arial"/>
          <w:b/>
          <w:color w:val="F79646" w:themeColor="accent6"/>
          <w:sz w:val="32"/>
        </w:rPr>
        <w:t>t</w:t>
      </w:r>
    </w:p>
    <w:p w14:paraId="5F82B08D" w14:textId="77777777" w:rsidR="00B253AB" w:rsidRDefault="00000000">
      <w:pPr>
        <w:spacing w:after="160"/>
      </w:pPr>
      <w:r>
        <w:rPr>
          <w:rFonts w:ascii="Arial" w:hAnsi="Arial"/>
          <w:color w:val="2B2D42"/>
          <w:sz w:val="21"/>
        </w:rP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33BC08A9" w14:textId="77777777" w:rsidR="00B253AB" w:rsidRDefault="00000000">
      <w:pPr>
        <w:spacing w:after="320"/>
      </w:pPr>
      <w:r>
        <w:rPr>
          <w:rFonts w:ascii="Arial" w:hAnsi="Arial"/>
          <w:color w:val="2B2D42"/>
          <w:sz w:val="21"/>
        </w:rP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4FA50366" w14:textId="77777777" w:rsidR="00B253AB" w:rsidRPr="000D683F" w:rsidRDefault="00000000">
      <w:pPr>
        <w:spacing w:before="280" w:after="120"/>
        <w:rPr>
          <w:color w:val="F79646" w:themeColor="accent6"/>
        </w:rPr>
      </w:pPr>
      <w:r w:rsidRPr="000D683F">
        <w:rPr>
          <w:rFonts w:ascii="Arial" w:hAnsi="Arial"/>
          <w:b/>
          <w:color w:val="F79646" w:themeColor="accent6"/>
          <w:sz w:val="32"/>
        </w:rPr>
        <w:t>Key Summary Metrics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675"/>
        <w:gridCol w:w="4675"/>
      </w:tblGrid>
      <w:tr w:rsidR="00B253AB" w14:paraId="1C7EF584" w14:textId="77777777" w:rsidTr="00570EA4">
        <w:trPr>
          <w:jc w:val="center"/>
        </w:trPr>
        <w:tc>
          <w:tcPr>
            <w:tcW w:w="4675" w:type="dxa"/>
            <w:shd w:val="clear" w:color="auto" w:fill="2B2D42"/>
            <w:tcMar>
              <w:top w:w="100" w:type="dxa"/>
              <w:left w:w="150" w:type="dxa"/>
              <w:bottom w:w="100" w:type="dxa"/>
              <w:right w:w="150" w:type="dxa"/>
            </w:tcMar>
          </w:tcPr>
          <w:p w14:paraId="08804F41" w14:textId="77777777" w:rsidR="00B253AB" w:rsidRDefault="00000000">
            <w:r>
              <w:rPr>
                <w:rFonts w:ascii="Arial" w:hAnsi="Arial"/>
                <w:b/>
                <w:color w:val="FFFFFF"/>
                <w:sz w:val="20"/>
              </w:rPr>
              <w:t>Metric Description</w:t>
            </w:r>
          </w:p>
        </w:tc>
        <w:tc>
          <w:tcPr>
            <w:tcW w:w="4675" w:type="dxa"/>
            <w:shd w:val="clear" w:color="auto" w:fill="2B2D42"/>
            <w:tcMar>
              <w:top w:w="100" w:type="dxa"/>
              <w:left w:w="150" w:type="dxa"/>
              <w:bottom w:w="100" w:type="dxa"/>
              <w:right w:w="150" w:type="dxa"/>
            </w:tcMar>
          </w:tcPr>
          <w:p w14:paraId="3D6D1301" w14:textId="77777777" w:rsidR="00B253AB" w:rsidRDefault="00000000">
            <w:r>
              <w:rPr>
                <w:rFonts w:ascii="Arial" w:hAnsi="Arial"/>
                <w:b/>
                <w:color w:val="FFFFFF"/>
                <w:sz w:val="20"/>
              </w:rPr>
              <w:t>Average Value / Count</w:t>
            </w:r>
          </w:p>
        </w:tc>
      </w:tr>
      <w:tr w:rsidR="00B253AB" w14:paraId="7F143657" w14:textId="77777777" w:rsidTr="00570EA4">
        <w:trPr>
          <w:jc w:val="center"/>
        </w:trPr>
        <w:tc>
          <w:tcPr>
            <w:tcW w:w="4675" w:type="dxa"/>
            <w:tcMar>
              <w:top w:w="80" w:type="dxa"/>
              <w:left w:w="150" w:type="dxa"/>
              <w:bottom w:w="80" w:type="dxa"/>
              <w:right w:w="150" w:type="dxa"/>
            </w:tcMar>
          </w:tcPr>
          <w:p w14:paraId="4D9D8EDC" w14:textId="77777777" w:rsidR="00B253AB" w:rsidRDefault="00000000">
            <w:r>
              <w:rPr>
                <w:rFonts w:ascii="Arial" w:hAnsi="Arial"/>
                <w:color w:val="2B2D42"/>
                <w:sz w:val="20"/>
              </w:rPr>
              <w:t>Average Diet Quality Score</w:t>
            </w:r>
          </w:p>
        </w:tc>
        <w:tc>
          <w:tcPr>
            <w:tcW w:w="4675" w:type="dxa"/>
            <w:tcMar>
              <w:top w:w="80" w:type="dxa"/>
              <w:left w:w="150" w:type="dxa"/>
              <w:bottom w:w="80" w:type="dxa"/>
              <w:right w:w="150" w:type="dxa"/>
            </w:tcMar>
          </w:tcPr>
          <w:p w14:paraId="307E79D2" w14:textId="77777777" w:rsidR="00B253AB" w:rsidRDefault="00000000">
            <w:r>
              <w:rPr>
                <w:rFonts w:ascii="Arial" w:hAnsi="Arial"/>
                <w:color w:val="2B2D42"/>
                <w:sz w:val="20"/>
              </w:rPr>
              <w:t>59.47</w:t>
            </w:r>
          </w:p>
        </w:tc>
      </w:tr>
      <w:tr w:rsidR="00B253AB" w14:paraId="7296F990" w14:textId="77777777" w:rsidTr="00570EA4">
        <w:trPr>
          <w:jc w:val="center"/>
        </w:trPr>
        <w:tc>
          <w:tcPr>
            <w:tcW w:w="4675" w:type="dxa"/>
            <w:shd w:val="clear" w:color="auto" w:fill="F8F9FA"/>
            <w:tcMar>
              <w:top w:w="80" w:type="dxa"/>
              <w:left w:w="150" w:type="dxa"/>
              <w:bottom w:w="80" w:type="dxa"/>
              <w:right w:w="150" w:type="dxa"/>
            </w:tcMar>
          </w:tcPr>
          <w:p w14:paraId="4575ABA1" w14:textId="77777777" w:rsidR="00B253AB" w:rsidRDefault="00000000">
            <w:r>
              <w:rPr>
                <w:rFonts w:ascii="Arial" w:hAnsi="Arial"/>
                <w:color w:val="2B2D42"/>
                <w:sz w:val="20"/>
              </w:rPr>
              <w:t>Average Total Cholesterol</w:t>
            </w:r>
          </w:p>
        </w:tc>
        <w:tc>
          <w:tcPr>
            <w:tcW w:w="4675" w:type="dxa"/>
            <w:shd w:val="clear" w:color="auto" w:fill="F8F9FA"/>
            <w:tcMar>
              <w:top w:w="80" w:type="dxa"/>
              <w:left w:w="150" w:type="dxa"/>
              <w:bottom w:w="80" w:type="dxa"/>
              <w:right w:w="150" w:type="dxa"/>
            </w:tcMar>
          </w:tcPr>
          <w:p w14:paraId="4E461B6D" w14:textId="77777777" w:rsidR="00B253AB" w:rsidRDefault="00000000">
            <w:r>
              <w:rPr>
                <w:rFonts w:ascii="Arial" w:hAnsi="Arial"/>
                <w:color w:val="2B2D42"/>
                <w:sz w:val="20"/>
              </w:rPr>
              <w:t>188.75</w:t>
            </w:r>
          </w:p>
        </w:tc>
      </w:tr>
      <w:tr w:rsidR="00B253AB" w14:paraId="29DA367B" w14:textId="77777777" w:rsidTr="00570EA4">
        <w:trPr>
          <w:jc w:val="center"/>
        </w:trPr>
        <w:tc>
          <w:tcPr>
            <w:tcW w:w="4675" w:type="dxa"/>
            <w:tcMar>
              <w:top w:w="80" w:type="dxa"/>
              <w:left w:w="150" w:type="dxa"/>
              <w:bottom w:w="80" w:type="dxa"/>
              <w:right w:w="150" w:type="dxa"/>
            </w:tcMar>
          </w:tcPr>
          <w:p w14:paraId="24F108C4" w14:textId="77777777" w:rsidR="00B253AB" w:rsidRDefault="00000000">
            <w:r>
              <w:rPr>
                <w:rFonts w:ascii="Arial" w:hAnsi="Arial"/>
                <w:color w:val="2B2D42"/>
                <w:sz w:val="20"/>
              </w:rPr>
              <w:t>Average BMI</w:t>
            </w:r>
          </w:p>
        </w:tc>
        <w:tc>
          <w:tcPr>
            <w:tcW w:w="4675" w:type="dxa"/>
            <w:tcMar>
              <w:top w:w="80" w:type="dxa"/>
              <w:left w:w="150" w:type="dxa"/>
              <w:bottom w:w="80" w:type="dxa"/>
              <w:right w:w="150" w:type="dxa"/>
            </w:tcMar>
          </w:tcPr>
          <w:p w14:paraId="4DEA1FFE" w14:textId="77777777" w:rsidR="00B253AB" w:rsidRDefault="00000000">
            <w:r>
              <w:rPr>
                <w:rFonts w:ascii="Arial" w:hAnsi="Arial"/>
                <w:color w:val="2B2D42"/>
                <w:sz w:val="20"/>
              </w:rPr>
              <w:t>25.26</w:t>
            </w:r>
          </w:p>
        </w:tc>
      </w:tr>
      <w:tr w:rsidR="00B253AB" w14:paraId="41D8EE83" w14:textId="77777777" w:rsidTr="00570EA4">
        <w:trPr>
          <w:jc w:val="center"/>
        </w:trPr>
        <w:tc>
          <w:tcPr>
            <w:tcW w:w="4675" w:type="dxa"/>
            <w:shd w:val="clear" w:color="auto" w:fill="F8F9FA"/>
            <w:tcMar>
              <w:top w:w="80" w:type="dxa"/>
              <w:left w:w="150" w:type="dxa"/>
              <w:bottom w:w="80" w:type="dxa"/>
              <w:right w:w="150" w:type="dxa"/>
            </w:tcMar>
          </w:tcPr>
          <w:p w14:paraId="3368D30B" w14:textId="77777777" w:rsidR="00B253AB" w:rsidRDefault="00000000">
            <w:r>
              <w:rPr>
                <w:rFonts w:ascii="Arial" w:hAnsi="Arial"/>
                <w:color w:val="2B2D42"/>
                <w:sz w:val="20"/>
              </w:rPr>
              <w:t>Average Stress Score</w:t>
            </w:r>
          </w:p>
        </w:tc>
        <w:tc>
          <w:tcPr>
            <w:tcW w:w="4675" w:type="dxa"/>
            <w:shd w:val="clear" w:color="auto" w:fill="F8F9FA"/>
            <w:tcMar>
              <w:top w:w="80" w:type="dxa"/>
              <w:left w:w="150" w:type="dxa"/>
              <w:bottom w:w="80" w:type="dxa"/>
              <w:right w:w="150" w:type="dxa"/>
            </w:tcMar>
          </w:tcPr>
          <w:p w14:paraId="577515FA" w14:textId="77777777" w:rsidR="00B253AB" w:rsidRDefault="00000000">
            <w:r>
              <w:rPr>
                <w:rFonts w:ascii="Arial" w:hAnsi="Arial"/>
                <w:color w:val="2B2D42"/>
                <w:sz w:val="20"/>
              </w:rPr>
              <w:t>47.97</w:t>
            </w:r>
          </w:p>
        </w:tc>
      </w:tr>
    </w:tbl>
    <w:p w14:paraId="7A1C6B96" w14:textId="77777777" w:rsidR="00570EA4" w:rsidRDefault="00570EA4">
      <w:pPr>
        <w:spacing w:before="280" w:after="120"/>
        <w:rPr>
          <w:rFonts w:ascii="Arial" w:hAnsi="Arial"/>
          <w:b/>
          <w:color w:val="00A896"/>
          <w:sz w:val="32"/>
        </w:rPr>
      </w:pPr>
    </w:p>
    <w:p w14:paraId="6964CA1C" w14:textId="77777777" w:rsidR="00570EA4" w:rsidRDefault="00570EA4">
      <w:pPr>
        <w:spacing w:before="280" w:after="120"/>
        <w:rPr>
          <w:rFonts w:ascii="Arial" w:hAnsi="Arial"/>
          <w:b/>
          <w:color w:val="00A896"/>
          <w:sz w:val="32"/>
        </w:rPr>
      </w:pPr>
      <w:r>
        <w:rPr>
          <w:noProof/>
        </w:rPr>
        <w:lastRenderedPageBreak/>
        <w:drawing>
          <wp:inline distT="0" distB="0" distL="0" distR="0" wp14:anchorId="019BE62D" wp14:editId="4E26C332">
            <wp:extent cx="5943600" cy="33477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7720"/>
                    </a:xfrm>
                    <a:prstGeom prst="rect">
                      <a:avLst/>
                    </a:prstGeom>
                    <a:noFill/>
                    <a:ln>
                      <a:noFill/>
                    </a:ln>
                  </pic:spPr>
                </pic:pic>
              </a:graphicData>
            </a:graphic>
          </wp:inline>
        </w:drawing>
      </w:r>
    </w:p>
    <w:p w14:paraId="361DB029" w14:textId="6D3D72AA" w:rsidR="00B253AB" w:rsidRPr="000D683F" w:rsidRDefault="00000000">
      <w:pPr>
        <w:spacing w:before="280" w:after="120"/>
        <w:rPr>
          <w:rFonts w:ascii="Arial" w:hAnsi="Arial"/>
          <w:b/>
          <w:color w:val="7030A0"/>
          <w:sz w:val="32"/>
        </w:rPr>
      </w:pPr>
      <w:r w:rsidRPr="000D683F">
        <w:rPr>
          <w:rFonts w:ascii="Arial" w:hAnsi="Arial"/>
          <w:b/>
          <w:color w:val="7030A0"/>
          <w:sz w:val="32"/>
        </w:rPr>
        <w:t>Observations Drawn from Dashboard</w:t>
      </w:r>
    </w:p>
    <w:p w14:paraId="2BFBD363" w14:textId="77777777" w:rsidR="00B253AB" w:rsidRDefault="00000000">
      <w:r>
        <w:rPr>
          <w:rFonts w:ascii="Arial" w:hAnsi="Arial"/>
          <w:color w:val="2B2D42"/>
          <w:sz w:val="21"/>
        </w:rPr>
        <w:t>Observations drawn from reports in Power BI provide valuable insights into cohort medical risks, habits, and physiological trends.</w:t>
      </w:r>
    </w:p>
    <w:p w14:paraId="76E9432B" w14:textId="77777777" w:rsidR="00B253AB" w:rsidRDefault="00000000">
      <w:pPr>
        <w:spacing w:after="120"/>
        <w:ind w:left="288"/>
      </w:pPr>
      <w:r>
        <w:rPr>
          <w:rFonts w:ascii="Arial" w:hAnsi="Arial"/>
          <w:b/>
          <w:color w:val="2B2D42"/>
          <w:sz w:val="21"/>
        </w:rPr>
        <w:t>1. BMI and Resting Heart Rate Correlation:</w:t>
      </w:r>
      <w:r>
        <w:rPr>
          <w:rFonts w:ascii="Arial" w:hAnsi="Arial"/>
          <w:b/>
          <w:color w:val="2B2D42"/>
          <w:sz w:val="21"/>
        </w:rPr>
        <w:br/>
      </w:r>
      <w:r>
        <w:rPr>
          <w:rFonts w:ascii="Arial" w:hAnsi="Arial"/>
          <w:color w:val="2B2D42"/>
          <w:sz w:val="21"/>
        </w:rPr>
        <w:t>The line chart demonstrates a clear upward trend showing that average BMI increases continuously with higher resting heart rate bins, rising from an average BMI of 22.5 at a resting heart rate of 40 bpm up to a peak average BMI of 27.1 at a heart rate of 100 bpm.</w:t>
      </w:r>
    </w:p>
    <w:p w14:paraId="6DC2D064" w14:textId="77777777" w:rsidR="00B253AB" w:rsidRDefault="00000000">
      <w:pPr>
        <w:spacing w:after="120"/>
        <w:ind w:left="288"/>
      </w:pPr>
      <w:r>
        <w:rPr>
          <w:rFonts w:ascii="Arial" w:hAnsi="Arial"/>
          <w:b/>
          <w:color w:val="2B2D42"/>
          <w:sz w:val="21"/>
        </w:rPr>
        <w:t>2. Exercise-Induced Angina Prevalence:</w:t>
      </w:r>
      <w:r>
        <w:rPr>
          <w:rFonts w:ascii="Arial" w:hAnsi="Arial"/>
          <w:b/>
          <w:color w:val="2B2D42"/>
          <w:sz w:val="21"/>
        </w:rPr>
        <w:br/>
      </w:r>
      <w:r>
        <w:rPr>
          <w:rFonts w:ascii="Arial" w:hAnsi="Arial"/>
          <w:color w:val="2B2D42"/>
          <w:sz w:val="21"/>
        </w:rPr>
        <w:t>A significant portion of the patient cohort experiences exercise-induced angina, with 22.88% (9 million patients) testing positive (True) for the condition, while 77.12% (31 million patients) do not experience it.</w:t>
      </w:r>
    </w:p>
    <w:p w14:paraId="65C16B43" w14:textId="77777777" w:rsidR="00B253AB" w:rsidRDefault="00000000">
      <w:pPr>
        <w:spacing w:after="120"/>
        <w:ind w:left="288"/>
      </w:pPr>
      <w:r>
        <w:rPr>
          <w:rFonts w:ascii="Arial" w:hAnsi="Arial"/>
          <w:b/>
          <w:color w:val="2B2D42"/>
          <w:sz w:val="21"/>
        </w:rPr>
        <w:t>3. Smoking Status Distribution:</w:t>
      </w:r>
      <w:r>
        <w:rPr>
          <w:rFonts w:ascii="Arial" w:hAnsi="Arial"/>
          <w:b/>
          <w:color w:val="2B2D42"/>
          <w:sz w:val="21"/>
        </w:rPr>
        <w:br/>
      </w:r>
      <w:r>
        <w:rPr>
          <w:rFonts w:ascii="Arial" w:hAnsi="Arial"/>
          <w:color w:val="2B2D42"/>
          <w:sz w:val="21"/>
        </w:rPr>
        <w:t>The absolute patient volume breakdown indicates that individuals who have never smoked represent the largest demographic subgroup at roughly 4.98K patients, followed by former smokers at 2.45K, and current smokers at 1.57K.</w:t>
      </w:r>
    </w:p>
    <w:p w14:paraId="483CC893" w14:textId="77777777" w:rsidR="00B253AB" w:rsidRDefault="00000000">
      <w:pPr>
        <w:spacing w:after="120"/>
        <w:ind w:left="288"/>
      </w:pPr>
      <w:r>
        <w:rPr>
          <w:rFonts w:ascii="Arial" w:hAnsi="Arial"/>
          <w:b/>
          <w:color w:val="2B2D42"/>
          <w:sz w:val="21"/>
        </w:rPr>
        <w:t>4. Chest Pain Type and Demographics:</w:t>
      </w:r>
      <w:r>
        <w:rPr>
          <w:rFonts w:ascii="Arial" w:hAnsi="Arial"/>
          <w:b/>
          <w:color w:val="2B2D42"/>
          <w:sz w:val="21"/>
        </w:rPr>
        <w:br/>
      </w:r>
      <w:r>
        <w:rPr>
          <w:rFonts w:ascii="Arial" w:hAnsi="Arial"/>
          <w:color w:val="2B2D42"/>
          <w:sz w:val="21"/>
        </w:rPr>
        <w:t>Asymptomatic chest pain is highly prevalent across all patient strata, particularly dominant among those who have never smoked (2.39K patients) and former smokers (1.10K patients). Non-anginal pain presents the next most common classification, with 1.15K patients in the 'Never smoked' category.</w:t>
      </w:r>
    </w:p>
    <w:p w14:paraId="5EE78412" w14:textId="77777777" w:rsidR="00B253AB" w:rsidRDefault="00B253AB">
      <w:pPr>
        <w:spacing w:after="480"/>
      </w:pPr>
    </w:p>
    <w:p w14:paraId="72C28A1E" w14:textId="4218812A" w:rsidR="00B253AB" w:rsidRDefault="003E1DA6">
      <w:pPr>
        <w:spacing w:before="400"/>
        <w:rPr>
          <w:rFonts w:ascii="Arial" w:hAnsi="Arial"/>
          <w:i/>
          <w:color w:val="646464"/>
          <w:sz w:val="17"/>
        </w:rPr>
      </w:pPr>
      <w:r>
        <w:rPr>
          <w:rFonts w:ascii="Arial" w:hAnsi="Arial"/>
          <w:i/>
          <w:color w:val="646464"/>
          <w:sz w:val="17"/>
        </w:rPr>
        <w:lastRenderedPageBreak/>
        <w:t xml:space="preserve">  </w:t>
      </w:r>
    </w:p>
    <w:p w14:paraId="6E8865E7" w14:textId="77777777" w:rsidR="003E1DA6" w:rsidRDefault="003E1DA6">
      <w:pPr>
        <w:spacing w:before="400"/>
        <w:rPr>
          <w:rFonts w:ascii="Arial" w:hAnsi="Arial"/>
          <w:i/>
          <w:color w:val="646464"/>
          <w:sz w:val="17"/>
        </w:rPr>
      </w:pPr>
    </w:p>
    <w:p w14:paraId="5FA5F62F" w14:textId="77777777" w:rsidR="003E1DA6" w:rsidRDefault="003E1DA6">
      <w:pPr>
        <w:spacing w:before="400"/>
        <w:rPr>
          <w:rFonts w:ascii="Arial" w:hAnsi="Arial"/>
          <w:i/>
          <w:color w:val="646464"/>
          <w:sz w:val="17"/>
        </w:rPr>
      </w:pPr>
    </w:p>
    <w:p w14:paraId="0F1414DA" w14:textId="3B45FA22" w:rsidR="003E1DA6" w:rsidRDefault="003E1DA6">
      <w:pPr>
        <w:spacing w:before="400"/>
      </w:pPr>
      <w:r>
        <w:rPr>
          <w:noProof/>
        </w:rPr>
        <w:drawing>
          <wp:inline distT="0" distB="0" distL="0" distR="0" wp14:anchorId="704DABC2" wp14:editId="35455F32">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sectPr w:rsidR="003E1DA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1227006">
    <w:abstractNumId w:val="8"/>
  </w:num>
  <w:num w:numId="2" w16cid:durableId="358161270">
    <w:abstractNumId w:val="6"/>
  </w:num>
  <w:num w:numId="3" w16cid:durableId="1336418838">
    <w:abstractNumId w:val="5"/>
  </w:num>
  <w:num w:numId="4" w16cid:durableId="1790591196">
    <w:abstractNumId w:val="4"/>
  </w:num>
  <w:num w:numId="5" w16cid:durableId="549879392">
    <w:abstractNumId w:val="7"/>
  </w:num>
  <w:num w:numId="6" w16cid:durableId="375396402">
    <w:abstractNumId w:val="3"/>
  </w:num>
  <w:num w:numId="7" w16cid:durableId="1593469454">
    <w:abstractNumId w:val="2"/>
  </w:num>
  <w:num w:numId="8" w16cid:durableId="526260653">
    <w:abstractNumId w:val="1"/>
  </w:num>
  <w:num w:numId="9" w16cid:durableId="2097899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83F"/>
    <w:rsid w:val="0015074B"/>
    <w:rsid w:val="0019144E"/>
    <w:rsid w:val="0029639D"/>
    <w:rsid w:val="00326F90"/>
    <w:rsid w:val="003E1DA6"/>
    <w:rsid w:val="00570EA4"/>
    <w:rsid w:val="006D181F"/>
    <w:rsid w:val="00AA1D8D"/>
    <w:rsid w:val="00B253AB"/>
    <w:rsid w:val="00B47730"/>
    <w:rsid w:val="00CB0664"/>
    <w:rsid w:val="00F76D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93FDC"/>
  <w14:defaultImageDpi w14:val="300"/>
  <w15:docId w15:val="{7BF9E46E-3133-4BDB-91C8-F863A3BB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alekhya gorla</cp:lastModifiedBy>
  <cp:revision>4</cp:revision>
  <dcterms:created xsi:type="dcterms:W3CDTF">2026-09-18T07:29:00Z</dcterms:created>
  <dcterms:modified xsi:type="dcterms:W3CDTF">2026-09-19T05:00:00Z</dcterms:modified>
  <cp:category/>
</cp:coreProperties>
</file>