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9FF19" w14:textId="77777777" w:rsidR="00F855C8" w:rsidRPr="00F855C8" w:rsidRDefault="00F855C8" w:rsidP="00F855C8">
      <w:pPr>
        <w:rPr>
          <w:color w:val="808080" w:themeColor="background1" w:themeShade="80"/>
          <w:sz w:val="40"/>
          <w:szCs w:val="40"/>
        </w:rPr>
      </w:pPr>
      <w:r w:rsidRPr="00F855C8">
        <w:rPr>
          <w:b/>
          <w:bCs/>
          <w:color w:val="808080" w:themeColor="background1" w:themeShade="80"/>
          <w:sz w:val="40"/>
          <w:szCs w:val="40"/>
        </w:rPr>
        <w:t>Business Question and Visualization Report</w:t>
      </w:r>
    </w:p>
    <w:tbl>
      <w:tblPr>
        <w:tblpPr w:leftFromText="180" w:rightFromText="180" w:vertAnchor="text" w:horzAnchor="margin" w:tblpY="357"/>
        <w:tblW w:w="9675" w:type="dxa"/>
        <w:tblCellMar>
          <w:top w:w="15" w:type="dxa"/>
          <w:left w:w="15" w:type="dxa"/>
          <w:bottom w:w="15" w:type="dxa"/>
          <w:right w:w="15" w:type="dxa"/>
        </w:tblCellMar>
        <w:tblLook w:val="04A0" w:firstRow="1" w:lastRow="0" w:firstColumn="1" w:lastColumn="0" w:noHBand="0" w:noVBand="1"/>
      </w:tblPr>
      <w:tblGrid>
        <w:gridCol w:w="2564"/>
        <w:gridCol w:w="7111"/>
      </w:tblGrid>
      <w:tr w:rsidR="00F855C8" w:rsidRPr="00F855C8" w14:paraId="0C37DD9C" w14:textId="77777777" w:rsidTr="00F855C8">
        <w:trPr>
          <w:trHeight w:val="5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31474" w14:textId="77777777" w:rsidR="00F855C8" w:rsidRPr="00F855C8" w:rsidRDefault="00F855C8" w:rsidP="00F855C8">
            <w:r w:rsidRPr="00F855C8">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49E40" w14:textId="48370725" w:rsidR="00F855C8" w:rsidRPr="00F855C8" w:rsidRDefault="00F855C8" w:rsidP="00F855C8">
            <w:r>
              <w:t>MCA</w:t>
            </w:r>
          </w:p>
        </w:tc>
      </w:tr>
      <w:tr w:rsidR="00F855C8" w:rsidRPr="00F855C8" w14:paraId="2E32A8B1" w14:textId="77777777" w:rsidTr="00F855C8">
        <w:trPr>
          <w:trHeight w:val="5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D73C6" w14:textId="77777777" w:rsidR="00F855C8" w:rsidRPr="00F855C8" w:rsidRDefault="00F855C8" w:rsidP="00F855C8">
            <w:r w:rsidRPr="00F855C8">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F656C" w14:textId="497838A8" w:rsidR="00F855C8" w:rsidRPr="00F855C8" w:rsidRDefault="00F855C8" w:rsidP="00F855C8">
            <w:r w:rsidRPr="00F855C8">
              <w:rPr>
                <w:b/>
                <w:bCs/>
              </w:rPr>
              <w:t>Heart Disease Risk and Patient Health Analysis</w:t>
            </w:r>
          </w:p>
        </w:tc>
      </w:tr>
      <w:tr w:rsidR="00F855C8" w:rsidRPr="00F855C8" w14:paraId="230A06EE" w14:textId="77777777" w:rsidTr="00F855C8">
        <w:trPr>
          <w:trHeight w:val="4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E5A93" w14:textId="77777777" w:rsidR="00F855C8" w:rsidRPr="00F855C8" w:rsidRDefault="00F855C8" w:rsidP="00F855C8">
            <w:r w:rsidRPr="00F855C8">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5B628" w14:textId="77777777" w:rsidR="00F855C8" w:rsidRPr="00F855C8" w:rsidRDefault="00F855C8" w:rsidP="00F855C8">
            <w:r w:rsidRPr="00F855C8">
              <w:t>5 Marks</w:t>
            </w:r>
          </w:p>
        </w:tc>
      </w:tr>
    </w:tbl>
    <w:p w14:paraId="706C278A" w14:textId="77777777" w:rsidR="00F855C8" w:rsidRPr="00F855C8" w:rsidRDefault="00F855C8" w:rsidP="00F855C8"/>
    <w:p w14:paraId="1009BB37" w14:textId="77777777" w:rsidR="00F65DD6" w:rsidRPr="00F855C8" w:rsidRDefault="00F65DD6">
      <w:pPr>
        <w:rPr>
          <w:rFonts w:ascii="Times New Roman" w:hAnsi="Times New Roman" w:cs="Times New Roman"/>
        </w:rPr>
      </w:pPr>
    </w:p>
    <w:p w14:paraId="7FEBF6F6" w14:textId="77777777" w:rsidR="00F855C8" w:rsidRPr="00F855C8" w:rsidRDefault="00F855C8" w:rsidP="00F855C8">
      <w:pPr>
        <w:rPr>
          <w:rFonts w:ascii="Times New Roman" w:hAnsi="Times New Roman" w:cs="Times New Roman"/>
          <w:sz w:val="28"/>
          <w:szCs w:val="28"/>
        </w:rPr>
      </w:pPr>
      <w:r w:rsidRPr="00F855C8">
        <w:rPr>
          <w:rFonts w:ascii="Times New Roman" w:hAnsi="Times New Roman" w:cs="Times New Roman"/>
          <w:sz w:val="28"/>
          <w:szCs w:val="28"/>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CE498B1" w14:textId="77777777" w:rsidR="00F855C8" w:rsidRPr="00F855C8" w:rsidRDefault="00F855C8" w:rsidP="00F855C8">
      <w:pPr>
        <w:rPr>
          <w:rFonts w:ascii="Times New Roman" w:hAnsi="Times New Roman" w:cs="Times New Roman"/>
          <w:sz w:val="28"/>
          <w:szCs w:val="28"/>
        </w:rPr>
      </w:pPr>
    </w:p>
    <w:p w14:paraId="1A6E277E" w14:textId="77777777" w:rsidR="00F855C8" w:rsidRPr="00F855C8" w:rsidRDefault="00F855C8" w:rsidP="00F855C8">
      <w:pPr>
        <w:rPr>
          <w:rFonts w:ascii="Times New Roman" w:hAnsi="Times New Roman" w:cs="Times New Roman"/>
          <w:color w:val="7F7F7F" w:themeColor="text1" w:themeTint="80"/>
          <w:sz w:val="28"/>
          <w:szCs w:val="28"/>
        </w:rPr>
      </w:pPr>
      <w:r w:rsidRPr="00F855C8">
        <w:rPr>
          <w:rFonts w:ascii="Times New Roman" w:hAnsi="Times New Roman" w:cs="Times New Roman"/>
          <w:b/>
          <w:bCs/>
          <w:color w:val="7F7F7F" w:themeColor="text1" w:themeTint="80"/>
          <w:sz w:val="28"/>
          <w:szCs w:val="28"/>
        </w:rPr>
        <w:t>Business Questions and Visualisation</w:t>
      </w:r>
    </w:p>
    <w:p w14:paraId="0EEDC473" w14:textId="77777777" w:rsidR="00F855C8" w:rsidRPr="00F855C8" w:rsidRDefault="00F855C8" w:rsidP="00F855C8">
      <w:pPr>
        <w:rPr>
          <w:rFonts w:ascii="Times New Roman" w:hAnsi="Times New Roman" w:cs="Times New Roman"/>
          <w:sz w:val="28"/>
          <w:szCs w:val="28"/>
        </w:rPr>
      </w:pPr>
      <w:r w:rsidRPr="00F855C8">
        <w:rPr>
          <w:rFonts w:ascii="Times New Roman" w:hAnsi="Times New Roman" w:cs="Times New Roman"/>
          <w:sz w:val="28"/>
          <w:szCs w:val="28"/>
        </w:rPr>
        <w:t>The process involves defining specific business questions to guide the creation of meaningful and actionable visualizations in Power BI. Well-framed questions help in identifying key metrics, selecting relevant data, and building visualisation that provide insights.</w:t>
      </w:r>
    </w:p>
    <w:p w14:paraId="3D1689F9" w14:textId="77777777" w:rsidR="00F855C8" w:rsidRPr="00F855C8" w:rsidRDefault="00F855C8">
      <w:pPr>
        <w:rPr>
          <w:rFonts w:ascii="Times New Roman" w:hAnsi="Times New Roman" w:cs="Times New Roman"/>
          <w:sz w:val="28"/>
          <w:szCs w:val="28"/>
        </w:rPr>
      </w:pPr>
    </w:p>
    <w:p w14:paraId="26CA6A6F" w14:textId="77777777" w:rsidR="00F855C8" w:rsidRPr="00F855C8" w:rsidRDefault="00F855C8">
      <w:pPr>
        <w:rPr>
          <w:rFonts w:ascii="Times New Roman" w:hAnsi="Times New Roman" w:cs="Times New Roman"/>
          <w:sz w:val="28"/>
          <w:szCs w:val="28"/>
        </w:rPr>
      </w:pPr>
    </w:p>
    <w:p w14:paraId="6B7B2440"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1. Cardiovascular Risk &amp; Demographics</w:t>
      </w:r>
    </w:p>
    <w:p w14:paraId="6E2AA83A"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What is the relationship between a patient's age and their likelihood of having heart disease?</w:t>
      </w:r>
    </w:p>
    <w:p w14:paraId="7584B85F" w14:textId="77777777" w:rsidR="00F855C8" w:rsidRPr="00F855C8" w:rsidRDefault="00F855C8" w:rsidP="00F855C8">
      <w:pPr>
        <w:numPr>
          <w:ilvl w:val="0"/>
          <w:numId w:val="1"/>
        </w:numPr>
        <w:rPr>
          <w:rFonts w:ascii="Times New Roman" w:hAnsi="Times New Roman" w:cs="Times New Roman"/>
          <w:sz w:val="28"/>
          <w:szCs w:val="28"/>
        </w:rPr>
      </w:pPr>
      <w:r w:rsidRPr="00F855C8">
        <w:rPr>
          <w:rFonts w:ascii="Times New Roman" w:hAnsi="Times New Roman" w:cs="Times New Roman"/>
          <w:b/>
          <w:bCs/>
          <w:sz w:val="28"/>
          <w:szCs w:val="28"/>
        </w:rPr>
        <w:t>Visualisation:</w:t>
      </w:r>
      <w:r w:rsidRPr="00F855C8">
        <w:rPr>
          <w:rFonts w:ascii="Times New Roman" w:hAnsi="Times New Roman" w:cs="Times New Roman"/>
          <w:sz w:val="28"/>
          <w:szCs w:val="28"/>
        </w:rPr>
        <w:t xml:space="preserve"> </w:t>
      </w:r>
      <w:r w:rsidRPr="00F855C8">
        <w:rPr>
          <w:rFonts w:ascii="Times New Roman" w:hAnsi="Times New Roman" w:cs="Times New Roman"/>
          <w:b/>
          <w:bCs/>
          <w:sz w:val="28"/>
          <w:szCs w:val="28"/>
        </w:rPr>
        <w:t>Clustered Bar Chart</w:t>
      </w:r>
      <w:r w:rsidRPr="00F855C8">
        <w:rPr>
          <w:rFonts w:ascii="Times New Roman" w:hAnsi="Times New Roman" w:cs="Times New Roman"/>
          <w:sz w:val="28"/>
          <w:szCs w:val="28"/>
        </w:rPr>
        <w:t xml:space="preserve"> or </w:t>
      </w:r>
      <w:r w:rsidRPr="00F855C8">
        <w:rPr>
          <w:rFonts w:ascii="Times New Roman" w:hAnsi="Times New Roman" w:cs="Times New Roman"/>
          <w:b/>
          <w:bCs/>
          <w:sz w:val="28"/>
          <w:szCs w:val="28"/>
        </w:rPr>
        <w:t>100% Stacked Bar Chart</w:t>
      </w:r>
    </w:p>
    <w:p w14:paraId="7FA205BA" w14:textId="77777777" w:rsidR="00F855C8" w:rsidRPr="00F855C8" w:rsidRDefault="00F855C8" w:rsidP="00F855C8">
      <w:pPr>
        <w:numPr>
          <w:ilvl w:val="0"/>
          <w:numId w:val="1"/>
        </w:numPr>
        <w:rPr>
          <w:rFonts w:ascii="Times New Roman" w:hAnsi="Times New Roman" w:cs="Times New Roman"/>
          <w:sz w:val="28"/>
          <w:szCs w:val="28"/>
        </w:rPr>
      </w:pPr>
      <w:r w:rsidRPr="00F855C8">
        <w:rPr>
          <w:rFonts w:ascii="Times New Roman" w:hAnsi="Times New Roman" w:cs="Times New Roman"/>
          <w:b/>
          <w:bCs/>
          <w:sz w:val="28"/>
          <w:szCs w:val="28"/>
        </w:rPr>
        <w:t>Configuration:</w:t>
      </w:r>
      <w:r w:rsidRPr="00F855C8">
        <w:rPr>
          <w:rFonts w:ascii="Times New Roman" w:hAnsi="Times New Roman" w:cs="Times New Roman"/>
          <w:sz w:val="28"/>
          <w:szCs w:val="28"/>
        </w:rPr>
        <w:t xml:space="preserve"> Group patient age into brackets (e.g., Under 40, 41–50, 51–60, 61+) on the Axis, and show the percentage of patients with vs. without Heart Disease as the values.</w:t>
      </w:r>
    </w:p>
    <w:p w14:paraId="05C29C19"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lastRenderedPageBreak/>
        <w:t>How does the volume of heart disease cases compare to the total healthy patient population?</w:t>
      </w:r>
    </w:p>
    <w:p w14:paraId="15EB1160" w14:textId="77777777" w:rsidR="00F855C8" w:rsidRPr="00F855C8" w:rsidRDefault="00F855C8" w:rsidP="00F855C8">
      <w:pPr>
        <w:numPr>
          <w:ilvl w:val="0"/>
          <w:numId w:val="2"/>
        </w:numPr>
        <w:rPr>
          <w:rFonts w:ascii="Times New Roman" w:hAnsi="Times New Roman" w:cs="Times New Roman"/>
          <w:sz w:val="28"/>
          <w:szCs w:val="28"/>
        </w:rPr>
      </w:pPr>
      <w:r w:rsidRPr="00F855C8">
        <w:rPr>
          <w:rFonts w:ascii="Times New Roman" w:hAnsi="Times New Roman" w:cs="Times New Roman"/>
          <w:b/>
          <w:bCs/>
          <w:sz w:val="28"/>
          <w:szCs w:val="28"/>
        </w:rPr>
        <w:t>Visualisation:</w:t>
      </w:r>
      <w:r w:rsidRPr="00F855C8">
        <w:rPr>
          <w:rFonts w:ascii="Times New Roman" w:hAnsi="Times New Roman" w:cs="Times New Roman"/>
          <w:sz w:val="28"/>
          <w:szCs w:val="28"/>
        </w:rPr>
        <w:t xml:space="preserve"> </w:t>
      </w:r>
      <w:r w:rsidRPr="00F855C8">
        <w:rPr>
          <w:rFonts w:ascii="Times New Roman" w:hAnsi="Times New Roman" w:cs="Times New Roman"/>
          <w:b/>
          <w:bCs/>
          <w:sz w:val="28"/>
          <w:szCs w:val="28"/>
        </w:rPr>
        <w:t>Donut Chart</w:t>
      </w:r>
      <w:r w:rsidRPr="00F855C8">
        <w:rPr>
          <w:rFonts w:ascii="Times New Roman" w:hAnsi="Times New Roman" w:cs="Times New Roman"/>
          <w:sz w:val="28"/>
          <w:szCs w:val="28"/>
        </w:rPr>
        <w:t xml:space="preserve"> or </w:t>
      </w:r>
      <w:r w:rsidRPr="00F855C8">
        <w:rPr>
          <w:rFonts w:ascii="Times New Roman" w:hAnsi="Times New Roman" w:cs="Times New Roman"/>
          <w:b/>
          <w:bCs/>
          <w:sz w:val="28"/>
          <w:szCs w:val="28"/>
        </w:rPr>
        <w:t>KPI Cards</w:t>
      </w:r>
    </w:p>
    <w:p w14:paraId="76063C61" w14:textId="77777777" w:rsidR="00F855C8" w:rsidRPr="00F855C8" w:rsidRDefault="00F855C8" w:rsidP="00F855C8">
      <w:pPr>
        <w:numPr>
          <w:ilvl w:val="0"/>
          <w:numId w:val="2"/>
        </w:numPr>
        <w:rPr>
          <w:rFonts w:ascii="Times New Roman" w:hAnsi="Times New Roman" w:cs="Times New Roman"/>
          <w:sz w:val="28"/>
          <w:szCs w:val="28"/>
        </w:rPr>
      </w:pPr>
      <w:r w:rsidRPr="00F855C8">
        <w:rPr>
          <w:rFonts w:ascii="Times New Roman" w:hAnsi="Times New Roman" w:cs="Times New Roman"/>
          <w:b/>
          <w:bCs/>
          <w:sz w:val="28"/>
          <w:szCs w:val="28"/>
        </w:rPr>
        <w:t>Configuration:</w:t>
      </w:r>
      <w:r w:rsidRPr="00F855C8">
        <w:rPr>
          <w:rFonts w:ascii="Times New Roman" w:hAnsi="Times New Roman" w:cs="Times New Roman"/>
          <w:sz w:val="28"/>
          <w:szCs w:val="28"/>
        </w:rPr>
        <w:t xml:space="preserve"> A donut chart showing the split between the </w:t>
      </w:r>
      <w:r w:rsidRPr="00F855C8">
        <w:rPr>
          <w:rFonts w:ascii="Times New Roman" w:hAnsi="Times New Roman" w:cs="Times New Roman"/>
          <w:b/>
          <w:bCs/>
          <w:sz w:val="28"/>
          <w:szCs w:val="28"/>
        </w:rPr>
        <w:t>2,727 heart disease patients (30.3%)</w:t>
      </w:r>
      <w:r w:rsidRPr="00F855C8">
        <w:rPr>
          <w:rFonts w:ascii="Times New Roman" w:hAnsi="Times New Roman" w:cs="Times New Roman"/>
          <w:sz w:val="28"/>
          <w:szCs w:val="28"/>
        </w:rPr>
        <w:t xml:space="preserve"> and the remaining healthy population out of the </w:t>
      </w:r>
      <w:r w:rsidRPr="00F855C8">
        <w:rPr>
          <w:rFonts w:ascii="Times New Roman" w:hAnsi="Times New Roman" w:cs="Times New Roman"/>
          <w:b/>
          <w:bCs/>
          <w:sz w:val="28"/>
          <w:szCs w:val="28"/>
        </w:rPr>
        <w:t>9,000 total patients</w:t>
      </w:r>
      <w:r w:rsidRPr="00F855C8">
        <w:rPr>
          <w:rFonts w:ascii="Times New Roman" w:hAnsi="Times New Roman" w:cs="Times New Roman"/>
          <w:sz w:val="28"/>
          <w:szCs w:val="28"/>
        </w:rPr>
        <w:t>.</w:t>
      </w:r>
    </w:p>
    <w:p w14:paraId="68475164" w14:textId="3521B093" w:rsidR="00F855C8" w:rsidRPr="00F855C8" w:rsidRDefault="00F855C8" w:rsidP="00F855C8">
      <w:pPr>
        <w:rPr>
          <w:rFonts w:ascii="Times New Roman" w:hAnsi="Times New Roman" w:cs="Times New Roman"/>
          <w:sz w:val="28"/>
          <w:szCs w:val="28"/>
        </w:rPr>
      </w:pPr>
    </w:p>
    <w:p w14:paraId="130A68C9"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2. Clinical Metrics &amp; Metabolic Health</w:t>
      </w:r>
    </w:p>
    <w:p w14:paraId="11629960"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How do Blood Glucose levels correlate with Total Cholesterol across the entire patient population?</w:t>
      </w:r>
    </w:p>
    <w:p w14:paraId="0EA2ADC0" w14:textId="77777777" w:rsidR="00F855C8" w:rsidRPr="00F855C8" w:rsidRDefault="00F855C8" w:rsidP="00F855C8">
      <w:pPr>
        <w:numPr>
          <w:ilvl w:val="0"/>
          <w:numId w:val="3"/>
        </w:numPr>
        <w:rPr>
          <w:rFonts w:ascii="Times New Roman" w:hAnsi="Times New Roman" w:cs="Times New Roman"/>
          <w:sz w:val="28"/>
          <w:szCs w:val="28"/>
        </w:rPr>
      </w:pPr>
      <w:r w:rsidRPr="00F855C8">
        <w:rPr>
          <w:rFonts w:ascii="Times New Roman" w:hAnsi="Times New Roman" w:cs="Times New Roman"/>
          <w:b/>
          <w:bCs/>
          <w:sz w:val="28"/>
          <w:szCs w:val="28"/>
        </w:rPr>
        <w:t>Visualisation:</w:t>
      </w:r>
      <w:r w:rsidRPr="00F855C8">
        <w:rPr>
          <w:rFonts w:ascii="Times New Roman" w:hAnsi="Times New Roman" w:cs="Times New Roman"/>
          <w:sz w:val="28"/>
          <w:szCs w:val="28"/>
        </w:rPr>
        <w:t xml:space="preserve"> </w:t>
      </w:r>
      <w:r w:rsidRPr="00F855C8">
        <w:rPr>
          <w:rFonts w:ascii="Times New Roman" w:hAnsi="Times New Roman" w:cs="Times New Roman"/>
          <w:b/>
          <w:bCs/>
          <w:sz w:val="28"/>
          <w:szCs w:val="28"/>
        </w:rPr>
        <w:t>Scatter Plot</w:t>
      </w:r>
    </w:p>
    <w:p w14:paraId="11F0693B" w14:textId="77777777" w:rsidR="00F855C8" w:rsidRPr="00F855C8" w:rsidRDefault="00F855C8" w:rsidP="00F855C8">
      <w:pPr>
        <w:numPr>
          <w:ilvl w:val="0"/>
          <w:numId w:val="3"/>
        </w:numPr>
        <w:rPr>
          <w:rFonts w:ascii="Times New Roman" w:hAnsi="Times New Roman" w:cs="Times New Roman"/>
          <w:sz w:val="28"/>
          <w:szCs w:val="28"/>
        </w:rPr>
      </w:pPr>
      <w:r w:rsidRPr="00F855C8">
        <w:rPr>
          <w:rFonts w:ascii="Times New Roman" w:hAnsi="Times New Roman" w:cs="Times New Roman"/>
          <w:b/>
          <w:bCs/>
          <w:sz w:val="28"/>
          <w:szCs w:val="28"/>
        </w:rPr>
        <w:t>Configuration:</w:t>
      </w:r>
      <w:r w:rsidRPr="00F855C8">
        <w:rPr>
          <w:rFonts w:ascii="Times New Roman" w:hAnsi="Times New Roman" w:cs="Times New Roman"/>
          <w:sz w:val="28"/>
          <w:szCs w:val="28"/>
        </w:rPr>
        <w:t xml:space="preserve"> Place </w:t>
      </w:r>
      <w:r w:rsidRPr="00F855C8">
        <w:rPr>
          <w:rFonts w:ascii="Times New Roman" w:hAnsi="Times New Roman" w:cs="Times New Roman"/>
          <w:i/>
          <w:iCs/>
          <w:sz w:val="28"/>
          <w:szCs w:val="28"/>
        </w:rPr>
        <w:t>Average Fasting Blood Glucose (119.47 baseline)</w:t>
      </w:r>
      <w:r w:rsidRPr="00F855C8">
        <w:rPr>
          <w:rFonts w:ascii="Times New Roman" w:hAnsi="Times New Roman" w:cs="Times New Roman"/>
          <w:sz w:val="28"/>
          <w:szCs w:val="28"/>
        </w:rPr>
        <w:t xml:space="preserve"> on the X-axis and </w:t>
      </w:r>
      <w:r w:rsidRPr="00F855C8">
        <w:rPr>
          <w:rFonts w:ascii="Times New Roman" w:hAnsi="Times New Roman" w:cs="Times New Roman"/>
          <w:i/>
          <w:iCs/>
          <w:sz w:val="28"/>
          <w:szCs w:val="28"/>
        </w:rPr>
        <w:t>Average Cholesterol Level (188.75 baseline)</w:t>
      </w:r>
      <w:r w:rsidRPr="00F855C8">
        <w:rPr>
          <w:rFonts w:ascii="Times New Roman" w:hAnsi="Times New Roman" w:cs="Times New Roman"/>
          <w:sz w:val="28"/>
          <w:szCs w:val="28"/>
        </w:rPr>
        <w:t xml:space="preserve"> on the Y-axis, with dots representing individual patient segments to look for risky clusters.</w:t>
      </w:r>
    </w:p>
    <w:p w14:paraId="4F01C50A"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What proportion of the patient population falls into high-risk Blood Pressure categories?</w:t>
      </w:r>
    </w:p>
    <w:p w14:paraId="11F0EADA" w14:textId="77777777" w:rsidR="00F855C8" w:rsidRPr="00F855C8" w:rsidRDefault="00F855C8" w:rsidP="00F855C8">
      <w:pPr>
        <w:numPr>
          <w:ilvl w:val="0"/>
          <w:numId w:val="4"/>
        </w:numPr>
        <w:rPr>
          <w:rFonts w:ascii="Times New Roman" w:hAnsi="Times New Roman" w:cs="Times New Roman"/>
          <w:sz w:val="28"/>
          <w:szCs w:val="28"/>
        </w:rPr>
      </w:pPr>
      <w:r w:rsidRPr="00F855C8">
        <w:rPr>
          <w:rFonts w:ascii="Times New Roman" w:hAnsi="Times New Roman" w:cs="Times New Roman"/>
          <w:b/>
          <w:bCs/>
          <w:sz w:val="28"/>
          <w:szCs w:val="28"/>
        </w:rPr>
        <w:t>Visualisation:</w:t>
      </w:r>
      <w:r w:rsidRPr="00F855C8">
        <w:rPr>
          <w:rFonts w:ascii="Times New Roman" w:hAnsi="Times New Roman" w:cs="Times New Roman"/>
          <w:sz w:val="28"/>
          <w:szCs w:val="28"/>
        </w:rPr>
        <w:t xml:space="preserve"> </w:t>
      </w:r>
      <w:r w:rsidRPr="00F855C8">
        <w:rPr>
          <w:rFonts w:ascii="Times New Roman" w:hAnsi="Times New Roman" w:cs="Times New Roman"/>
          <w:b/>
          <w:bCs/>
          <w:sz w:val="28"/>
          <w:szCs w:val="28"/>
        </w:rPr>
        <w:t>Gauge Chart</w:t>
      </w:r>
      <w:r w:rsidRPr="00F855C8">
        <w:rPr>
          <w:rFonts w:ascii="Times New Roman" w:hAnsi="Times New Roman" w:cs="Times New Roman"/>
          <w:sz w:val="28"/>
          <w:szCs w:val="28"/>
        </w:rPr>
        <w:t xml:space="preserve"> or </w:t>
      </w:r>
      <w:r w:rsidRPr="00F855C8">
        <w:rPr>
          <w:rFonts w:ascii="Times New Roman" w:hAnsi="Times New Roman" w:cs="Times New Roman"/>
          <w:b/>
          <w:bCs/>
          <w:sz w:val="28"/>
          <w:szCs w:val="28"/>
        </w:rPr>
        <w:t>Card with Conditional Formatting</w:t>
      </w:r>
    </w:p>
    <w:p w14:paraId="626E54FB" w14:textId="77777777" w:rsidR="00F855C8" w:rsidRPr="00F855C8" w:rsidRDefault="00F855C8" w:rsidP="00F855C8">
      <w:pPr>
        <w:numPr>
          <w:ilvl w:val="0"/>
          <w:numId w:val="4"/>
        </w:numPr>
        <w:rPr>
          <w:rFonts w:ascii="Times New Roman" w:hAnsi="Times New Roman" w:cs="Times New Roman"/>
          <w:sz w:val="28"/>
          <w:szCs w:val="28"/>
        </w:rPr>
      </w:pPr>
      <w:r w:rsidRPr="00F855C8">
        <w:rPr>
          <w:rFonts w:ascii="Times New Roman" w:hAnsi="Times New Roman" w:cs="Times New Roman"/>
          <w:b/>
          <w:bCs/>
          <w:sz w:val="28"/>
          <w:szCs w:val="28"/>
        </w:rPr>
        <w:t>Configuration:</w:t>
      </w:r>
      <w:r w:rsidRPr="00F855C8">
        <w:rPr>
          <w:rFonts w:ascii="Times New Roman" w:hAnsi="Times New Roman" w:cs="Times New Roman"/>
          <w:sz w:val="28"/>
          <w:szCs w:val="28"/>
        </w:rPr>
        <w:t xml:space="preserve"> Set the gauge target to clinical benchmarks (e.g., 120 for Systolic / 80 for Diastolic) to instantly flag that the population averages (</w:t>
      </w:r>
      <w:r w:rsidRPr="00F855C8">
        <w:rPr>
          <w:rFonts w:ascii="Times New Roman" w:hAnsi="Times New Roman" w:cs="Times New Roman"/>
          <w:b/>
          <w:bCs/>
          <w:sz w:val="28"/>
          <w:szCs w:val="28"/>
        </w:rPr>
        <w:t>127.85 mmHg</w:t>
      </w:r>
      <w:r w:rsidRPr="00F855C8">
        <w:rPr>
          <w:rFonts w:ascii="Times New Roman" w:hAnsi="Times New Roman" w:cs="Times New Roman"/>
          <w:sz w:val="28"/>
          <w:szCs w:val="28"/>
        </w:rPr>
        <w:t xml:space="preserve"> and </w:t>
      </w:r>
      <w:r w:rsidRPr="00F855C8">
        <w:rPr>
          <w:rFonts w:ascii="Times New Roman" w:hAnsi="Times New Roman" w:cs="Times New Roman"/>
          <w:b/>
          <w:bCs/>
          <w:sz w:val="28"/>
          <w:szCs w:val="28"/>
        </w:rPr>
        <w:t>80.79 mmHg</w:t>
      </w:r>
      <w:r w:rsidRPr="00F855C8">
        <w:rPr>
          <w:rFonts w:ascii="Times New Roman" w:hAnsi="Times New Roman" w:cs="Times New Roman"/>
          <w:sz w:val="28"/>
          <w:szCs w:val="28"/>
        </w:rPr>
        <w:t>) skew toward pre-hypertension.</w:t>
      </w:r>
    </w:p>
    <w:p w14:paraId="3DBF0C55" w14:textId="687FCDB8" w:rsidR="00F855C8" w:rsidRPr="00F855C8" w:rsidRDefault="00F855C8" w:rsidP="00F855C8">
      <w:pPr>
        <w:rPr>
          <w:rFonts w:ascii="Times New Roman" w:hAnsi="Times New Roman" w:cs="Times New Roman"/>
          <w:sz w:val="28"/>
          <w:szCs w:val="28"/>
        </w:rPr>
      </w:pPr>
    </w:p>
    <w:p w14:paraId="6548E8FA"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3. Lifestyle &amp; Behavioral Factors</w:t>
      </w:r>
    </w:p>
    <w:p w14:paraId="391E9F54"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Does a higher Diet Quality Score correlate with a lower average Body Mass Index (BMI)?</w:t>
      </w:r>
    </w:p>
    <w:p w14:paraId="66D3318E" w14:textId="77777777" w:rsidR="00F855C8" w:rsidRPr="00F855C8" w:rsidRDefault="00F855C8" w:rsidP="00F855C8">
      <w:pPr>
        <w:numPr>
          <w:ilvl w:val="0"/>
          <w:numId w:val="5"/>
        </w:numPr>
        <w:rPr>
          <w:rFonts w:ascii="Times New Roman" w:hAnsi="Times New Roman" w:cs="Times New Roman"/>
          <w:sz w:val="28"/>
          <w:szCs w:val="28"/>
        </w:rPr>
      </w:pPr>
      <w:r w:rsidRPr="00F855C8">
        <w:rPr>
          <w:rFonts w:ascii="Times New Roman" w:hAnsi="Times New Roman" w:cs="Times New Roman"/>
          <w:b/>
          <w:bCs/>
          <w:sz w:val="28"/>
          <w:szCs w:val="28"/>
        </w:rPr>
        <w:t>Visualisation:</w:t>
      </w:r>
      <w:r w:rsidRPr="00F855C8">
        <w:rPr>
          <w:rFonts w:ascii="Times New Roman" w:hAnsi="Times New Roman" w:cs="Times New Roman"/>
          <w:sz w:val="28"/>
          <w:szCs w:val="28"/>
        </w:rPr>
        <w:t xml:space="preserve"> </w:t>
      </w:r>
      <w:r w:rsidRPr="00F855C8">
        <w:rPr>
          <w:rFonts w:ascii="Times New Roman" w:hAnsi="Times New Roman" w:cs="Times New Roman"/>
          <w:b/>
          <w:bCs/>
          <w:sz w:val="28"/>
          <w:szCs w:val="28"/>
        </w:rPr>
        <w:t>Line and Stacked Column Chart</w:t>
      </w:r>
      <w:r w:rsidRPr="00F855C8">
        <w:rPr>
          <w:rFonts w:ascii="Times New Roman" w:hAnsi="Times New Roman" w:cs="Times New Roman"/>
          <w:sz w:val="28"/>
          <w:szCs w:val="28"/>
        </w:rPr>
        <w:t xml:space="preserve"> (Dual Axis)</w:t>
      </w:r>
    </w:p>
    <w:p w14:paraId="4F20FED5" w14:textId="77777777" w:rsidR="00F855C8" w:rsidRPr="00F855C8" w:rsidRDefault="00F855C8" w:rsidP="00F855C8">
      <w:pPr>
        <w:numPr>
          <w:ilvl w:val="0"/>
          <w:numId w:val="5"/>
        </w:numPr>
        <w:rPr>
          <w:rFonts w:ascii="Times New Roman" w:hAnsi="Times New Roman" w:cs="Times New Roman"/>
          <w:sz w:val="28"/>
          <w:szCs w:val="28"/>
        </w:rPr>
      </w:pPr>
      <w:r w:rsidRPr="00F855C8">
        <w:rPr>
          <w:rFonts w:ascii="Times New Roman" w:hAnsi="Times New Roman" w:cs="Times New Roman"/>
          <w:b/>
          <w:bCs/>
          <w:sz w:val="28"/>
          <w:szCs w:val="28"/>
        </w:rPr>
        <w:t>Configuration:</w:t>
      </w:r>
      <w:r w:rsidRPr="00F855C8">
        <w:rPr>
          <w:rFonts w:ascii="Times New Roman" w:hAnsi="Times New Roman" w:cs="Times New Roman"/>
          <w:sz w:val="28"/>
          <w:szCs w:val="28"/>
        </w:rPr>
        <w:t xml:space="preserve"> Sort Diet Quality Scores (Average: </w:t>
      </w:r>
      <w:r w:rsidRPr="00F855C8">
        <w:rPr>
          <w:rFonts w:ascii="Times New Roman" w:hAnsi="Times New Roman" w:cs="Times New Roman"/>
          <w:b/>
          <w:bCs/>
          <w:sz w:val="28"/>
          <w:szCs w:val="28"/>
        </w:rPr>
        <w:t>59.47</w:t>
      </w:r>
      <w:r w:rsidRPr="00F855C8">
        <w:rPr>
          <w:rFonts w:ascii="Times New Roman" w:hAnsi="Times New Roman" w:cs="Times New Roman"/>
          <w:sz w:val="28"/>
          <w:szCs w:val="28"/>
        </w:rPr>
        <w:t>) along the X-axis. Draw columns for the count of patients and an overlapping line showing how Average BMI changes across those diet tiers.</w:t>
      </w:r>
    </w:p>
    <w:p w14:paraId="3FDD20F3" w14:textId="77777777" w:rsidR="00F855C8" w:rsidRPr="00F855C8" w:rsidRDefault="00F855C8" w:rsidP="00F855C8">
      <w:pPr>
        <w:rPr>
          <w:rFonts w:ascii="Times New Roman" w:hAnsi="Times New Roman" w:cs="Times New Roman"/>
          <w:b/>
          <w:bCs/>
          <w:sz w:val="28"/>
          <w:szCs w:val="28"/>
        </w:rPr>
      </w:pPr>
      <w:r w:rsidRPr="00F855C8">
        <w:rPr>
          <w:rFonts w:ascii="Times New Roman" w:hAnsi="Times New Roman" w:cs="Times New Roman"/>
          <w:b/>
          <w:bCs/>
          <w:sz w:val="28"/>
          <w:szCs w:val="28"/>
        </w:rPr>
        <w:t>Are patients who exercise more experiencing lower overall stress levels?</w:t>
      </w:r>
    </w:p>
    <w:p w14:paraId="2145CF83" w14:textId="77777777" w:rsidR="00F855C8" w:rsidRPr="00F855C8" w:rsidRDefault="00F855C8" w:rsidP="00F855C8">
      <w:pPr>
        <w:numPr>
          <w:ilvl w:val="0"/>
          <w:numId w:val="6"/>
        </w:numPr>
        <w:rPr>
          <w:rFonts w:ascii="Times New Roman" w:hAnsi="Times New Roman" w:cs="Times New Roman"/>
          <w:sz w:val="28"/>
          <w:szCs w:val="28"/>
        </w:rPr>
      </w:pPr>
      <w:r w:rsidRPr="00F855C8">
        <w:rPr>
          <w:rFonts w:ascii="Times New Roman" w:hAnsi="Times New Roman" w:cs="Times New Roman"/>
          <w:b/>
          <w:bCs/>
          <w:sz w:val="28"/>
          <w:szCs w:val="28"/>
        </w:rPr>
        <w:lastRenderedPageBreak/>
        <w:t>Visualisation:</w:t>
      </w:r>
      <w:r w:rsidRPr="00F855C8">
        <w:rPr>
          <w:rFonts w:ascii="Times New Roman" w:hAnsi="Times New Roman" w:cs="Times New Roman"/>
          <w:sz w:val="28"/>
          <w:szCs w:val="28"/>
        </w:rPr>
        <w:t xml:space="preserve"> </w:t>
      </w:r>
      <w:r w:rsidRPr="00F855C8">
        <w:rPr>
          <w:rFonts w:ascii="Times New Roman" w:hAnsi="Times New Roman" w:cs="Times New Roman"/>
          <w:b/>
          <w:bCs/>
          <w:sz w:val="28"/>
          <w:szCs w:val="28"/>
        </w:rPr>
        <w:t>Scatter Plot with a Trend Line</w:t>
      </w:r>
    </w:p>
    <w:p w14:paraId="0E36A823" w14:textId="77777777" w:rsidR="00F855C8" w:rsidRPr="00F855C8" w:rsidRDefault="00F855C8" w:rsidP="00F855C8">
      <w:pPr>
        <w:numPr>
          <w:ilvl w:val="0"/>
          <w:numId w:val="6"/>
        </w:numPr>
        <w:rPr>
          <w:rFonts w:ascii="Times New Roman" w:hAnsi="Times New Roman" w:cs="Times New Roman"/>
          <w:sz w:val="28"/>
          <w:szCs w:val="28"/>
        </w:rPr>
      </w:pPr>
      <w:r w:rsidRPr="00F855C8">
        <w:rPr>
          <w:rFonts w:ascii="Times New Roman" w:hAnsi="Times New Roman" w:cs="Times New Roman"/>
          <w:b/>
          <w:bCs/>
          <w:sz w:val="28"/>
          <w:szCs w:val="28"/>
        </w:rPr>
        <w:t>Configuration:</w:t>
      </w:r>
      <w:r w:rsidRPr="00F855C8">
        <w:rPr>
          <w:rFonts w:ascii="Times New Roman" w:hAnsi="Times New Roman" w:cs="Times New Roman"/>
          <w:sz w:val="28"/>
          <w:szCs w:val="28"/>
        </w:rPr>
        <w:t xml:space="preserve"> Map </w:t>
      </w:r>
      <w:r w:rsidRPr="00F855C8">
        <w:rPr>
          <w:rFonts w:ascii="Times New Roman" w:hAnsi="Times New Roman" w:cs="Times New Roman"/>
          <w:i/>
          <w:iCs/>
          <w:sz w:val="28"/>
          <w:szCs w:val="28"/>
        </w:rPr>
        <w:t>Weekly Exercise Duration</w:t>
      </w:r>
      <w:r w:rsidRPr="00F855C8">
        <w:rPr>
          <w:rFonts w:ascii="Times New Roman" w:hAnsi="Times New Roman" w:cs="Times New Roman"/>
          <w:sz w:val="28"/>
          <w:szCs w:val="28"/>
        </w:rPr>
        <w:t xml:space="preserve"> (Average: </w:t>
      </w:r>
      <w:r w:rsidRPr="00F855C8">
        <w:rPr>
          <w:rFonts w:ascii="Times New Roman" w:hAnsi="Times New Roman" w:cs="Times New Roman"/>
          <w:b/>
          <w:bCs/>
          <w:sz w:val="28"/>
          <w:szCs w:val="28"/>
        </w:rPr>
        <w:t>139.49 mins</w:t>
      </w:r>
      <w:r w:rsidRPr="00F855C8">
        <w:rPr>
          <w:rFonts w:ascii="Times New Roman" w:hAnsi="Times New Roman" w:cs="Times New Roman"/>
          <w:sz w:val="28"/>
          <w:szCs w:val="28"/>
        </w:rPr>
        <w:t xml:space="preserve">) on the X-axis against </w:t>
      </w:r>
      <w:r w:rsidRPr="00F855C8">
        <w:rPr>
          <w:rFonts w:ascii="Times New Roman" w:hAnsi="Times New Roman" w:cs="Times New Roman"/>
          <w:i/>
          <w:iCs/>
          <w:sz w:val="28"/>
          <w:szCs w:val="28"/>
        </w:rPr>
        <w:t>Stress Level</w:t>
      </w:r>
      <w:r w:rsidRPr="00F855C8">
        <w:rPr>
          <w:rFonts w:ascii="Times New Roman" w:hAnsi="Times New Roman" w:cs="Times New Roman"/>
          <w:sz w:val="28"/>
          <w:szCs w:val="28"/>
        </w:rPr>
        <w:t xml:space="preserve"> (Average: </w:t>
      </w:r>
      <w:r w:rsidRPr="00F855C8">
        <w:rPr>
          <w:rFonts w:ascii="Times New Roman" w:hAnsi="Times New Roman" w:cs="Times New Roman"/>
          <w:b/>
          <w:bCs/>
          <w:sz w:val="28"/>
          <w:szCs w:val="28"/>
        </w:rPr>
        <w:t>47.97</w:t>
      </w:r>
      <w:r w:rsidRPr="00F855C8">
        <w:rPr>
          <w:rFonts w:ascii="Times New Roman" w:hAnsi="Times New Roman" w:cs="Times New Roman"/>
          <w:sz w:val="28"/>
          <w:szCs w:val="28"/>
        </w:rPr>
        <w:t>) on the Y-axis. The Power BI trend line will visually show if stress slopes downward as activity increases.</w:t>
      </w:r>
    </w:p>
    <w:p w14:paraId="4E359BE4" w14:textId="77777777" w:rsidR="00F855C8" w:rsidRPr="00F855C8" w:rsidRDefault="00F855C8">
      <w:pPr>
        <w:rPr>
          <w:rFonts w:ascii="Times New Roman" w:hAnsi="Times New Roman" w:cs="Times New Roman"/>
          <w:sz w:val="28"/>
          <w:szCs w:val="28"/>
        </w:rPr>
      </w:pPr>
    </w:p>
    <w:sectPr w:rsidR="00F855C8" w:rsidRPr="00F85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164EB"/>
    <w:multiLevelType w:val="multilevel"/>
    <w:tmpl w:val="931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12E98"/>
    <w:multiLevelType w:val="multilevel"/>
    <w:tmpl w:val="692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752FF"/>
    <w:multiLevelType w:val="multilevel"/>
    <w:tmpl w:val="897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9342C"/>
    <w:multiLevelType w:val="multilevel"/>
    <w:tmpl w:val="507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E50DC"/>
    <w:multiLevelType w:val="multilevel"/>
    <w:tmpl w:val="820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720F06"/>
    <w:multiLevelType w:val="multilevel"/>
    <w:tmpl w:val="1B5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198928">
    <w:abstractNumId w:val="0"/>
  </w:num>
  <w:num w:numId="2" w16cid:durableId="2008047916">
    <w:abstractNumId w:val="4"/>
  </w:num>
  <w:num w:numId="3" w16cid:durableId="1693337212">
    <w:abstractNumId w:val="3"/>
  </w:num>
  <w:num w:numId="4" w16cid:durableId="1918398296">
    <w:abstractNumId w:val="2"/>
  </w:num>
  <w:num w:numId="5" w16cid:durableId="1538547750">
    <w:abstractNumId w:val="5"/>
  </w:num>
  <w:num w:numId="6" w16cid:durableId="589123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B3"/>
    <w:rsid w:val="005F5AB3"/>
    <w:rsid w:val="00604C76"/>
    <w:rsid w:val="00893199"/>
    <w:rsid w:val="00F65DD6"/>
    <w:rsid w:val="00F85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AF9A"/>
  <w15:chartTrackingRefBased/>
  <w15:docId w15:val="{32AF2B3E-67A9-40F3-AF23-234AEC68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B3"/>
    <w:rPr>
      <w:rFonts w:eastAsiaTheme="majorEastAsia" w:cstheme="majorBidi"/>
      <w:color w:val="272727" w:themeColor="text1" w:themeTint="D8"/>
    </w:rPr>
  </w:style>
  <w:style w:type="paragraph" w:styleId="Title">
    <w:name w:val="Title"/>
    <w:basedOn w:val="Normal"/>
    <w:next w:val="Normal"/>
    <w:link w:val="TitleChar"/>
    <w:uiPriority w:val="10"/>
    <w:qFormat/>
    <w:rsid w:val="005F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B3"/>
    <w:pPr>
      <w:spacing w:before="160"/>
      <w:jc w:val="center"/>
    </w:pPr>
    <w:rPr>
      <w:i/>
      <w:iCs/>
      <w:color w:val="404040" w:themeColor="text1" w:themeTint="BF"/>
    </w:rPr>
  </w:style>
  <w:style w:type="character" w:customStyle="1" w:styleId="QuoteChar">
    <w:name w:val="Quote Char"/>
    <w:basedOn w:val="DefaultParagraphFont"/>
    <w:link w:val="Quote"/>
    <w:uiPriority w:val="29"/>
    <w:rsid w:val="005F5AB3"/>
    <w:rPr>
      <w:i/>
      <w:iCs/>
      <w:color w:val="404040" w:themeColor="text1" w:themeTint="BF"/>
    </w:rPr>
  </w:style>
  <w:style w:type="paragraph" w:styleId="ListParagraph">
    <w:name w:val="List Paragraph"/>
    <w:basedOn w:val="Normal"/>
    <w:uiPriority w:val="34"/>
    <w:qFormat/>
    <w:rsid w:val="005F5AB3"/>
    <w:pPr>
      <w:ind w:left="720"/>
      <w:contextualSpacing/>
    </w:pPr>
  </w:style>
  <w:style w:type="character" w:styleId="IntenseEmphasis">
    <w:name w:val="Intense Emphasis"/>
    <w:basedOn w:val="DefaultParagraphFont"/>
    <w:uiPriority w:val="21"/>
    <w:qFormat/>
    <w:rsid w:val="005F5AB3"/>
    <w:rPr>
      <w:i/>
      <w:iCs/>
      <w:color w:val="0F4761" w:themeColor="accent1" w:themeShade="BF"/>
    </w:rPr>
  </w:style>
  <w:style w:type="paragraph" w:styleId="IntenseQuote">
    <w:name w:val="Intense Quote"/>
    <w:basedOn w:val="Normal"/>
    <w:next w:val="Normal"/>
    <w:link w:val="IntenseQuoteChar"/>
    <w:uiPriority w:val="30"/>
    <w:qFormat/>
    <w:rsid w:val="005F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B3"/>
    <w:rPr>
      <w:i/>
      <w:iCs/>
      <w:color w:val="0F4761" w:themeColor="accent1" w:themeShade="BF"/>
    </w:rPr>
  </w:style>
  <w:style w:type="character" w:styleId="IntenseReference">
    <w:name w:val="Intense Reference"/>
    <w:basedOn w:val="DefaultParagraphFont"/>
    <w:uiPriority w:val="32"/>
    <w:qFormat/>
    <w:rsid w:val="005F5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3307">
      <w:bodyDiv w:val="1"/>
      <w:marLeft w:val="0"/>
      <w:marRight w:val="0"/>
      <w:marTop w:val="0"/>
      <w:marBottom w:val="0"/>
      <w:divBdr>
        <w:top w:val="none" w:sz="0" w:space="0" w:color="auto"/>
        <w:left w:val="none" w:sz="0" w:space="0" w:color="auto"/>
        <w:bottom w:val="none" w:sz="0" w:space="0" w:color="auto"/>
        <w:right w:val="none" w:sz="0" w:space="0" w:color="auto"/>
      </w:divBdr>
    </w:div>
    <w:div w:id="589121145">
      <w:bodyDiv w:val="1"/>
      <w:marLeft w:val="0"/>
      <w:marRight w:val="0"/>
      <w:marTop w:val="0"/>
      <w:marBottom w:val="0"/>
      <w:divBdr>
        <w:top w:val="none" w:sz="0" w:space="0" w:color="auto"/>
        <w:left w:val="none" w:sz="0" w:space="0" w:color="auto"/>
        <w:bottom w:val="none" w:sz="0" w:space="0" w:color="auto"/>
        <w:right w:val="none" w:sz="0" w:space="0" w:color="auto"/>
      </w:divBdr>
    </w:div>
    <w:div w:id="1301375168">
      <w:bodyDiv w:val="1"/>
      <w:marLeft w:val="0"/>
      <w:marRight w:val="0"/>
      <w:marTop w:val="0"/>
      <w:marBottom w:val="0"/>
      <w:divBdr>
        <w:top w:val="none" w:sz="0" w:space="0" w:color="auto"/>
        <w:left w:val="none" w:sz="0" w:space="0" w:color="auto"/>
        <w:bottom w:val="none" w:sz="0" w:space="0" w:color="auto"/>
        <w:right w:val="none" w:sz="0" w:space="0" w:color="auto"/>
      </w:divBdr>
      <w:divsChild>
        <w:div w:id="1184131633">
          <w:marLeft w:val="0"/>
          <w:marRight w:val="0"/>
          <w:marTop w:val="360"/>
          <w:marBottom w:val="180"/>
          <w:divBdr>
            <w:top w:val="none" w:sz="0" w:space="0" w:color="auto"/>
            <w:left w:val="none" w:sz="0" w:space="0" w:color="auto"/>
            <w:bottom w:val="none" w:sz="0" w:space="0" w:color="auto"/>
            <w:right w:val="none" w:sz="0" w:space="0" w:color="auto"/>
          </w:divBdr>
        </w:div>
        <w:div w:id="156922084">
          <w:marLeft w:val="0"/>
          <w:marRight w:val="0"/>
          <w:marTop w:val="360"/>
          <w:marBottom w:val="180"/>
          <w:divBdr>
            <w:top w:val="none" w:sz="0" w:space="0" w:color="auto"/>
            <w:left w:val="none" w:sz="0" w:space="0" w:color="auto"/>
            <w:bottom w:val="none" w:sz="0" w:space="0" w:color="auto"/>
            <w:right w:val="none" w:sz="0" w:space="0" w:color="auto"/>
          </w:divBdr>
        </w:div>
        <w:div w:id="965620428">
          <w:marLeft w:val="0"/>
          <w:marRight w:val="0"/>
          <w:marTop w:val="360"/>
          <w:marBottom w:val="180"/>
          <w:divBdr>
            <w:top w:val="none" w:sz="0" w:space="0" w:color="auto"/>
            <w:left w:val="none" w:sz="0" w:space="0" w:color="auto"/>
            <w:bottom w:val="none" w:sz="0" w:space="0" w:color="auto"/>
            <w:right w:val="none" w:sz="0" w:space="0" w:color="auto"/>
          </w:divBdr>
        </w:div>
        <w:div w:id="358287394">
          <w:marLeft w:val="0"/>
          <w:marRight w:val="0"/>
          <w:marTop w:val="360"/>
          <w:marBottom w:val="180"/>
          <w:divBdr>
            <w:top w:val="none" w:sz="0" w:space="0" w:color="auto"/>
            <w:left w:val="none" w:sz="0" w:space="0" w:color="auto"/>
            <w:bottom w:val="none" w:sz="0" w:space="0" w:color="auto"/>
            <w:right w:val="none" w:sz="0" w:space="0" w:color="auto"/>
          </w:divBdr>
        </w:div>
        <w:div w:id="482628177">
          <w:marLeft w:val="0"/>
          <w:marRight w:val="0"/>
          <w:marTop w:val="360"/>
          <w:marBottom w:val="180"/>
          <w:divBdr>
            <w:top w:val="none" w:sz="0" w:space="0" w:color="auto"/>
            <w:left w:val="none" w:sz="0" w:space="0" w:color="auto"/>
            <w:bottom w:val="none" w:sz="0" w:space="0" w:color="auto"/>
            <w:right w:val="none" w:sz="0" w:space="0" w:color="auto"/>
          </w:divBdr>
        </w:div>
        <w:div w:id="1083337836">
          <w:marLeft w:val="0"/>
          <w:marRight w:val="0"/>
          <w:marTop w:val="360"/>
          <w:marBottom w:val="180"/>
          <w:divBdr>
            <w:top w:val="none" w:sz="0" w:space="0" w:color="auto"/>
            <w:left w:val="none" w:sz="0" w:space="0" w:color="auto"/>
            <w:bottom w:val="none" w:sz="0" w:space="0" w:color="auto"/>
            <w:right w:val="none" w:sz="0" w:space="0" w:color="auto"/>
          </w:divBdr>
        </w:div>
        <w:div w:id="490945557">
          <w:marLeft w:val="0"/>
          <w:marRight w:val="0"/>
          <w:marTop w:val="360"/>
          <w:marBottom w:val="180"/>
          <w:divBdr>
            <w:top w:val="none" w:sz="0" w:space="0" w:color="auto"/>
            <w:left w:val="none" w:sz="0" w:space="0" w:color="auto"/>
            <w:bottom w:val="none" w:sz="0" w:space="0" w:color="auto"/>
            <w:right w:val="none" w:sz="0" w:space="0" w:color="auto"/>
          </w:divBdr>
        </w:div>
        <w:div w:id="183371590">
          <w:marLeft w:val="0"/>
          <w:marRight w:val="0"/>
          <w:marTop w:val="360"/>
          <w:marBottom w:val="180"/>
          <w:divBdr>
            <w:top w:val="none" w:sz="0" w:space="0" w:color="auto"/>
            <w:left w:val="none" w:sz="0" w:space="0" w:color="auto"/>
            <w:bottom w:val="none" w:sz="0" w:space="0" w:color="auto"/>
            <w:right w:val="none" w:sz="0" w:space="0" w:color="auto"/>
          </w:divBdr>
        </w:div>
        <w:div w:id="527987206">
          <w:marLeft w:val="0"/>
          <w:marRight w:val="0"/>
          <w:marTop w:val="360"/>
          <w:marBottom w:val="180"/>
          <w:divBdr>
            <w:top w:val="none" w:sz="0" w:space="0" w:color="auto"/>
            <w:left w:val="none" w:sz="0" w:space="0" w:color="auto"/>
            <w:bottom w:val="none" w:sz="0" w:space="0" w:color="auto"/>
            <w:right w:val="none" w:sz="0" w:space="0" w:color="auto"/>
          </w:divBdr>
        </w:div>
      </w:divsChild>
    </w:div>
    <w:div w:id="1398626380">
      <w:bodyDiv w:val="1"/>
      <w:marLeft w:val="0"/>
      <w:marRight w:val="0"/>
      <w:marTop w:val="0"/>
      <w:marBottom w:val="0"/>
      <w:divBdr>
        <w:top w:val="none" w:sz="0" w:space="0" w:color="auto"/>
        <w:left w:val="none" w:sz="0" w:space="0" w:color="auto"/>
        <w:bottom w:val="none" w:sz="0" w:space="0" w:color="auto"/>
        <w:right w:val="none" w:sz="0" w:space="0" w:color="auto"/>
      </w:divBdr>
    </w:div>
    <w:div w:id="1875147072">
      <w:bodyDiv w:val="1"/>
      <w:marLeft w:val="0"/>
      <w:marRight w:val="0"/>
      <w:marTop w:val="0"/>
      <w:marBottom w:val="0"/>
      <w:divBdr>
        <w:top w:val="none" w:sz="0" w:space="0" w:color="auto"/>
        <w:left w:val="none" w:sz="0" w:space="0" w:color="auto"/>
        <w:bottom w:val="none" w:sz="0" w:space="0" w:color="auto"/>
        <w:right w:val="none" w:sz="0" w:space="0" w:color="auto"/>
      </w:divBdr>
      <w:divsChild>
        <w:div w:id="989871395">
          <w:marLeft w:val="0"/>
          <w:marRight w:val="0"/>
          <w:marTop w:val="360"/>
          <w:marBottom w:val="180"/>
          <w:divBdr>
            <w:top w:val="none" w:sz="0" w:space="0" w:color="auto"/>
            <w:left w:val="none" w:sz="0" w:space="0" w:color="auto"/>
            <w:bottom w:val="none" w:sz="0" w:space="0" w:color="auto"/>
            <w:right w:val="none" w:sz="0" w:space="0" w:color="auto"/>
          </w:divBdr>
        </w:div>
        <w:div w:id="1981154062">
          <w:marLeft w:val="0"/>
          <w:marRight w:val="0"/>
          <w:marTop w:val="360"/>
          <w:marBottom w:val="180"/>
          <w:divBdr>
            <w:top w:val="none" w:sz="0" w:space="0" w:color="auto"/>
            <w:left w:val="none" w:sz="0" w:space="0" w:color="auto"/>
            <w:bottom w:val="none" w:sz="0" w:space="0" w:color="auto"/>
            <w:right w:val="none" w:sz="0" w:space="0" w:color="auto"/>
          </w:divBdr>
        </w:div>
        <w:div w:id="1746027731">
          <w:marLeft w:val="0"/>
          <w:marRight w:val="0"/>
          <w:marTop w:val="360"/>
          <w:marBottom w:val="180"/>
          <w:divBdr>
            <w:top w:val="none" w:sz="0" w:space="0" w:color="auto"/>
            <w:left w:val="none" w:sz="0" w:space="0" w:color="auto"/>
            <w:bottom w:val="none" w:sz="0" w:space="0" w:color="auto"/>
            <w:right w:val="none" w:sz="0" w:space="0" w:color="auto"/>
          </w:divBdr>
        </w:div>
        <w:div w:id="394085146">
          <w:marLeft w:val="0"/>
          <w:marRight w:val="0"/>
          <w:marTop w:val="360"/>
          <w:marBottom w:val="180"/>
          <w:divBdr>
            <w:top w:val="none" w:sz="0" w:space="0" w:color="auto"/>
            <w:left w:val="none" w:sz="0" w:space="0" w:color="auto"/>
            <w:bottom w:val="none" w:sz="0" w:space="0" w:color="auto"/>
            <w:right w:val="none" w:sz="0" w:space="0" w:color="auto"/>
          </w:divBdr>
        </w:div>
        <w:div w:id="1639412203">
          <w:marLeft w:val="0"/>
          <w:marRight w:val="0"/>
          <w:marTop w:val="360"/>
          <w:marBottom w:val="180"/>
          <w:divBdr>
            <w:top w:val="none" w:sz="0" w:space="0" w:color="auto"/>
            <w:left w:val="none" w:sz="0" w:space="0" w:color="auto"/>
            <w:bottom w:val="none" w:sz="0" w:space="0" w:color="auto"/>
            <w:right w:val="none" w:sz="0" w:space="0" w:color="auto"/>
          </w:divBdr>
        </w:div>
        <w:div w:id="1488785291">
          <w:marLeft w:val="0"/>
          <w:marRight w:val="0"/>
          <w:marTop w:val="360"/>
          <w:marBottom w:val="180"/>
          <w:divBdr>
            <w:top w:val="none" w:sz="0" w:space="0" w:color="auto"/>
            <w:left w:val="none" w:sz="0" w:space="0" w:color="auto"/>
            <w:bottom w:val="none" w:sz="0" w:space="0" w:color="auto"/>
            <w:right w:val="none" w:sz="0" w:space="0" w:color="auto"/>
          </w:divBdr>
        </w:div>
        <w:div w:id="1599753743">
          <w:marLeft w:val="0"/>
          <w:marRight w:val="0"/>
          <w:marTop w:val="360"/>
          <w:marBottom w:val="180"/>
          <w:divBdr>
            <w:top w:val="none" w:sz="0" w:space="0" w:color="auto"/>
            <w:left w:val="none" w:sz="0" w:space="0" w:color="auto"/>
            <w:bottom w:val="none" w:sz="0" w:space="0" w:color="auto"/>
            <w:right w:val="none" w:sz="0" w:space="0" w:color="auto"/>
          </w:divBdr>
        </w:div>
        <w:div w:id="834809736">
          <w:marLeft w:val="0"/>
          <w:marRight w:val="0"/>
          <w:marTop w:val="360"/>
          <w:marBottom w:val="180"/>
          <w:divBdr>
            <w:top w:val="none" w:sz="0" w:space="0" w:color="auto"/>
            <w:left w:val="none" w:sz="0" w:space="0" w:color="auto"/>
            <w:bottom w:val="none" w:sz="0" w:space="0" w:color="auto"/>
            <w:right w:val="none" w:sz="0" w:space="0" w:color="auto"/>
          </w:divBdr>
        </w:div>
        <w:div w:id="1638952542">
          <w:marLeft w:val="0"/>
          <w:marRight w:val="0"/>
          <w:marTop w:val="360"/>
          <w:marBottom w:val="180"/>
          <w:divBdr>
            <w:top w:val="none" w:sz="0" w:space="0" w:color="auto"/>
            <w:left w:val="none" w:sz="0" w:space="0" w:color="auto"/>
            <w:bottom w:val="none" w:sz="0" w:space="0" w:color="auto"/>
            <w:right w:val="none" w:sz="0" w:space="0" w:color="auto"/>
          </w:divBdr>
        </w:div>
      </w:divsChild>
    </w:div>
    <w:div w:id="192861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479</Words>
  <Characters>2735</Characters>
  <Application>Microsoft Office Word</Application>
  <DocSecurity>0</DocSecurity>
  <Lines>22</Lines>
  <Paragraphs>6</Paragraphs>
  <ScaleCrop>false</ScaleCrop>
  <Company>Sri Padmavati Mahila Visvavidyalayam</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gorla</dc:creator>
  <cp:keywords/>
  <dc:description/>
  <cp:lastModifiedBy>alekhya gorla</cp:lastModifiedBy>
  <cp:revision>2</cp:revision>
  <dcterms:created xsi:type="dcterms:W3CDTF">2026-09-19T05:20:00Z</dcterms:created>
  <dcterms:modified xsi:type="dcterms:W3CDTF">2026-09-19T05:30:00Z</dcterms:modified>
</cp:coreProperties>
</file>