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77412" w14:textId="701FBD9E" w:rsidR="004D76BE" w:rsidRDefault="00966BD9" w:rsidP="00470413">
      <w:pPr>
        <w:pStyle w:val="NormalWeb"/>
        <w:spacing w:before="0" w:beforeAutospacing="0" w:after="0" w:afterAutospacing="0"/>
        <w:ind w:left="720" w:hanging="720"/>
        <w:jc w:val="center"/>
        <w:rPr>
          <w:rStyle w:val="Strong"/>
          <w:rFonts w:ascii="Garamond" w:hAnsi="Garamond"/>
          <w:b w:val="0"/>
          <w:bCs/>
          <w:sz w:val="28"/>
          <w:szCs w:val="28"/>
        </w:rPr>
      </w:pPr>
      <w:r>
        <w:rPr>
          <w:rFonts w:ascii="Garamond" w:hAnsi="Garamond"/>
          <w:b/>
          <w:bCs/>
          <w:sz w:val="28"/>
          <w:szCs w:val="28"/>
        </w:rPr>
        <w:t>I</w:t>
      </w:r>
      <w:r w:rsidR="0033790B">
        <w:rPr>
          <w:rFonts w:ascii="Garamond" w:hAnsi="Garamond"/>
          <w:b/>
          <w:bCs/>
          <w:sz w:val="28"/>
          <w:szCs w:val="28"/>
        </w:rPr>
        <w:t xml:space="preserve">ntro to </w:t>
      </w:r>
      <w:r w:rsidR="004D76BE">
        <w:rPr>
          <w:rFonts w:ascii="Garamond" w:hAnsi="Garamond"/>
          <w:b/>
          <w:bCs/>
          <w:sz w:val="28"/>
          <w:szCs w:val="28"/>
        </w:rPr>
        <w:t>Cybersecurity</w:t>
      </w:r>
      <w:r w:rsidR="007B4E46">
        <w:rPr>
          <w:rFonts w:ascii="Garamond" w:hAnsi="Garamond"/>
          <w:b/>
          <w:bCs/>
          <w:sz w:val="28"/>
          <w:szCs w:val="28"/>
        </w:rPr>
        <w:t>: CPS493-01</w:t>
      </w:r>
      <w:r w:rsidR="00082E0B">
        <w:rPr>
          <w:rFonts w:ascii="Garamond" w:hAnsi="Garamond"/>
          <w:b/>
          <w:bCs/>
          <w:sz w:val="28"/>
          <w:szCs w:val="28"/>
        </w:rPr>
        <w:t xml:space="preserve"> / CPS</w:t>
      </w:r>
      <w:r w:rsidR="007B4E46">
        <w:rPr>
          <w:rFonts w:ascii="Garamond" w:hAnsi="Garamond"/>
          <w:b/>
          <w:bCs/>
          <w:sz w:val="28"/>
          <w:szCs w:val="28"/>
        </w:rPr>
        <w:t>593-0</w:t>
      </w:r>
      <w:r w:rsidR="00082E0B">
        <w:rPr>
          <w:rFonts w:ascii="Garamond" w:hAnsi="Garamond"/>
          <w:b/>
          <w:bCs/>
          <w:sz w:val="28"/>
          <w:szCs w:val="28"/>
        </w:rPr>
        <w:t>6</w:t>
      </w:r>
    </w:p>
    <w:p w14:paraId="16287318" w14:textId="07E89730" w:rsidR="0033790B" w:rsidRDefault="0033790B" w:rsidP="004D76BE">
      <w:pPr>
        <w:pStyle w:val="NormalWeb"/>
        <w:spacing w:before="0" w:beforeAutospacing="0" w:after="0" w:afterAutospacing="0"/>
        <w:jc w:val="center"/>
        <w:rPr>
          <w:rStyle w:val="Strong"/>
          <w:rFonts w:ascii="Garamond" w:hAnsi="Garamond"/>
          <w:b w:val="0"/>
          <w:bCs/>
          <w:sz w:val="28"/>
          <w:szCs w:val="28"/>
        </w:rPr>
      </w:pPr>
      <w:r>
        <w:rPr>
          <w:rStyle w:val="Strong"/>
          <w:rFonts w:ascii="Garamond" w:hAnsi="Garamond"/>
          <w:bCs/>
          <w:sz w:val="28"/>
          <w:szCs w:val="28"/>
        </w:rPr>
        <w:t>Monday &amp; Thursday – 5:00 PM – 6:15 PM</w:t>
      </w:r>
      <w:r w:rsidR="00FD2F4C">
        <w:rPr>
          <w:rStyle w:val="Strong"/>
          <w:rFonts w:ascii="Garamond" w:hAnsi="Garamond"/>
          <w:bCs/>
          <w:sz w:val="28"/>
          <w:szCs w:val="28"/>
        </w:rPr>
        <w:t xml:space="preserve"> – van den Berg Hall 104</w:t>
      </w:r>
    </w:p>
    <w:p w14:paraId="16AF2947" w14:textId="15947897" w:rsidR="004D76BE" w:rsidRDefault="004D76BE" w:rsidP="004D76BE">
      <w:pPr>
        <w:pStyle w:val="NormalWeb"/>
        <w:spacing w:before="0" w:beforeAutospacing="0" w:after="0" w:afterAutospacing="0"/>
        <w:jc w:val="center"/>
        <w:rPr>
          <w:rStyle w:val="Strong"/>
          <w:rFonts w:ascii="Garamond" w:hAnsi="Garamond"/>
          <w:bCs/>
          <w:sz w:val="28"/>
          <w:szCs w:val="28"/>
        </w:rPr>
      </w:pPr>
      <w:r>
        <w:rPr>
          <w:rStyle w:val="Strong"/>
          <w:rFonts w:ascii="Garamond" w:hAnsi="Garamond"/>
          <w:bCs/>
          <w:sz w:val="28"/>
          <w:szCs w:val="28"/>
        </w:rPr>
        <w:t>Paul Chauvet, MBA, CISSP</w:t>
      </w:r>
    </w:p>
    <w:p w14:paraId="22E3023F" w14:textId="77777777" w:rsidR="00AA08B5" w:rsidRDefault="00AA08B5"/>
    <w:p w14:paraId="39CF1DF2" w14:textId="6B0C9731" w:rsidR="004D76BE" w:rsidRDefault="004D76BE" w:rsidP="008B73DA">
      <w:pPr>
        <w:pStyle w:val="Heading1"/>
      </w:pPr>
      <w:r w:rsidRPr="004D76BE">
        <w:rPr>
          <w:b/>
        </w:rPr>
        <w:t>Course Description</w:t>
      </w:r>
    </w:p>
    <w:p w14:paraId="59BC93DF" w14:textId="31594EFE" w:rsidR="004D76BE" w:rsidRDefault="004D76BE" w:rsidP="004D76BE">
      <w:r>
        <w:t>This course is meant as a survey course in cybersecurity, covering a wide array of topics.  The course will be heavy in lab work with both in-class and at-home exercises.  Students will be introduced into core concepts including the threat landscape, social engineering and the psychology of cybersecurity, as well as major vulnerability categories including software security, network and system security, and cryptography.  Students will work on exploiting vulnerabilities using the lab exercises using a virtual lab environment, and the Metasploit framework.  Real world examples of major data breaches will be discovered – with a discussion of how these attacks could have been prevented, or if not prevented, detected sooner.</w:t>
      </w:r>
      <w:r w:rsidR="009A3956">
        <w:br/>
      </w:r>
      <w:r w:rsidR="009A3956">
        <w:br/>
        <w:t xml:space="preserve">Students will be exposed to offensive security techniques for the purposes of </w:t>
      </w:r>
      <w:r w:rsidR="00E30024">
        <w:t xml:space="preserve">avoiding such mistakes in their own code, for analyzing or auditing other code to identify such vulnerabilities, or </w:t>
      </w:r>
      <w:r w:rsidR="008B73DA">
        <w:t>for the purposes of penetration testing on authorized targets.</w:t>
      </w:r>
    </w:p>
    <w:p w14:paraId="3281AC60" w14:textId="01CD464D" w:rsidR="004D76BE" w:rsidRDefault="00610F30" w:rsidP="004D76BE">
      <w:r>
        <w:t xml:space="preserve">The course will not only deal with the technical aspects of attack and defense, but will get students to think about, analyze, and discuss </w:t>
      </w:r>
      <w:r w:rsidR="001713A3">
        <w:t>the targets of hackers</w:t>
      </w:r>
      <w:r w:rsidR="00B965D7">
        <w:t xml:space="preserve">.  In some scenarios, students will put themselves in the place of an information security </w:t>
      </w:r>
      <w:r w:rsidR="00F5263E">
        <w:t>analyst or manager</w:t>
      </w:r>
      <w:r w:rsidR="00B965D7">
        <w:t xml:space="preserve"> at a large corporation</w:t>
      </w:r>
      <w:r w:rsidR="006226ED">
        <w:t>.</w:t>
      </w:r>
    </w:p>
    <w:p w14:paraId="75A278C5" w14:textId="02A32951" w:rsidR="008B73DA" w:rsidRDefault="008B73DA" w:rsidP="004D76BE">
      <w:pPr>
        <w:pStyle w:val="Heading1"/>
        <w:rPr>
          <w:b/>
        </w:rPr>
      </w:pPr>
      <w:r>
        <w:rPr>
          <w:b/>
        </w:rPr>
        <w:t>Instructor Information</w:t>
      </w:r>
    </w:p>
    <w:p w14:paraId="3B500EAF" w14:textId="0FA50E41" w:rsidR="006245D3" w:rsidRPr="00FC2634" w:rsidRDefault="008B73DA" w:rsidP="006245D3">
      <w:pPr>
        <w:rPr>
          <w:b/>
        </w:rPr>
      </w:pPr>
      <w:r w:rsidRPr="00FC2634">
        <w:rPr>
          <w:b/>
        </w:rPr>
        <w:t>Paul Chauvet</w:t>
      </w:r>
    </w:p>
    <w:p w14:paraId="30C29D54" w14:textId="095022C0" w:rsidR="00FF4D15" w:rsidRDefault="002108EB" w:rsidP="006245D3">
      <w:pPr>
        <w:ind w:left="720"/>
      </w:pPr>
      <w:r>
        <w:t>Office: Haggerty Administration Building 49 – Phone: 845-257-3828</w:t>
      </w:r>
      <w:r w:rsidR="00FF4D15">
        <w:t xml:space="preserve"> – Email: </w:t>
      </w:r>
      <w:hyperlink r:id="rId6" w:history="1">
        <w:r w:rsidR="00FF4D15" w:rsidRPr="00CD1D34">
          <w:rPr>
            <w:rStyle w:val="Hyperlink"/>
          </w:rPr>
          <w:t>chauvetp@newpaltz.edu</w:t>
        </w:r>
      </w:hyperlink>
      <w:r w:rsidR="00FF4D15">
        <w:br/>
        <w:t>Office Hours: By appointment – please email to setup an appointment.  If I’m in my office otherwise, you’re welcome to stop by though depending on my other work at the college I may have to schedule an alternate time.</w:t>
      </w:r>
    </w:p>
    <w:p w14:paraId="33BEBAF7" w14:textId="7EF06D6D" w:rsidR="004D76BE" w:rsidRPr="004D76BE" w:rsidRDefault="00624F28" w:rsidP="004D76BE">
      <w:pPr>
        <w:pStyle w:val="Heading1"/>
        <w:rPr>
          <w:b/>
        </w:rPr>
      </w:pPr>
      <w:r>
        <w:rPr>
          <w:b/>
        </w:rPr>
        <w:t>Required resources</w:t>
      </w:r>
    </w:p>
    <w:p w14:paraId="3F951C8D" w14:textId="6B8E3475" w:rsidR="0038196C" w:rsidRDefault="00624F28" w:rsidP="004D76BE">
      <w:r w:rsidRPr="00624F28">
        <w:rPr>
          <w:b/>
        </w:rPr>
        <w:t>Textbook:</w:t>
      </w:r>
      <w:r>
        <w:rPr>
          <w:i/>
        </w:rPr>
        <w:t xml:space="preserve"> </w:t>
      </w:r>
      <w:r w:rsidR="004D76BE">
        <w:rPr>
          <w:i/>
        </w:rPr>
        <w:t>Computer Security: A Hands-On Approach,</w:t>
      </w:r>
      <w:r w:rsidR="004D76BE">
        <w:t xml:space="preserve"> by Dr. Wenliang Du, 201</w:t>
      </w:r>
      <w:r w:rsidR="00966BD9">
        <w:t>9</w:t>
      </w:r>
      <w:r w:rsidR="00CF47D6">
        <w:t>, 2</w:t>
      </w:r>
      <w:r w:rsidR="00CF47D6" w:rsidRPr="00CF47D6">
        <w:rPr>
          <w:vertAlign w:val="superscript"/>
        </w:rPr>
        <w:t>nd</w:t>
      </w:r>
      <w:r w:rsidR="00CF47D6">
        <w:t xml:space="preserve"> edition </w:t>
      </w:r>
      <w:r w:rsidR="00CF47D6" w:rsidRPr="00CF47D6">
        <w:t>(ISBN: 978-1733003902)</w:t>
      </w:r>
      <w:r w:rsidR="004D76BE">
        <w:t>.  The course will use the SEED (Security Education) Labs associated with the text – which requires the free VirtualBox virtualization software to be installed on your laptops.</w:t>
      </w:r>
      <w:r>
        <w:t xml:space="preserve"> </w:t>
      </w:r>
      <w:r w:rsidR="00A57052">
        <w:t xml:space="preserve"> Printed – not electronic versions – of the text is recommended (due to the exams being open book).</w:t>
      </w:r>
      <w:r w:rsidR="00FC2634">
        <w:br/>
      </w:r>
      <w:r>
        <w:rPr>
          <w:b/>
        </w:rPr>
        <w:t>Laptops</w:t>
      </w:r>
      <w:r>
        <w:t>: A laptop (Windows, Linux, Mac) is required for the course.  You’ll use it for lab exercises in class.</w:t>
      </w:r>
      <w:r w:rsidR="00FC2634">
        <w:br/>
      </w:r>
      <w:r w:rsidR="0003078F" w:rsidRPr="0003078F">
        <w:rPr>
          <w:b/>
        </w:rPr>
        <w:t>VirtualBox</w:t>
      </w:r>
      <w:r w:rsidR="0003078F">
        <w:t>: An open source virtualization software package which you will run on your own laptop</w:t>
      </w:r>
      <w:r w:rsidR="00CD326D">
        <w:t>, available at virtualbox.org.</w:t>
      </w:r>
      <w:r w:rsidR="00FC2634">
        <w:br/>
      </w:r>
    </w:p>
    <w:p w14:paraId="68B1B0AB" w14:textId="77777777" w:rsidR="00001C5E" w:rsidRDefault="00001C5E">
      <w:pPr>
        <w:rPr>
          <w:rFonts w:asciiTheme="majorHAnsi" w:eastAsiaTheme="majorEastAsia" w:hAnsiTheme="majorHAnsi" w:cstheme="majorBidi"/>
          <w:b/>
          <w:color w:val="2F5496" w:themeColor="accent1" w:themeShade="BF"/>
          <w:sz w:val="32"/>
          <w:szCs w:val="32"/>
        </w:rPr>
      </w:pPr>
      <w:r>
        <w:rPr>
          <w:b/>
        </w:rPr>
        <w:br w:type="page"/>
      </w:r>
    </w:p>
    <w:p w14:paraId="2727050E" w14:textId="75BCD7DA" w:rsidR="006226ED" w:rsidRPr="00B22CDA" w:rsidRDefault="00CF4172" w:rsidP="006226ED">
      <w:pPr>
        <w:pStyle w:val="Heading1"/>
        <w:rPr>
          <w:b/>
        </w:rPr>
      </w:pPr>
      <w:r>
        <w:rPr>
          <w:b/>
        </w:rPr>
        <w:lastRenderedPageBreak/>
        <w:t xml:space="preserve">Other </w:t>
      </w:r>
      <w:r w:rsidR="006226ED" w:rsidRPr="00B22CDA">
        <w:rPr>
          <w:b/>
        </w:rPr>
        <w:t>Readings and Resources</w:t>
      </w:r>
    </w:p>
    <w:p w14:paraId="4B20EC5C" w14:textId="5C060075" w:rsidR="00B94781" w:rsidRPr="00FF3EA9" w:rsidRDefault="00B94781" w:rsidP="006226ED">
      <w:r>
        <w:t xml:space="preserve">SEED Labs: </w:t>
      </w:r>
      <w:hyperlink r:id="rId7" w:history="1">
        <w:r w:rsidRPr="00FF3EA9">
          <w:rPr>
            <w:rStyle w:val="Hyperlink"/>
          </w:rPr>
          <w:t>http://www.cis.syr.edu/~wedu/seed/Labs_16.04/</w:t>
        </w:r>
      </w:hyperlink>
    </w:p>
    <w:p w14:paraId="6A240337" w14:textId="49D6A912" w:rsidR="006226ED" w:rsidRDefault="006226ED" w:rsidP="006226ED">
      <w:pPr>
        <w:rPr>
          <w:rStyle w:val="Hyperlink"/>
        </w:rPr>
      </w:pPr>
      <w:r>
        <w:t xml:space="preserve">CIS/SANS Critical Security Controls: </w:t>
      </w:r>
      <w:hyperlink r:id="rId8" w:history="1">
        <w:r w:rsidRPr="00D376D3">
          <w:rPr>
            <w:rStyle w:val="Hyperlink"/>
          </w:rPr>
          <w:t>https://www.cisecurity.org/controls/</w:t>
        </w:r>
      </w:hyperlink>
    </w:p>
    <w:p w14:paraId="029C36FE" w14:textId="6E1A58E5" w:rsidR="006226ED" w:rsidRDefault="006226ED" w:rsidP="006226ED">
      <w:pPr>
        <w:rPr>
          <w:rStyle w:val="Hyperlink"/>
        </w:rPr>
      </w:pPr>
      <w:r>
        <w:t xml:space="preserve">SANS Reading Room: </w:t>
      </w:r>
      <w:hyperlink r:id="rId9" w:history="1">
        <w:r w:rsidRPr="00772BD8">
          <w:rPr>
            <w:rStyle w:val="Hyperlink"/>
          </w:rPr>
          <w:t>https://www.sans.org/reading-room</w:t>
        </w:r>
      </w:hyperlink>
    </w:p>
    <w:p w14:paraId="744E62E1" w14:textId="61D51675" w:rsidR="00F5263E" w:rsidRDefault="00F5263E">
      <w:r>
        <w:t xml:space="preserve">Threat Modeling: Designing for Security (2014, Adam </w:t>
      </w:r>
      <w:proofErr w:type="spellStart"/>
      <w:r>
        <w:t>Shostack</w:t>
      </w:r>
      <w:proofErr w:type="spellEnd"/>
      <w:r>
        <w:t xml:space="preserve"> – available to view online via library catalog)</w:t>
      </w:r>
    </w:p>
    <w:p w14:paraId="6300E28B" w14:textId="6128C65A" w:rsidR="006226ED" w:rsidRDefault="006226ED">
      <w:r>
        <w:t>Other readings as listed in the schedule</w:t>
      </w:r>
    </w:p>
    <w:p w14:paraId="14BC1848" w14:textId="14ECFF0A" w:rsidR="004D76BE" w:rsidRDefault="004D76BE" w:rsidP="004D76BE">
      <w:pPr>
        <w:pStyle w:val="Heading1"/>
        <w:rPr>
          <w:b/>
        </w:rPr>
      </w:pPr>
      <w:r w:rsidRPr="004D76BE">
        <w:rPr>
          <w:b/>
        </w:rPr>
        <w:t>Attendance and Evaluation</w:t>
      </w:r>
    </w:p>
    <w:p w14:paraId="0EFC3543" w14:textId="62A62DA0" w:rsidR="004D76BE" w:rsidRDefault="004D76BE" w:rsidP="004D76BE">
      <w:r>
        <w:t xml:space="preserve">This class will heavily focus on the in-class lab exercises.  This means that attendance is required.  Failure to attend </w:t>
      </w:r>
      <w:r w:rsidR="005F7238">
        <w:t xml:space="preserve">when lab exercises are done </w:t>
      </w:r>
      <w:r>
        <w:t>will require performing the lab environments at home</w:t>
      </w:r>
      <w:r w:rsidR="005F7238">
        <w:t>.  E</w:t>
      </w:r>
      <w:r w:rsidR="00EE3418">
        <w:t xml:space="preserve">xcessive </w:t>
      </w:r>
      <w:r w:rsidR="004174D0">
        <w:t xml:space="preserve">unexcused </w:t>
      </w:r>
      <w:r w:rsidR="00EE3418">
        <w:t>absence</w:t>
      </w:r>
      <w:r w:rsidR="004174D0">
        <w:t>s</w:t>
      </w:r>
      <w:r w:rsidR="00EE3418">
        <w:t xml:space="preserve"> will impact the final grade.</w:t>
      </w:r>
    </w:p>
    <w:p w14:paraId="7C93FA2B" w14:textId="77777777" w:rsidR="004D76BE" w:rsidRDefault="004D76BE" w:rsidP="004D76BE">
      <w:pPr>
        <w:rPr>
          <w:b/>
        </w:rPr>
      </w:pPr>
      <w:r w:rsidRPr="004D76BE">
        <w:rPr>
          <w:b/>
        </w:rPr>
        <w:tab/>
        <w:t>Weight</w:t>
      </w:r>
      <w:r w:rsidRPr="004D76BE">
        <w:rPr>
          <w:b/>
        </w:rPr>
        <w:tab/>
      </w:r>
      <w:r w:rsidRPr="004D76BE">
        <w:rPr>
          <w:b/>
        </w:rPr>
        <w:tab/>
        <w:t>Criteria</w:t>
      </w:r>
    </w:p>
    <w:p w14:paraId="53F1319D" w14:textId="21DCDA8E" w:rsidR="004D76BE" w:rsidRDefault="006909C4" w:rsidP="001903F0">
      <w:pPr>
        <w:ind w:firstLine="720"/>
      </w:pPr>
      <w:r>
        <w:t>1</w:t>
      </w:r>
      <w:r w:rsidR="004D76BE">
        <w:t>0%</w:t>
      </w:r>
      <w:r w:rsidR="004D76BE">
        <w:tab/>
      </w:r>
      <w:r w:rsidR="004D76BE">
        <w:tab/>
        <w:t>Class-participation</w:t>
      </w:r>
    </w:p>
    <w:p w14:paraId="7E98D4BF" w14:textId="3876938A" w:rsidR="006909C4" w:rsidRDefault="00A2134A" w:rsidP="001903F0">
      <w:pPr>
        <w:ind w:firstLine="720"/>
      </w:pPr>
      <w:r>
        <w:t>30</w:t>
      </w:r>
      <w:r w:rsidR="00245D31">
        <w:t>%</w:t>
      </w:r>
      <w:r w:rsidR="00245D31">
        <w:tab/>
      </w:r>
      <w:r w:rsidR="00245D31">
        <w:tab/>
      </w:r>
      <w:r w:rsidR="00A57052">
        <w:t>Lab assignments</w:t>
      </w:r>
    </w:p>
    <w:p w14:paraId="2B62D605" w14:textId="0557F13D" w:rsidR="00245D31" w:rsidRDefault="00A2134A" w:rsidP="001903F0">
      <w:pPr>
        <w:ind w:firstLine="720"/>
      </w:pPr>
      <w:r>
        <w:t>30</w:t>
      </w:r>
      <w:r w:rsidR="006909C4">
        <w:t>%</w:t>
      </w:r>
      <w:r w:rsidR="006909C4">
        <w:tab/>
      </w:r>
      <w:r w:rsidR="006909C4">
        <w:tab/>
        <w:t>Case</w:t>
      </w:r>
      <w:r w:rsidR="000706B6">
        <w:t xml:space="preserve"> studies, </w:t>
      </w:r>
      <w:r w:rsidR="00E61295">
        <w:t xml:space="preserve">research review, </w:t>
      </w:r>
      <w:r w:rsidR="006909C4">
        <w:t xml:space="preserve">and other written assignments </w:t>
      </w:r>
      <w:r w:rsidR="004C22E6">
        <w:t>(non-coding/lab assignments)</w:t>
      </w:r>
    </w:p>
    <w:p w14:paraId="19CE726D" w14:textId="194C3CC2" w:rsidR="00A2134A" w:rsidRDefault="00A2134A" w:rsidP="001903F0">
      <w:pPr>
        <w:ind w:firstLine="720"/>
      </w:pPr>
      <w:r>
        <w:t>15%</w:t>
      </w:r>
      <w:r>
        <w:tab/>
      </w:r>
      <w:r>
        <w:tab/>
        <w:t>Midterm exam</w:t>
      </w:r>
    </w:p>
    <w:p w14:paraId="0D08D4E5" w14:textId="77AB653E" w:rsidR="00E61295" w:rsidRDefault="00E61295" w:rsidP="0091165E">
      <w:pPr>
        <w:ind w:firstLine="720"/>
      </w:pPr>
      <w:r>
        <w:t>1</w:t>
      </w:r>
      <w:r w:rsidR="00A2134A">
        <w:t>5</w:t>
      </w:r>
      <w:r>
        <w:t>%</w:t>
      </w:r>
      <w:r>
        <w:tab/>
      </w:r>
      <w:r>
        <w:tab/>
        <w:t>Final exam</w:t>
      </w:r>
    </w:p>
    <w:p w14:paraId="5101A03A" w14:textId="77777777" w:rsidR="00C560A1" w:rsidRDefault="004D76BE" w:rsidP="00086DA7">
      <w:r>
        <w:t>Class participation includes</w:t>
      </w:r>
      <w:r w:rsidR="00254A97">
        <w:t xml:space="preserve"> contributions during in-class discussions, </w:t>
      </w:r>
      <w:r w:rsidR="00D003C3">
        <w:t>as well as in-class lab participation.</w:t>
      </w:r>
      <w:r w:rsidR="00EE3418">
        <w:t xml:space="preserve">  </w:t>
      </w:r>
      <w:r w:rsidR="00086DA7">
        <w:t>When assigned, readings should be done before class to be properly prepared for the class discussions.</w:t>
      </w:r>
      <w:r w:rsidR="00795846">
        <w:t xml:space="preserve">  Non-test assignments will be graded </w:t>
      </w:r>
      <w:r w:rsidR="00C560A1">
        <w:t>upon several factors including, but not limited to:</w:t>
      </w:r>
    </w:p>
    <w:p w14:paraId="47B5C706" w14:textId="61D200CC" w:rsidR="00C560A1" w:rsidRDefault="00C560A1" w:rsidP="00C560A1">
      <w:pPr>
        <w:pStyle w:val="ListParagraph"/>
        <w:numPr>
          <w:ilvl w:val="0"/>
          <w:numId w:val="5"/>
        </w:numPr>
      </w:pPr>
      <w:r>
        <w:t>Thoroughness of analysis/discussion</w:t>
      </w:r>
      <w:r w:rsidR="00AB0819">
        <w:t xml:space="preserve"> – don’t just repeat what articles/sources are saying.  Find additional resources to back-up points you are making.</w:t>
      </w:r>
    </w:p>
    <w:p w14:paraId="72C5AA4B" w14:textId="66E20EDD" w:rsidR="0047428D" w:rsidRDefault="00C560A1" w:rsidP="0047428D">
      <w:pPr>
        <w:pStyle w:val="ListParagraph"/>
        <w:numPr>
          <w:ilvl w:val="0"/>
          <w:numId w:val="5"/>
        </w:numPr>
      </w:pPr>
      <w:r>
        <w:t>Accuracy of code</w:t>
      </w:r>
    </w:p>
    <w:p w14:paraId="6E199442" w14:textId="77777777" w:rsidR="0047428D" w:rsidRDefault="001D1B2E" w:rsidP="001D1B2E">
      <w:pPr>
        <w:pStyle w:val="ListParagraph"/>
        <w:numPr>
          <w:ilvl w:val="1"/>
          <w:numId w:val="5"/>
        </w:numPr>
      </w:pPr>
      <w:r>
        <w:t>Note: If code isn’t working – detail any troubleshooting steps you’ve taken, analysis of why it may not be working, etc.</w:t>
      </w:r>
    </w:p>
    <w:p w14:paraId="1BCA244C" w14:textId="68799CE9" w:rsidR="004D76BE" w:rsidRDefault="0047428D" w:rsidP="0047428D">
      <w:pPr>
        <w:pStyle w:val="ListParagraph"/>
        <w:numPr>
          <w:ilvl w:val="0"/>
          <w:numId w:val="5"/>
        </w:numPr>
      </w:pPr>
      <w:r>
        <w:t>Code comments – Someone should be able to understand what you’re doing by reading the comments if they have familiarity with the language</w:t>
      </w:r>
    </w:p>
    <w:p w14:paraId="1C8582B2" w14:textId="10A877A6" w:rsidR="00F9245D" w:rsidRDefault="00A57052" w:rsidP="00F9245D">
      <w:r>
        <w:t>Note: Exams are open book/notes.  Any non-electronic material can be brought in – but no computers/tablets/phones can be used in the exams.</w:t>
      </w:r>
    </w:p>
    <w:p w14:paraId="4972F8ED" w14:textId="3FFE3D43" w:rsidR="00F9245D" w:rsidRDefault="00F9245D" w:rsidP="00F9245D">
      <w:pPr>
        <w:pStyle w:val="NormalWeb"/>
        <w:rPr>
          <w:color w:val="000000"/>
        </w:rPr>
      </w:pPr>
      <w:r>
        <w:rPr>
          <w:b/>
          <w:bCs/>
          <w:color w:val="000000"/>
        </w:rPr>
        <w:t>100-93 = A, 93-87 = A-</w:t>
      </w:r>
      <w:r w:rsidR="00902FE1">
        <w:rPr>
          <w:b/>
          <w:bCs/>
          <w:color w:val="000000"/>
        </w:rPr>
        <w:t>, 87-80 = B+, 80 – 75 = B, 75-70 = B-, 70-65 = C+, 65-60 = C, 60-55 = C-, 55=50 = D, 50=0 = F</w:t>
      </w:r>
    </w:p>
    <w:p w14:paraId="63BE47DC" w14:textId="77777777" w:rsidR="00E61295" w:rsidRPr="00B22CDA" w:rsidRDefault="00E61295" w:rsidP="00E61295">
      <w:pPr>
        <w:pStyle w:val="Heading1"/>
        <w:rPr>
          <w:b/>
        </w:rPr>
      </w:pPr>
      <w:r w:rsidRPr="00B22CDA">
        <w:rPr>
          <w:b/>
        </w:rPr>
        <w:lastRenderedPageBreak/>
        <w:t>Assignments</w:t>
      </w:r>
    </w:p>
    <w:p w14:paraId="15D7B7AA" w14:textId="5ED44407" w:rsidR="00E61295" w:rsidRDefault="00CC163A" w:rsidP="00E61295">
      <w:r>
        <w:t>A</w:t>
      </w:r>
      <w:r w:rsidR="00E61295">
        <w:t xml:space="preserve">ll assignments should be sent via </w:t>
      </w:r>
      <w:r w:rsidR="00001C5E">
        <w:t>Blackboard</w:t>
      </w:r>
      <w:r>
        <w:t xml:space="preserve">.  For writing assignments, please use </w:t>
      </w:r>
      <w:r w:rsidR="00E61295">
        <w:t>Microsoft Word (.docx) or Open Document Format files.</w:t>
      </w:r>
      <w:r>
        <w:t xml:space="preserve">  For code assignments, just send any code as </w:t>
      </w:r>
      <w:r w:rsidR="002E5F6E">
        <w:t>the raw source file</w:t>
      </w:r>
      <w:r w:rsidR="00093B5E">
        <w:t xml:space="preserve">. </w:t>
      </w:r>
      <w:r w:rsidR="00001C5E">
        <w:t xml:space="preserve"> If you have multiple files for a single assignment, you may want to put them in an archive (zip or tar).</w:t>
      </w:r>
      <w:r w:rsidR="00093B5E">
        <w:t xml:space="preserve"> Code </w:t>
      </w:r>
      <w:r w:rsidR="00A57052">
        <w:t>assignments should be commented (comments should include citations if you obtained code segments from sources other than the text/class).</w:t>
      </w:r>
    </w:p>
    <w:p w14:paraId="4D8F6F48" w14:textId="6FBDD1BC" w:rsidR="00A57052" w:rsidRDefault="00A57052" w:rsidP="00E61295">
      <w:r>
        <w:t>For non-code assignments, especially when doing threat modeling or discussing data breaches, you should find and cite external resources (peer reviewed journal articles and in-depth analysis of past data breaches is especially valuable).</w:t>
      </w:r>
    </w:p>
    <w:p w14:paraId="05DD106D" w14:textId="66524774" w:rsidR="006D3E57" w:rsidRDefault="006D3E57" w:rsidP="00E61295">
      <w:r>
        <w:t>Late assignments provided without a documented medical/family emergency will have letter grades deducted (one letter grade per week).</w:t>
      </w:r>
    </w:p>
    <w:p w14:paraId="2E991C34" w14:textId="61451195" w:rsidR="00E61295" w:rsidRDefault="00E61295" w:rsidP="00E61295">
      <w:r>
        <w:t>Early in the semester, each student will pick a real Fortune 500 (or similar size) company.  During the semester, various assignments will be given related to your specific company where you will have to work on a</w:t>
      </w:r>
      <w:r w:rsidR="00937766">
        <w:t xml:space="preserve">n assignment </w:t>
      </w:r>
      <w:r>
        <w:t xml:space="preserve">as if you were part of </w:t>
      </w:r>
      <w:r w:rsidR="00AD6668">
        <w:t xml:space="preserve">the security team within </w:t>
      </w:r>
      <w:r>
        <w:t xml:space="preserve">that company.  Note: Company should </w:t>
      </w:r>
      <w:r>
        <w:rPr>
          <w:i/>
        </w:rPr>
        <w:t>not</w:t>
      </w:r>
      <w:r>
        <w:t xml:space="preserve"> be a dedicated cybersecur</w:t>
      </w:r>
      <w:r w:rsidR="00B919EC">
        <w:t xml:space="preserve">ity company, nor one of the following big </w:t>
      </w:r>
      <w:r>
        <w:t>tech companies</w:t>
      </w:r>
      <w:r w:rsidR="00B919EC">
        <w:t>:</w:t>
      </w:r>
      <w:r>
        <w:t xml:space="preserve"> Apple, Amazon, Facebook, Google/Alphabet, </w:t>
      </w:r>
      <w:r w:rsidR="00B919EC">
        <w:t xml:space="preserve">IBM, </w:t>
      </w:r>
      <w:r>
        <w:t>or Microsoft</w:t>
      </w:r>
      <w:r w:rsidR="00380487">
        <w:t>.</w:t>
      </w:r>
      <w:r w:rsidR="00A27445">
        <w:t xml:space="preserve">  </w:t>
      </w:r>
      <w:r w:rsidR="00AD6668">
        <w:t xml:space="preserve">Each company can only be chosen by one student - </w:t>
      </w:r>
      <w:r w:rsidR="00A27445">
        <w:t xml:space="preserve">so the first student to make a selection gets to use that company. </w:t>
      </w:r>
    </w:p>
    <w:p w14:paraId="35810A41" w14:textId="77777777" w:rsidR="00CD326D" w:rsidRPr="006F5C7F" w:rsidRDefault="00CD326D" w:rsidP="00CD326D">
      <w:pPr>
        <w:pStyle w:val="Heading1"/>
        <w:rPr>
          <w:b/>
        </w:rPr>
      </w:pPr>
      <w:r w:rsidRPr="006F5C7F">
        <w:rPr>
          <w:b/>
        </w:rPr>
        <w:t>P</w:t>
      </w:r>
      <w:r>
        <w:rPr>
          <w:b/>
        </w:rPr>
        <w:t>olicies Regarding Students with Disabilities</w:t>
      </w:r>
    </w:p>
    <w:p w14:paraId="32734212" w14:textId="77777777" w:rsidR="00CD326D" w:rsidRPr="00DC2B6C" w:rsidRDefault="00CD326D" w:rsidP="00CD326D">
      <w:pPr>
        <w:spacing w:after="0" w:line="240" w:lineRule="auto"/>
        <w:rPr>
          <w:rFonts w:cs="Arial"/>
        </w:rPr>
      </w:pPr>
      <w:r w:rsidRPr="00DC2B6C">
        <w:rPr>
          <w:rFonts w:cs="Arial"/>
        </w:rPr>
        <w:t>Students with documented physical, learning, psychological and other disabilities are entitled to receive reasonable accommodations.  If you need classroom or testing accommodations, please contact the Disability Resource Center (Student Union Building, Room 205, 257-3020</w:t>
      </w:r>
      <w:r>
        <w:rPr>
          <w:rFonts w:cs="Arial"/>
        </w:rPr>
        <w:t>, drc@newpaltz.edu</w:t>
      </w:r>
      <w:r w:rsidRPr="00DC2B6C">
        <w:rPr>
          <w:rFonts w:cs="Arial"/>
        </w:rPr>
        <w:t xml:space="preserve">).  The DRC will provide forms verifying the need for accommodation.  As soon as the instructor receives the form, you will be provided with the appropriate accommodations.  Students are encouraged to request accommodations as close to the beginning of the semester as possible. See ADA policy at </w:t>
      </w:r>
      <w:hyperlink r:id="rId10" w:history="1">
        <w:r w:rsidRPr="00DC2B6C">
          <w:rPr>
            <w:rStyle w:val="Hyperlink"/>
            <w:rFonts w:cs="Arial"/>
          </w:rPr>
          <w:t>http://www.newpaltz.edu/drc/manual_procedures.html</w:t>
        </w:r>
      </w:hyperlink>
      <w:r w:rsidRPr="00DC2B6C">
        <w:rPr>
          <w:rFonts w:cs="Arial"/>
        </w:rPr>
        <w:t>.</w:t>
      </w:r>
    </w:p>
    <w:p w14:paraId="0ABA79F2" w14:textId="77777777" w:rsidR="00CD326D" w:rsidRDefault="00CD326D" w:rsidP="00CD326D"/>
    <w:p w14:paraId="2EE4DE61" w14:textId="77777777" w:rsidR="00CD326D" w:rsidRPr="000B0C2E" w:rsidRDefault="00CD326D" w:rsidP="00CD326D">
      <w:pPr>
        <w:pStyle w:val="Heading1"/>
        <w:rPr>
          <w:b/>
        </w:rPr>
      </w:pPr>
      <w:r>
        <w:rPr>
          <w:b/>
        </w:rPr>
        <w:t>Academic Integrity</w:t>
      </w:r>
    </w:p>
    <w:p w14:paraId="1D340230" w14:textId="77777777" w:rsidR="00CD326D" w:rsidRDefault="00CD326D" w:rsidP="00CD326D">
      <w:pPr>
        <w:spacing w:after="0" w:line="240" w:lineRule="auto"/>
        <w:rPr>
          <w:rFonts w:cs="Arial"/>
        </w:rPr>
      </w:pPr>
      <w:r w:rsidRPr="00DC2B6C">
        <w:rPr>
          <w:rFonts w:cs="Arial"/>
        </w:rPr>
        <w:t xml:space="preserve">Students are expected to maintain the highest standards of honesty in their college work.  Cheating, forgery, and plagiarism are serious offenses, and students found guilty of any form of academic dishonesty are subject to disciplinary action.  For definitions of theses offenses, as well as the process that a faculty member may follow if a student is found to be engaging in any form of academic dishonesty, see the section on Academic Integrity in the Advising Handbook, available at </w:t>
      </w:r>
      <w:hyperlink r:id="rId11" w:history="1">
        <w:r w:rsidRPr="00F060A8">
          <w:rPr>
            <w:rStyle w:val="Hyperlink"/>
            <w:rFonts w:cs="Arial"/>
            <w:sz w:val="24"/>
            <w:szCs w:val="24"/>
          </w:rPr>
          <w:t>http://www.newpaltz.edu/advising/policies_integrity.html</w:t>
        </w:r>
      </w:hyperlink>
      <w:r w:rsidRPr="00DC2B6C">
        <w:rPr>
          <w:rFonts w:cs="Arial"/>
        </w:rPr>
        <w:t>.</w:t>
      </w:r>
    </w:p>
    <w:p w14:paraId="6F44A1D5" w14:textId="77777777" w:rsidR="00CD326D" w:rsidRDefault="00CD326D" w:rsidP="00CD326D">
      <w:pPr>
        <w:spacing w:after="0" w:line="240" w:lineRule="auto"/>
        <w:rPr>
          <w:rFonts w:cs="Arial"/>
        </w:rPr>
      </w:pPr>
    </w:p>
    <w:p w14:paraId="370163A3" w14:textId="782DB796" w:rsidR="00CD326D" w:rsidRPr="00DC2B6C" w:rsidRDefault="00CD326D" w:rsidP="00CD326D">
      <w:pPr>
        <w:spacing w:after="0" w:line="240" w:lineRule="auto"/>
        <w:rPr>
          <w:rFonts w:cs="Arial"/>
        </w:rPr>
      </w:pPr>
      <w:r>
        <w:rPr>
          <w:rFonts w:cs="Arial"/>
        </w:rPr>
        <w:t>Copying and pasting code from web resources or other classmates is also considered plagiarism.  If you use outside resources, cite them in your code.</w:t>
      </w:r>
      <w:r w:rsidR="00546A67">
        <w:rPr>
          <w:rFonts w:cs="Arial"/>
        </w:rPr>
        <w:t xml:space="preserve">  </w:t>
      </w:r>
      <w:r w:rsidR="00546A67" w:rsidRPr="00ED06C9">
        <w:rPr>
          <w:rFonts w:cs="Arial"/>
          <w:b/>
          <w:bCs/>
          <w:i/>
          <w:iCs/>
        </w:rPr>
        <w:t xml:space="preserve">Do not share your work with other students.  If two students are found to submit the same work – then both will be failed on the assignment (regardless of who </w:t>
      </w:r>
      <w:r w:rsidR="00927D64" w:rsidRPr="00ED06C9">
        <w:rPr>
          <w:rFonts w:cs="Arial"/>
          <w:b/>
          <w:bCs/>
          <w:i/>
          <w:iCs/>
        </w:rPr>
        <w:t>copied and who was copied from)</w:t>
      </w:r>
      <w:r w:rsidR="00927D64">
        <w:rPr>
          <w:rFonts w:cs="Arial"/>
        </w:rPr>
        <w:t>.</w:t>
      </w:r>
      <w:r w:rsidR="00ED06C9">
        <w:rPr>
          <w:rFonts w:cs="Arial"/>
        </w:rPr>
        <w:t xml:space="preserve">  This includes in-class exams.</w:t>
      </w:r>
    </w:p>
    <w:p w14:paraId="382859AD" w14:textId="77777777" w:rsidR="00A27445" w:rsidRDefault="00A27445" w:rsidP="00CD326D">
      <w:pPr>
        <w:pStyle w:val="Heading1"/>
        <w:rPr>
          <w:b/>
        </w:rPr>
      </w:pPr>
    </w:p>
    <w:p w14:paraId="4B583669" w14:textId="36F034DA" w:rsidR="00CD326D" w:rsidRPr="00256F72" w:rsidRDefault="00CD326D" w:rsidP="00CD326D">
      <w:pPr>
        <w:pStyle w:val="Heading1"/>
        <w:rPr>
          <w:b/>
        </w:rPr>
      </w:pPr>
      <w:r w:rsidRPr="00256F72">
        <w:rPr>
          <w:b/>
        </w:rPr>
        <w:t>Ethics &amp; Policy Issues</w:t>
      </w:r>
    </w:p>
    <w:p w14:paraId="122C3DF4" w14:textId="77777777" w:rsidR="00CD326D" w:rsidRDefault="00CD326D" w:rsidP="00CD326D">
      <w:r>
        <w:t>During this course, various techniques and tools will be discussed, used, and taught.  Many of these tools can be used for both legitimate and illegitimate purposes.  These techniques should not be used on systems, networks, or individuals, where there is not explicit authorization to do so (by the system owner, as well as the source and destination network).  Students in this course should strive to work towards the betterment of society and the common good by helping to reduce cybersecurity risk.</w:t>
      </w:r>
    </w:p>
    <w:p w14:paraId="46516B05" w14:textId="77777777" w:rsidR="00CD326D" w:rsidRDefault="00CD326D" w:rsidP="00CD326D">
      <w:r>
        <w:t xml:space="preserve">Many lab exercises will require offensive security techniques.  For the purpose of this course, a waiver against the traditional prohibitions on these techniques (outlined in the </w:t>
      </w:r>
      <w:r w:rsidRPr="00DB2C9E">
        <w:rPr>
          <w:i/>
        </w:rPr>
        <w:t>Acceptable Uses and Privacy Policy</w:t>
      </w:r>
      <w:r>
        <w:t xml:space="preserve"> available at </w:t>
      </w:r>
      <w:hyperlink r:id="rId12" w:history="1">
        <w:r w:rsidRPr="00772BD8">
          <w:rPr>
            <w:rStyle w:val="Hyperlink"/>
          </w:rPr>
          <w:t>www.newpaltz.edu/itpolicy</w:t>
        </w:r>
      </w:hyperlink>
      <w:r>
        <w:t>) is made for authorized course exercises on targets explicitly authorized by the instructor.  Any use of these techniques on the college’s general network or systems, or external systems, is still prohibited.  If there is any doubt as to the scope of an exercise, please contact the instructor.</w:t>
      </w:r>
    </w:p>
    <w:p w14:paraId="3C836D31" w14:textId="1BA9C9B0" w:rsidR="00CD326D" w:rsidRDefault="00CD326D" w:rsidP="00CD326D">
      <w:r>
        <w:t>Students are responsible for securing their own computers – especially when setting up networking for Metasploitable exercises.  New Paltz is not responsible for any systems compromised as a result of incorrectly setup devices or virtual machines.</w:t>
      </w:r>
      <w:r w:rsidR="00A57052">
        <w:t xml:space="preserve">  If you have issues – reach out.</w:t>
      </w:r>
    </w:p>
    <w:p w14:paraId="48270DCE" w14:textId="5F3E1D7B" w:rsidR="00962569" w:rsidRDefault="00962569" w:rsidP="00542FDB">
      <w:pPr>
        <w:pStyle w:val="Heading1"/>
        <w:rPr>
          <w:b/>
        </w:rPr>
      </w:pPr>
      <w:r>
        <w:rPr>
          <w:b/>
        </w:rPr>
        <w:t>Evaluation of Instructor</w:t>
      </w:r>
    </w:p>
    <w:p w14:paraId="6CFDED05" w14:textId="3DE029AE" w:rsidR="00962569" w:rsidRDefault="00962569" w:rsidP="00962569">
      <w:r>
        <w:t>Near the end of the semester, you will get a chance to provide a “Student Evaluation of Instruction” (SEI).  I would encourage you all to both complete this, as well as to feel free to provide feedback to me during the semester.</w:t>
      </w:r>
    </w:p>
    <w:p w14:paraId="5BABCC34" w14:textId="1DBB891F" w:rsidR="00380487" w:rsidRPr="00962569" w:rsidRDefault="00380487" w:rsidP="00962569">
      <w:r>
        <w:t xml:space="preserve">As stated in class – </w:t>
      </w:r>
      <w:r w:rsidR="00A57052">
        <w:t>this is only the second time I’m teaching,</w:t>
      </w:r>
      <w:r>
        <w:t xml:space="preserve"> though I have worked for years in cybersecurity and information technology.  As such, </w:t>
      </w:r>
      <w:r w:rsidR="00AB280F">
        <w:t xml:space="preserve">your feedback (positive, negative, or neutral) is especially valuable.  If we’re going too quickly, if things are not being explained clearly, </w:t>
      </w:r>
      <w:r w:rsidR="00020C2A">
        <w:t>never hesitate to either ask me in class, send me an email, etc.</w:t>
      </w:r>
    </w:p>
    <w:p w14:paraId="3AF60F2E" w14:textId="70CEC9F7" w:rsidR="00542FDB" w:rsidRPr="00542FDB" w:rsidRDefault="00542FDB" w:rsidP="00542FDB">
      <w:pPr>
        <w:pStyle w:val="Heading1"/>
        <w:rPr>
          <w:b/>
        </w:rPr>
      </w:pPr>
      <w:r w:rsidRPr="00C53F68">
        <w:rPr>
          <w:b/>
        </w:rPr>
        <w:t xml:space="preserve">Course </w:t>
      </w:r>
      <w:r>
        <w:rPr>
          <w:b/>
        </w:rPr>
        <w:t>Schedule Notes</w:t>
      </w:r>
    </w:p>
    <w:p w14:paraId="23CAE7B4" w14:textId="6C6753DA" w:rsidR="00981C19" w:rsidRDefault="00542FDB">
      <w:r>
        <w:t xml:space="preserve">The </w:t>
      </w:r>
      <w:r w:rsidR="006735BE">
        <w:t>course schedule below may be adjusted due to time constraints (for example, if covering a topic takes more time than originally allotted, it will impact future dates.</w:t>
      </w:r>
    </w:p>
    <w:p w14:paraId="748A87E6" w14:textId="77777777" w:rsidR="00A57052" w:rsidRDefault="00A57052">
      <w:r>
        <w:t>Special notes</w:t>
      </w:r>
      <w:r w:rsidR="00981C19">
        <w:t>:</w:t>
      </w:r>
    </w:p>
    <w:p w14:paraId="43EF8C05" w14:textId="36593DA6" w:rsidR="00A57052" w:rsidRDefault="00A57052" w:rsidP="00A57052">
      <w:pPr>
        <w:pStyle w:val="ListParagraph"/>
        <w:numPr>
          <w:ilvl w:val="0"/>
          <w:numId w:val="9"/>
        </w:numPr>
      </w:pPr>
      <w:r>
        <w:t>Thursday classes are held on Tuesday, March 24</w:t>
      </w:r>
      <w:r w:rsidRPr="00A57052">
        <w:rPr>
          <w:vertAlign w:val="superscript"/>
        </w:rPr>
        <w:t>th</w:t>
      </w:r>
      <w:r>
        <w:t xml:space="preserve"> – so we will actually have 3 classes that week.  </w:t>
      </w:r>
    </w:p>
    <w:p w14:paraId="2F9F14A9" w14:textId="6BA56A65" w:rsidR="000A0237" w:rsidRDefault="00D92F94" w:rsidP="00A57052">
      <w:pPr>
        <w:pStyle w:val="ListParagraph"/>
        <w:numPr>
          <w:ilvl w:val="0"/>
          <w:numId w:val="9"/>
        </w:numPr>
      </w:pPr>
      <w:r>
        <w:t>My apologies, but t</w:t>
      </w:r>
      <w:r w:rsidR="00981C19">
        <w:t>here will be no classes held on April 20</w:t>
      </w:r>
      <w:r w:rsidR="00981C19" w:rsidRPr="00A57052">
        <w:rPr>
          <w:vertAlign w:val="superscript"/>
        </w:rPr>
        <w:t>th</w:t>
      </w:r>
      <w:r w:rsidR="00981C19">
        <w:t xml:space="preserve"> and </w:t>
      </w:r>
      <w:r>
        <w:t>23</w:t>
      </w:r>
      <w:r w:rsidRPr="00A57052">
        <w:rPr>
          <w:vertAlign w:val="superscript"/>
        </w:rPr>
        <w:t>rd</w:t>
      </w:r>
      <w:r>
        <w:t xml:space="preserve"> as I will be out of state at a security conference.  </w:t>
      </w:r>
      <w:r w:rsidR="00753BEC">
        <w:t xml:space="preserve">Anyone who wants to meet to work on labs can do so during this time.  Additionally, </w:t>
      </w:r>
      <w:r w:rsidR="000A0237">
        <w:t>the official makeup day (May 7</w:t>
      </w:r>
      <w:r w:rsidR="000A0237" w:rsidRPr="00A57052">
        <w:rPr>
          <w:vertAlign w:val="superscript"/>
        </w:rPr>
        <w:t>th</w:t>
      </w:r>
      <w:r w:rsidR="000A0237">
        <w:t>) will be used for our final class as a pre-final review.</w:t>
      </w:r>
    </w:p>
    <w:p w14:paraId="04063DED" w14:textId="7E82654A" w:rsidR="000A0237" w:rsidRDefault="000A0237">
      <w:r>
        <w:br w:type="page"/>
      </w:r>
    </w:p>
    <w:p w14:paraId="6B74D0ED" w14:textId="77777777" w:rsidR="000A0237" w:rsidRDefault="000A0237"/>
    <w:tbl>
      <w:tblPr>
        <w:tblStyle w:val="GridTable2-Accent1"/>
        <w:tblW w:w="13320" w:type="dxa"/>
        <w:tblLook w:val="04A0" w:firstRow="1" w:lastRow="0" w:firstColumn="1" w:lastColumn="0" w:noHBand="0" w:noVBand="1"/>
      </w:tblPr>
      <w:tblGrid>
        <w:gridCol w:w="911"/>
        <w:gridCol w:w="1188"/>
        <w:gridCol w:w="5038"/>
        <w:gridCol w:w="6183"/>
      </w:tblGrid>
      <w:tr w:rsidR="00A2065C" w14:paraId="18239EB6" w14:textId="77777777" w:rsidTr="00FA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1B11616E" w14:textId="77777777" w:rsidR="00A2065C" w:rsidRDefault="00A2065C" w:rsidP="008D51AA">
            <w:r>
              <w:t>Week</w:t>
            </w:r>
          </w:p>
        </w:tc>
        <w:tc>
          <w:tcPr>
            <w:tcW w:w="1188" w:type="dxa"/>
          </w:tcPr>
          <w:p w14:paraId="59B38BE3" w14:textId="1AEF6A45" w:rsidR="00A2065C" w:rsidRDefault="00A2065C" w:rsidP="008D51AA">
            <w:pPr>
              <w:cnfStyle w:val="100000000000" w:firstRow="1" w:lastRow="0" w:firstColumn="0" w:lastColumn="0" w:oddVBand="0" w:evenVBand="0" w:oddHBand="0" w:evenHBand="0" w:firstRowFirstColumn="0" w:firstRowLastColumn="0" w:lastRowFirstColumn="0" w:lastRowLastColumn="0"/>
            </w:pPr>
            <w:r>
              <w:t>Date(s)</w:t>
            </w:r>
          </w:p>
        </w:tc>
        <w:tc>
          <w:tcPr>
            <w:tcW w:w="5038" w:type="dxa"/>
          </w:tcPr>
          <w:p w14:paraId="40E2149B" w14:textId="7CF8391A" w:rsidR="00A2065C" w:rsidRDefault="00A2065C" w:rsidP="008D51AA">
            <w:pPr>
              <w:cnfStyle w:val="100000000000" w:firstRow="1" w:lastRow="0" w:firstColumn="0" w:lastColumn="0" w:oddVBand="0" w:evenVBand="0" w:oddHBand="0" w:evenHBand="0" w:firstRowFirstColumn="0" w:firstRowLastColumn="0" w:lastRowFirstColumn="0" w:lastRowLastColumn="0"/>
            </w:pPr>
            <w:r>
              <w:t>Topic(s)</w:t>
            </w:r>
          </w:p>
        </w:tc>
        <w:tc>
          <w:tcPr>
            <w:tcW w:w="6183" w:type="dxa"/>
          </w:tcPr>
          <w:p w14:paraId="3C3D5646" w14:textId="2F92A31F" w:rsidR="00A2065C" w:rsidRDefault="00A2065C" w:rsidP="008D51AA">
            <w:pPr>
              <w:cnfStyle w:val="100000000000" w:firstRow="1" w:lastRow="0" w:firstColumn="0" w:lastColumn="0" w:oddVBand="0" w:evenVBand="0" w:oddHBand="0" w:evenHBand="0" w:firstRowFirstColumn="0" w:firstRowLastColumn="0" w:lastRowFirstColumn="0" w:lastRowLastColumn="0"/>
            </w:pPr>
            <w:r>
              <w:t>Text chapter</w:t>
            </w:r>
            <w:r w:rsidR="003325FA">
              <w:t xml:space="preserve"> or reading</w:t>
            </w:r>
          </w:p>
        </w:tc>
      </w:tr>
      <w:tr w:rsidR="00A2065C" w14:paraId="7426C02B"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298C7972" w14:textId="55449D21" w:rsidR="00A2065C" w:rsidRDefault="00A2065C" w:rsidP="008D51AA">
            <w:r>
              <w:t>1</w:t>
            </w:r>
          </w:p>
        </w:tc>
        <w:tc>
          <w:tcPr>
            <w:tcW w:w="1188" w:type="dxa"/>
          </w:tcPr>
          <w:p w14:paraId="43C13EEF" w14:textId="0484C693" w:rsidR="00A2065C" w:rsidRDefault="00A2065C" w:rsidP="008D51AA">
            <w:pPr>
              <w:cnfStyle w:val="000000100000" w:firstRow="0" w:lastRow="0" w:firstColumn="0" w:lastColumn="0" w:oddVBand="0" w:evenVBand="0" w:oddHBand="1" w:evenHBand="0" w:firstRowFirstColumn="0" w:firstRowLastColumn="0" w:lastRowFirstColumn="0" w:lastRowLastColumn="0"/>
            </w:pPr>
            <w:r>
              <w:t>Jan 2</w:t>
            </w:r>
            <w:r w:rsidR="00BB5C30">
              <w:t>3</w:t>
            </w:r>
          </w:p>
        </w:tc>
        <w:tc>
          <w:tcPr>
            <w:tcW w:w="5038" w:type="dxa"/>
          </w:tcPr>
          <w:p w14:paraId="1CAEAF70" w14:textId="471CCB7F" w:rsidR="00A2065C" w:rsidRDefault="00A2065C" w:rsidP="008D51AA">
            <w:pPr>
              <w:cnfStyle w:val="000000100000" w:firstRow="0" w:lastRow="0" w:firstColumn="0" w:lastColumn="0" w:oddVBand="0" w:evenVBand="0" w:oddHBand="1" w:evenHBand="0" w:firstRowFirstColumn="0" w:firstRowLastColumn="0" w:lastRowFirstColumn="0" w:lastRowLastColumn="0"/>
            </w:pPr>
            <w:r>
              <w:t>Course overview and Linux/Virtual</w:t>
            </w:r>
            <w:r w:rsidR="0092309C">
              <w:t>B</w:t>
            </w:r>
            <w:r>
              <w:t xml:space="preserve">ox overview </w:t>
            </w:r>
          </w:p>
          <w:p w14:paraId="7EEB877E" w14:textId="077BEBA9" w:rsidR="008B7ACF" w:rsidRPr="008B7ACF" w:rsidRDefault="008B7ACF" w:rsidP="00B71705">
            <w:pPr>
              <w:cnfStyle w:val="000000100000" w:firstRow="0" w:lastRow="0" w:firstColumn="0" w:lastColumn="0" w:oddVBand="0" w:evenVBand="0" w:oddHBand="1" w:evenHBand="0" w:firstRowFirstColumn="0" w:firstRowLastColumn="0" w:lastRowFirstColumn="0" w:lastRowLastColumn="0"/>
            </w:pPr>
            <w:r w:rsidRPr="008B7ACF">
              <w:rPr>
                <w:b/>
                <w:i/>
              </w:rPr>
              <w:t xml:space="preserve">Virtual Box – </w:t>
            </w:r>
            <w:r w:rsidR="00B71705">
              <w:rPr>
                <w:b/>
                <w:i/>
              </w:rPr>
              <w:t>n</w:t>
            </w:r>
            <w:r w:rsidRPr="008B7ACF">
              <w:rPr>
                <w:b/>
                <w:i/>
              </w:rPr>
              <w:t xml:space="preserve">etworking </w:t>
            </w:r>
            <w:r w:rsidR="00B71705">
              <w:rPr>
                <w:b/>
                <w:i/>
              </w:rPr>
              <w:t>a</w:t>
            </w:r>
            <w:r w:rsidRPr="008B7ACF">
              <w:rPr>
                <w:b/>
                <w:i/>
              </w:rPr>
              <w:t>ssignment</w:t>
            </w:r>
            <w:r w:rsidR="006C4DBC">
              <w:rPr>
                <w:b/>
                <w:i/>
              </w:rPr>
              <w:t xml:space="preserve"> given</w:t>
            </w:r>
          </w:p>
        </w:tc>
        <w:tc>
          <w:tcPr>
            <w:tcW w:w="6183" w:type="dxa"/>
          </w:tcPr>
          <w:p w14:paraId="2CB9EF86" w14:textId="2788A59E" w:rsidR="00A2065C" w:rsidRDefault="00A2065C" w:rsidP="008D51AA">
            <w:pPr>
              <w:cnfStyle w:val="000000100000" w:firstRow="0" w:lastRow="0" w:firstColumn="0" w:lastColumn="0" w:oddVBand="0" w:evenVBand="0" w:oddHBand="1" w:evenHBand="0" w:firstRowFirstColumn="0" w:firstRowLastColumn="0" w:lastRowFirstColumn="0" w:lastRowLastColumn="0"/>
            </w:pPr>
          </w:p>
        </w:tc>
      </w:tr>
      <w:tr w:rsidR="00836856" w14:paraId="119014D2" w14:textId="77777777" w:rsidTr="00FA683B">
        <w:tc>
          <w:tcPr>
            <w:cnfStyle w:val="001000000000" w:firstRow="0" w:lastRow="0" w:firstColumn="1" w:lastColumn="0" w:oddVBand="0" w:evenVBand="0" w:oddHBand="0" w:evenHBand="0" w:firstRowFirstColumn="0" w:firstRowLastColumn="0" w:lastRowFirstColumn="0" w:lastRowLastColumn="0"/>
            <w:tcW w:w="911" w:type="dxa"/>
          </w:tcPr>
          <w:p w14:paraId="0DA71F52" w14:textId="4E7A0F22" w:rsidR="00836856" w:rsidRDefault="00836856" w:rsidP="00836856">
            <w:r>
              <w:t>2</w:t>
            </w:r>
          </w:p>
        </w:tc>
        <w:tc>
          <w:tcPr>
            <w:tcW w:w="1188" w:type="dxa"/>
          </w:tcPr>
          <w:p w14:paraId="17946F51" w14:textId="45AE7AF0" w:rsidR="00836856" w:rsidRDefault="00836856" w:rsidP="00836856">
            <w:pPr>
              <w:cnfStyle w:val="000000000000" w:firstRow="0" w:lastRow="0" w:firstColumn="0" w:lastColumn="0" w:oddVBand="0" w:evenVBand="0" w:oddHBand="0" w:evenHBand="0" w:firstRowFirstColumn="0" w:firstRowLastColumn="0" w:lastRowFirstColumn="0" w:lastRowLastColumn="0"/>
            </w:pPr>
            <w:r>
              <w:t>Jan 2</w:t>
            </w:r>
            <w:r w:rsidR="000E05FE">
              <w:t>7</w:t>
            </w:r>
          </w:p>
          <w:p w14:paraId="1079B1EF" w14:textId="77777777" w:rsidR="00836856" w:rsidRDefault="00836856" w:rsidP="00836856">
            <w:pPr>
              <w:cnfStyle w:val="000000000000" w:firstRow="0" w:lastRow="0" w:firstColumn="0" w:lastColumn="0" w:oddVBand="0" w:evenVBand="0" w:oddHBand="0" w:evenHBand="0" w:firstRowFirstColumn="0" w:firstRowLastColumn="0" w:lastRowFirstColumn="0" w:lastRowLastColumn="0"/>
            </w:pPr>
          </w:p>
          <w:p w14:paraId="16D39A80" w14:textId="46193E23" w:rsidR="00836856" w:rsidRDefault="00836856" w:rsidP="00836856">
            <w:pPr>
              <w:cnfStyle w:val="000000000000" w:firstRow="0" w:lastRow="0" w:firstColumn="0" w:lastColumn="0" w:oddVBand="0" w:evenVBand="0" w:oddHBand="0" w:evenHBand="0" w:firstRowFirstColumn="0" w:firstRowLastColumn="0" w:lastRowFirstColumn="0" w:lastRowLastColumn="0"/>
            </w:pPr>
            <w:r>
              <w:t>Jan 3</w:t>
            </w:r>
            <w:r w:rsidR="000E05FE">
              <w:t>0</w:t>
            </w:r>
          </w:p>
        </w:tc>
        <w:tc>
          <w:tcPr>
            <w:tcW w:w="5038" w:type="dxa"/>
          </w:tcPr>
          <w:p w14:paraId="0AF6A25D" w14:textId="0F1678E3" w:rsidR="00836856" w:rsidRDefault="00836856" w:rsidP="00616118">
            <w:pPr>
              <w:cnfStyle w:val="000000000000" w:firstRow="0" w:lastRow="0" w:firstColumn="0" w:lastColumn="0" w:oddVBand="0" w:evenVBand="0" w:oddHBand="0" w:evenHBand="0" w:firstRowFirstColumn="0" w:firstRowLastColumn="0" w:lastRowFirstColumn="0" w:lastRowLastColumn="0"/>
            </w:pPr>
            <w:r>
              <w:t xml:space="preserve">Security </w:t>
            </w:r>
            <w:r w:rsidR="00B71705">
              <w:t>c</w:t>
            </w:r>
            <w:r>
              <w:t xml:space="preserve">ontrols, </w:t>
            </w:r>
            <w:r w:rsidR="00B71705">
              <w:t>d</w:t>
            </w:r>
            <w:r>
              <w:t xml:space="preserve">efense in </w:t>
            </w:r>
            <w:r w:rsidR="00B71705">
              <w:t>d</w:t>
            </w:r>
            <w:r>
              <w:t xml:space="preserve">epth, </w:t>
            </w:r>
            <w:r w:rsidR="00B71705">
              <w:t>K</w:t>
            </w:r>
            <w:r>
              <w:t xml:space="preserve">ill </w:t>
            </w:r>
            <w:r w:rsidR="00B71705">
              <w:t>C</w:t>
            </w:r>
            <w:r>
              <w:t>hain model of intrusion</w:t>
            </w:r>
          </w:p>
          <w:p w14:paraId="6360478C" w14:textId="3901DCCD" w:rsidR="00836856" w:rsidRPr="0075586A" w:rsidRDefault="00B71705" w:rsidP="00616118">
            <w:pPr>
              <w:cnfStyle w:val="000000000000" w:firstRow="0" w:lastRow="0" w:firstColumn="0" w:lastColumn="0" w:oddVBand="0" w:evenVBand="0" w:oddHBand="0" w:evenHBand="0" w:firstRowFirstColumn="0" w:firstRowLastColumn="0" w:lastRowFirstColumn="0" w:lastRowLastColumn="0"/>
            </w:pPr>
            <w:r>
              <w:t>Buffer o</w:t>
            </w:r>
            <w:r w:rsidR="00836856">
              <w:t>verflow lecture</w:t>
            </w:r>
          </w:p>
        </w:tc>
        <w:tc>
          <w:tcPr>
            <w:tcW w:w="6183" w:type="dxa"/>
          </w:tcPr>
          <w:p w14:paraId="7FA5AAA2" w14:textId="6DC132DC" w:rsidR="00836856" w:rsidRDefault="00F4318B" w:rsidP="00F4318B">
            <w:pPr>
              <w:cnfStyle w:val="000000000000" w:firstRow="0" w:lastRow="0" w:firstColumn="0" w:lastColumn="0" w:oddVBand="0" w:evenVBand="0" w:oddHBand="0" w:evenHBand="0" w:firstRowFirstColumn="0" w:firstRowLastColumn="0" w:lastRowFirstColumn="0" w:lastRowLastColumn="0"/>
            </w:pPr>
            <w:r>
              <w:t>Du, Chapter 4</w:t>
            </w:r>
          </w:p>
        </w:tc>
      </w:tr>
      <w:tr w:rsidR="00836856" w14:paraId="5DD0849C"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1D935BCA" w14:textId="72F1C384" w:rsidR="00836856" w:rsidRDefault="00836856" w:rsidP="00836856">
            <w:r>
              <w:t>3</w:t>
            </w:r>
          </w:p>
        </w:tc>
        <w:tc>
          <w:tcPr>
            <w:tcW w:w="1188" w:type="dxa"/>
          </w:tcPr>
          <w:p w14:paraId="3FC47EE5" w14:textId="7A8158A0" w:rsidR="00836856" w:rsidRDefault="00836856" w:rsidP="00836856">
            <w:pPr>
              <w:cnfStyle w:val="000000100000" w:firstRow="0" w:lastRow="0" w:firstColumn="0" w:lastColumn="0" w:oddVBand="0" w:evenVBand="0" w:oddHBand="1" w:evenHBand="0" w:firstRowFirstColumn="0" w:firstRowLastColumn="0" w:lastRowFirstColumn="0" w:lastRowLastColumn="0"/>
            </w:pPr>
            <w:r>
              <w:t xml:space="preserve">Feb </w:t>
            </w:r>
            <w:r w:rsidR="006D2C6A">
              <w:t>3/6</w:t>
            </w:r>
          </w:p>
        </w:tc>
        <w:tc>
          <w:tcPr>
            <w:tcW w:w="5038" w:type="dxa"/>
          </w:tcPr>
          <w:p w14:paraId="5F7FFE06" w14:textId="40C85906" w:rsidR="00836856" w:rsidRDefault="00B71705" w:rsidP="00836856">
            <w:pPr>
              <w:cnfStyle w:val="000000100000" w:firstRow="0" w:lastRow="0" w:firstColumn="0" w:lastColumn="0" w:oddVBand="0" w:evenVBand="0" w:oddHBand="1" w:evenHBand="0" w:firstRowFirstColumn="0" w:firstRowLastColumn="0" w:lastRowFirstColumn="0" w:lastRowLastColumn="0"/>
            </w:pPr>
            <w:r>
              <w:t>Buffer o</w:t>
            </w:r>
            <w:r w:rsidR="00836856">
              <w:t>verflow lab</w:t>
            </w:r>
          </w:p>
          <w:p w14:paraId="4701C07A" w14:textId="2EE0CF14" w:rsidR="00CB5716" w:rsidRPr="00CB5716" w:rsidRDefault="00CB5716" w:rsidP="00B71705">
            <w:pPr>
              <w:cnfStyle w:val="000000100000" w:firstRow="0" w:lastRow="0" w:firstColumn="0" w:lastColumn="0" w:oddVBand="0" w:evenVBand="0" w:oddHBand="1" w:evenHBand="0" w:firstRowFirstColumn="0" w:firstRowLastColumn="0" w:lastRowFirstColumn="0" w:lastRowLastColumn="0"/>
              <w:rPr>
                <w:b/>
                <w:i/>
              </w:rPr>
            </w:pPr>
            <w:r w:rsidRPr="00CB5716">
              <w:rPr>
                <w:b/>
                <w:i/>
              </w:rPr>
              <w:t xml:space="preserve">Buffer </w:t>
            </w:r>
            <w:r w:rsidR="00B71705">
              <w:rPr>
                <w:b/>
                <w:i/>
              </w:rPr>
              <w:t>o</w:t>
            </w:r>
            <w:r w:rsidRPr="00CB5716">
              <w:rPr>
                <w:b/>
                <w:i/>
              </w:rPr>
              <w:t xml:space="preserve">verflow </w:t>
            </w:r>
            <w:r w:rsidR="00B71705">
              <w:rPr>
                <w:b/>
                <w:i/>
              </w:rPr>
              <w:t>l</w:t>
            </w:r>
            <w:r>
              <w:rPr>
                <w:b/>
                <w:i/>
              </w:rPr>
              <w:t xml:space="preserve">ab </w:t>
            </w:r>
            <w:r w:rsidR="00B71705">
              <w:rPr>
                <w:b/>
                <w:i/>
              </w:rPr>
              <w:t>a</w:t>
            </w:r>
            <w:r w:rsidRPr="00CB5716">
              <w:rPr>
                <w:b/>
                <w:i/>
              </w:rPr>
              <w:t xml:space="preserve">ssignment </w:t>
            </w:r>
            <w:r w:rsidR="00B71705">
              <w:rPr>
                <w:b/>
                <w:i/>
              </w:rPr>
              <w:t>g</w:t>
            </w:r>
            <w:r w:rsidRPr="00CB5716">
              <w:rPr>
                <w:b/>
                <w:i/>
              </w:rPr>
              <w:t>iven</w:t>
            </w:r>
          </w:p>
        </w:tc>
        <w:tc>
          <w:tcPr>
            <w:tcW w:w="6183" w:type="dxa"/>
          </w:tcPr>
          <w:p w14:paraId="2941D68C" w14:textId="711C1BF8" w:rsidR="00836856" w:rsidRDefault="00836856" w:rsidP="00836856">
            <w:pPr>
              <w:cnfStyle w:val="000000100000" w:firstRow="0" w:lastRow="0" w:firstColumn="0" w:lastColumn="0" w:oddVBand="0" w:evenVBand="0" w:oddHBand="1" w:evenHBand="0" w:firstRowFirstColumn="0" w:firstRowLastColumn="0" w:lastRowFirstColumn="0" w:lastRowLastColumn="0"/>
            </w:pPr>
          </w:p>
        </w:tc>
      </w:tr>
      <w:tr w:rsidR="00836856" w14:paraId="50BC3DF2" w14:textId="77777777" w:rsidTr="00FA683B">
        <w:tc>
          <w:tcPr>
            <w:cnfStyle w:val="001000000000" w:firstRow="0" w:lastRow="0" w:firstColumn="1" w:lastColumn="0" w:oddVBand="0" w:evenVBand="0" w:oddHBand="0" w:evenHBand="0" w:firstRowFirstColumn="0" w:firstRowLastColumn="0" w:lastRowFirstColumn="0" w:lastRowLastColumn="0"/>
            <w:tcW w:w="911" w:type="dxa"/>
          </w:tcPr>
          <w:p w14:paraId="6A306642" w14:textId="054FE8AB" w:rsidR="00836856" w:rsidRDefault="00836856" w:rsidP="00836856">
            <w:r>
              <w:t>4</w:t>
            </w:r>
          </w:p>
        </w:tc>
        <w:tc>
          <w:tcPr>
            <w:tcW w:w="1188" w:type="dxa"/>
          </w:tcPr>
          <w:p w14:paraId="28FACCD0" w14:textId="0BAFCD09" w:rsidR="00836856" w:rsidRDefault="00836856" w:rsidP="00836856">
            <w:pPr>
              <w:cnfStyle w:val="000000000000" w:firstRow="0" w:lastRow="0" w:firstColumn="0" w:lastColumn="0" w:oddVBand="0" w:evenVBand="0" w:oddHBand="0" w:evenHBand="0" w:firstRowFirstColumn="0" w:firstRowLastColumn="0" w:lastRowFirstColumn="0" w:lastRowLastColumn="0"/>
            </w:pPr>
            <w:r>
              <w:t>Feb 1</w:t>
            </w:r>
            <w:r w:rsidR="006D2C6A">
              <w:t>0</w:t>
            </w:r>
            <w:r>
              <w:t>/1</w:t>
            </w:r>
            <w:r w:rsidR="006D2C6A">
              <w:t>3</w:t>
            </w:r>
          </w:p>
        </w:tc>
        <w:tc>
          <w:tcPr>
            <w:tcW w:w="5038" w:type="dxa"/>
          </w:tcPr>
          <w:p w14:paraId="3C0F9E20" w14:textId="2A98C2C8" w:rsidR="00836856" w:rsidRDefault="00836856" w:rsidP="00836856">
            <w:pPr>
              <w:cnfStyle w:val="000000000000" w:firstRow="0" w:lastRow="0" w:firstColumn="0" w:lastColumn="0" w:oddVBand="0" w:evenVBand="0" w:oddHBand="0" w:evenHBand="0" w:firstRowFirstColumn="0" w:firstRowLastColumn="0" w:lastRowFirstColumn="0" w:lastRowLastColumn="0"/>
            </w:pPr>
            <w:r>
              <w:t>Vulnerabilities and attack vectors</w:t>
            </w:r>
            <w:r w:rsidR="00CB5716">
              <w:t xml:space="preserve"> &amp; </w:t>
            </w:r>
            <w:r>
              <w:t>Threat modeling</w:t>
            </w:r>
          </w:p>
          <w:p w14:paraId="0B4BBA40" w14:textId="6312D6A1" w:rsidR="00CB5716" w:rsidRPr="00CB5716" w:rsidRDefault="00836856" w:rsidP="00B71705">
            <w:pPr>
              <w:cnfStyle w:val="000000000000" w:firstRow="0" w:lastRow="0" w:firstColumn="0" w:lastColumn="0" w:oddVBand="0" w:evenVBand="0" w:oddHBand="0" w:evenHBand="0" w:firstRowFirstColumn="0" w:firstRowLastColumn="0" w:lastRowFirstColumn="0" w:lastRowLastColumn="0"/>
            </w:pPr>
            <w:r w:rsidRPr="00830308">
              <w:rPr>
                <w:b/>
                <w:i/>
              </w:rPr>
              <w:t xml:space="preserve">Threat </w:t>
            </w:r>
            <w:r w:rsidR="00B71705">
              <w:rPr>
                <w:b/>
                <w:i/>
              </w:rPr>
              <w:t>m</w:t>
            </w:r>
            <w:r w:rsidRPr="00830308">
              <w:rPr>
                <w:b/>
                <w:i/>
              </w:rPr>
              <w:t xml:space="preserve">odelling </w:t>
            </w:r>
            <w:r w:rsidR="00B71705">
              <w:rPr>
                <w:b/>
                <w:i/>
              </w:rPr>
              <w:t>a</w:t>
            </w:r>
            <w:r w:rsidRPr="00830308">
              <w:rPr>
                <w:b/>
                <w:i/>
              </w:rPr>
              <w:t>ssignment</w:t>
            </w:r>
            <w:r w:rsidR="00F4318B">
              <w:rPr>
                <w:b/>
                <w:i/>
              </w:rPr>
              <w:t xml:space="preserve"> </w:t>
            </w:r>
            <w:r w:rsidR="00B71705">
              <w:rPr>
                <w:b/>
                <w:i/>
              </w:rPr>
              <w:t>g</w:t>
            </w:r>
            <w:r w:rsidR="00F4318B">
              <w:rPr>
                <w:b/>
                <w:i/>
              </w:rPr>
              <w:t>iven</w:t>
            </w:r>
          </w:p>
        </w:tc>
        <w:tc>
          <w:tcPr>
            <w:tcW w:w="6183" w:type="dxa"/>
          </w:tcPr>
          <w:p w14:paraId="647317C0" w14:textId="77777777" w:rsidR="00836856" w:rsidRDefault="00B71705" w:rsidP="00836856">
            <w:pPr>
              <w:cnfStyle w:val="000000000000" w:firstRow="0" w:lastRow="0" w:firstColumn="0" w:lastColumn="0" w:oddVBand="0" w:evenVBand="0" w:oddHBand="0" w:evenHBand="0" w:firstRowFirstColumn="0" w:firstRowLastColumn="0" w:lastRowFirstColumn="0" w:lastRowLastColumn="0"/>
            </w:pPr>
            <w:r>
              <w:t xml:space="preserve">Threat Modeling: 12 Available Methods – </w:t>
            </w:r>
            <w:proofErr w:type="spellStart"/>
            <w:r>
              <w:t>Nataliya</w:t>
            </w:r>
            <w:proofErr w:type="spellEnd"/>
            <w:r>
              <w:t xml:space="preserve"> </w:t>
            </w:r>
            <w:proofErr w:type="spellStart"/>
            <w:r>
              <w:t>Schevchenko</w:t>
            </w:r>
            <w:proofErr w:type="spellEnd"/>
          </w:p>
          <w:bookmarkStart w:id="0" w:name="_GoBack"/>
          <w:p w14:paraId="7334EEDB" w14:textId="7CBF611B" w:rsidR="00B71705" w:rsidRPr="00B71705" w:rsidRDefault="00B71705" w:rsidP="00836856">
            <w:pPr>
              <w:cnfStyle w:val="000000000000" w:firstRow="0" w:lastRow="0" w:firstColumn="0" w:lastColumn="0" w:oddVBand="0" w:evenVBand="0" w:oddHBand="0" w:evenHBand="0" w:firstRowFirstColumn="0" w:firstRowLastColumn="0" w:lastRowFirstColumn="0" w:lastRowLastColumn="0"/>
              <w:rPr>
                <w:b/>
              </w:rPr>
            </w:pPr>
            <w:r w:rsidRPr="00B71705">
              <w:rPr>
                <w:sz w:val="18"/>
              </w:rPr>
              <w:fldChar w:fldCharType="begin"/>
            </w:r>
            <w:r w:rsidRPr="00B71705">
              <w:rPr>
                <w:sz w:val="18"/>
              </w:rPr>
              <w:instrText xml:space="preserve"> HYPERLINK "https://insights.sei.cmu.edu/sei_blog/2018/12/threat-modeling-12-available-methods.html" </w:instrText>
            </w:r>
            <w:r w:rsidRPr="00B71705">
              <w:rPr>
                <w:sz w:val="18"/>
              </w:rPr>
              <w:fldChar w:fldCharType="separate"/>
            </w:r>
            <w:r w:rsidRPr="00B71705">
              <w:rPr>
                <w:rStyle w:val="Hyperlink"/>
                <w:sz w:val="18"/>
              </w:rPr>
              <w:t>https://insights.sei.cmu.edu/sei_blog/2018/12/threat-modeling-12-available-methods.html</w:t>
            </w:r>
            <w:r w:rsidRPr="00B71705">
              <w:rPr>
                <w:sz w:val="18"/>
              </w:rPr>
              <w:fldChar w:fldCharType="end"/>
            </w:r>
            <w:bookmarkEnd w:id="0"/>
          </w:p>
        </w:tc>
      </w:tr>
      <w:tr w:rsidR="00836856" w14:paraId="0295A748"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F7B7B74" w14:textId="6CAEE245" w:rsidR="00836856" w:rsidRDefault="00836856" w:rsidP="00836856">
            <w:r>
              <w:t>5</w:t>
            </w:r>
          </w:p>
        </w:tc>
        <w:tc>
          <w:tcPr>
            <w:tcW w:w="1188" w:type="dxa"/>
          </w:tcPr>
          <w:p w14:paraId="17FF0E69" w14:textId="1A88C419" w:rsidR="00836856" w:rsidRDefault="00836856" w:rsidP="00836856">
            <w:pPr>
              <w:cnfStyle w:val="000000100000" w:firstRow="0" w:lastRow="0" w:firstColumn="0" w:lastColumn="0" w:oddVBand="0" w:evenVBand="0" w:oddHBand="1" w:evenHBand="0" w:firstRowFirstColumn="0" w:firstRowLastColumn="0" w:lastRowFirstColumn="0" w:lastRowLastColumn="0"/>
            </w:pPr>
            <w:r>
              <w:t xml:space="preserve">Feb </w:t>
            </w:r>
            <w:r w:rsidR="00701BC3">
              <w:t>17</w:t>
            </w:r>
            <w:r>
              <w:t>/2</w:t>
            </w:r>
            <w:r w:rsidR="00701BC3">
              <w:t>0</w:t>
            </w:r>
          </w:p>
        </w:tc>
        <w:tc>
          <w:tcPr>
            <w:tcW w:w="5038" w:type="dxa"/>
          </w:tcPr>
          <w:p w14:paraId="7929C8AD" w14:textId="692DD612" w:rsidR="00836856" w:rsidRDefault="00CB5716" w:rsidP="00836856">
            <w:pPr>
              <w:cnfStyle w:val="000000100000" w:firstRow="0" w:lastRow="0" w:firstColumn="0" w:lastColumn="0" w:oddVBand="0" w:evenVBand="0" w:oddHBand="1" w:evenHBand="0" w:firstRowFirstColumn="0" w:firstRowLastColumn="0" w:lastRowFirstColumn="0" w:lastRowLastColumn="0"/>
            </w:pPr>
            <w:r>
              <w:t>Cryptography</w:t>
            </w:r>
            <w:r w:rsidR="007D2E99">
              <w:t xml:space="preserve"> (Encryption/Hashing/Digital Signatures)</w:t>
            </w:r>
          </w:p>
          <w:p w14:paraId="596788B5" w14:textId="6D58B133" w:rsidR="00CB5716" w:rsidRPr="00CB5716" w:rsidRDefault="00F4318B" w:rsidP="00836856">
            <w:pPr>
              <w:cnfStyle w:val="000000100000" w:firstRow="0" w:lastRow="0" w:firstColumn="0" w:lastColumn="0" w:oddVBand="0" w:evenVBand="0" w:oddHBand="1" w:evenHBand="0" w:firstRowFirstColumn="0" w:firstRowLastColumn="0" w:lastRowFirstColumn="0" w:lastRowLastColumn="0"/>
              <w:rPr>
                <w:b/>
                <w:i/>
              </w:rPr>
            </w:pPr>
            <w:r>
              <w:rPr>
                <w:b/>
                <w:i/>
              </w:rPr>
              <w:t>Cryptography assignment given</w:t>
            </w:r>
          </w:p>
        </w:tc>
        <w:tc>
          <w:tcPr>
            <w:tcW w:w="6183" w:type="dxa"/>
          </w:tcPr>
          <w:p w14:paraId="73F46A0F" w14:textId="02F78AF0" w:rsidR="00836856" w:rsidRDefault="00F4318B" w:rsidP="00836856">
            <w:pPr>
              <w:cnfStyle w:val="000000100000" w:firstRow="0" w:lastRow="0" w:firstColumn="0" w:lastColumn="0" w:oddVBand="0" w:evenVBand="0" w:oddHBand="1" w:evenHBand="0" w:firstRowFirstColumn="0" w:firstRowLastColumn="0" w:lastRowFirstColumn="0" w:lastRowLastColumn="0"/>
            </w:pPr>
            <w:r>
              <w:t>Du, Chapters 15 &amp; 16</w:t>
            </w:r>
          </w:p>
        </w:tc>
      </w:tr>
      <w:tr w:rsidR="00836856" w14:paraId="7B2EB558" w14:textId="77777777" w:rsidTr="00FA683B">
        <w:tc>
          <w:tcPr>
            <w:cnfStyle w:val="001000000000" w:firstRow="0" w:lastRow="0" w:firstColumn="1" w:lastColumn="0" w:oddVBand="0" w:evenVBand="0" w:oddHBand="0" w:evenHBand="0" w:firstRowFirstColumn="0" w:firstRowLastColumn="0" w:lastRowFirstColumn="0" w:lastRowLastColumn="0"/>
            <w:tcW w:w="911" w:type="dxa"/>
          </w:tcPr>
          <w:p w14:paraId="423F22F0" w14:textId="0C2B5AB8" w:rsidR="00836856" w:rsidRDefault="00836856" w:rsidP="00836856">
            <w:r>
              <w:t>6</w:t>
            </w:r>
          </w:p>
        </w:tc>
        <w:tc>
          <w:tcPr>
            <w:tcW w:w="1188" w:type="dxa"/>
          </w:tcPr>
          <w:p w14:paraId="3F38729E" w14:textId="2853303C" w:rsidR="00836856" w:rsidRDefault="00836856" w:rsidP="00836856">
            <w:pPr>
              <w:cnfStyle w:val="000000000000" w:firstRow="0" w:lastRow="0" w:firstColumn="0" w:lastColumn="0" w:oddVBand="0" w:evenVBand="0" w:oddHBand="0" w:evenHBand="0" w:firstRowFirstColumn="0" w:firstRowLastColumn="0" w:lastRowFirstColumn="0" w:lastRowLastColumn="0"/>
            </w:pPr>
            <w:r>
              <w:t>Feb 2</w:t>
            </w:r>
            <w:r w:rsidR="003F7FCF">
              <w:t>4</w:t>
            </w:r>
            <w:r>
              <w:t>/2</w:t>
            </w:r>
            <w:r w:rsidR="003F7FCF">
              <w:t>7</w:t>
            </w:r>
          </w:p>
        </w:tc>
        <w:tc>
          <w:tcPr>
            <w:tcW w:w="5038" w:type="dxa"/>
          </w:tcPr>
          <w:p w14:paraId="0E826B9E" w14:textId="77777777" w:rsidR="00836856" w:rsidRDefault="00836856" w:rsidP="00616118">
            <w:pPr>
              <w:cnfStyle w:val="000000000000" w:firstRow="0" w:lastRow="0" w:firstColumn="0" w:lastColumn="0" w:oddVBand="0" w:evenVBand="0" w:oddHBand="0" w:evenHBand="0" w:firstRowFirstColumn="0" w:firstRowLastColumn="0" w:lastRowFirstColumn="0" w:lastRowLastColumn="0"/>
            </w:pPr>
            <w:r>
              <w:t>P</w:t>
            </w:r>
            <w:r w:rsidR="00616118">
              <w:t>sychology and Social Engineering</w:t>
            </w:r>
          </w:p>
          <w:p w14:paraId="3861B562" w14:textId="04D3414A" w:rsidR="00616118" w:rsidRPr="00D6363A" w:rsidRDefault="00616118" w:rsidP="00616118">
            <w:pPr>
              <w:cnfStyle w:val="000000000000" w:firstRow="0" w:lastRow="0" w:firstColumn="0" w:lastColumn="0" w:oddVBand="0" w:evenVBand="0" w:oddHBand="0" w:evenHBand="0" w:firstRowFirstColumn="0" w:firstRowLastColumn="0" w:lastRowFirstColumn="0" w:lastRowLastColumn="0"/>
              <w:rPr>
                <w:b/>
                <w:i/>
              </w:rPr>
            </w:pPr>
          </w:p>
        </w:tc>
        <w:tc>
          <w:tcPr>
            <w:tcW w:w="6183" w:type="dxa"/>
          </w:tcPr>
          <w:p w14:paraId="115BAC58" w14:textId="77777777" w:rsidR="00836856" w:rsidRDefault="00836856" w:rsidP="00836856">
            <w:pPr>
              <w:cnfStyle w:val="000000000000" w:firstRow="0" w:lastRow="0" w:firstColumn="0" w:lastColumn="0" w:oddVBand="0" w:evenVBand="0" w:oddHBand="0" w:evenHBand="0" w:firstRowFirstColumn="0" w:firstRowLastColumn="0" w:lastRowFirstColumn="0" w:lastRowLastColumn="0"/>
            </w:pPr>
            <w:r>
              <w:t>Psychology of Security – Bruce Schneier – parts 1 &amp; 2</w:t>
            </w:r>
          </w:p>
          <w:p w14:paraId="17783FA7" w14:textId="5BDF4F14" w:rsidR="00836856" w:rsidRPr="00057C86" w:rsidRDefault="00B71705" w:rsidP="00836856">
            <w:pPr>
              <w:cnfStyle w:val="000000000000" w:firstRow="0" w:lastRow="0" w:firstColumn="0" w:lastColumn="0" w:oddVBand="0" w:evenVBand="0" w:oddHBand="0" w:evenHBand="0" w:firstRowFirstColumn="0" w:firstRowLastColumn="0" w:lastRowFirstColumn="0" w:lastRowLastColumn="0"/>
              <w:rPr>
                <w:sz w:val="18"/>
              </w:rPr>
            </w:pPr>
            <w:hyperlink r:id="rId13" w:history="1">
              <w:r w:rsidR="00836856" w:rsidRPr="00EA4CD7">
                <w:rPr>
                  <w:rStyle w:val="Hyperlink"/>
                  <w:sz w:val="18"/>
                </w:rPr>
                <w:t>https://www.schneier.com/essays/archives/2008/01/the_psychology_of_se.html</w:t>
              </w:r>
            </w:hyperlink>
          </w:p>
        </w:tc>
      </w:tr>
      <w:tr w:rsidR="00F4318B" w14:paraId="273BCA37"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726B501A" w14:textId="7643FCD0" w:rsidR="00F4318B" w:rsidRDefault="00F4318B" w:rsidP="00F4318B">
            <w:r>
              <w:t>7</w:t>
            </w:r>
          </w:p>
        </w:tc>
        <w:tc>
          <w:tcPr>
            <w:tcW w:w="1188" w:type="dxa"/>
          </w:tcPr>
          <w:p w14:paraId="19ECECF5" w14:textId="5C850C6B" w:rsidR="00F4318B" w:rsidRDefault="00F4318B" w:rsidP="00F4318B">
            <w:pPr>
              <w:cnfStyle w:val="000000100000" w:firstRow="0" w:lastRow="0" w:firstColumn="0" w:lastColumn="0" w:oddVBand="0" w:evenVBand="0" w:oddHBand="1" w:evenHBand="0" w:firstRowFirstColumn="0" w:firstRowLastColumn="0" w:lastRowFirstColumn="0" w:lastRowLastColumn="0"/>
            </w:pPr>
            <w:r>
              <w:t>Mar 2/5</w:t>
            </w:r>
          </w:p>
        </w:tc>
        <w:tc>
          <w:tcPr>
            <w:tcW w:w="5038" w:type="dxa"/>
          </w:tcPr>
          <w:p w14:paraId="782F2450" w14:textId="77777777" w:rsidR="00F4318B" w:rsidRPr="00616118" w:rsidRDefault="00F4318B" w:rsidP="00F4318B">
            <w:pPr>
              <w:cnfStyle w:val="000000100000" w:firstRow="0" w:lastRow="0" w:firstColumn="0" w:lastColumn="0" w:oddVBand="0" w:evenVBand="0" w:oddHBand="1" w:evenHBand="0" w:firstRowFirstColumn="0" w:firstRowLastColumn="0" w:lastRowFirstColumn="0" w:lastRowLastColumn="0"/>
              <w:rPr>
                <w:i/>
              </w:rPr>
            </w:pPr>
            <w:r w:rsidRPr="00616118">
              <w:rPr>
                <w:i/>
              </w:rPr>
              <w:t xml:space="preserve">Cross-Site </w:t>
            </w:r>
            <w:r>
              <w:rPr>
                <w:i/>
              </w:rPr>
              <w:t>Request Forgery (CSRF)</w:t>
            </w:r>
          </w:p>
          <w:p w14:paraId="314B420E" w14:textId="28353645" w:rsidR="00F4318B" w:rsidRPr="00FE7D0D" w:rsidRDefault="00F4318B" w:rsidP="00B71705">
            <w:pPr>
              <w:cnfStyle w:val="000000100000" w:firstRow="0" w:lastRow="0" w:firstColumn="0" w:lastColumn="0" w:oddVBand="0" w:evenVBand="0" w:oddHBand="1" w:evenHBand="0" w:firstRowFirstColumn="0" w:firstRowLastColumn="0" w:lastRowFirstColumn="0" w:lastRowLastColumn="0"/>
              <w:rPr>
                <w:b/>
                <w:i/>
              </w:rPr>
            </w:pPr>
            <w:r>
              <w:rPr>
                <w:b/>
                <w:i/>
              </w:rPr>
              <w:t xml:space="preserve">CSRF </w:t>
            </w:r>
            <w:r w:rsidR="00B71705">
              <w:rPr>
                <w:b/>
                <w:i/>
              </w:rPr>
              <w:t>a</w:t>
            </w:r>
            <w:r>
              <w:rPr>
                <w:b/>
                <w:i/>
              </w:rPr>
              <w:t xml:space="preserve">ssignment </w:t>
            </w:r>
            <w:r w:rsidR="00B71705">
              <w:rPr>
                <w:b/>
                <w:i/>
              </w:rPr>
              <w:t>g</w:t>
            </w:r>
            <w:r>
              <w:rPr>
                <w:b/>
                <w:i/>
              </w:rPr>
              <w:t>iven</w:t>
            </w:r>
          </w:p>
        </w:tc>
        <w:tc>
          <w:tcPr>
            <w:tcW w:w="6183" w:type="dxa"/>
          </w:tcPr>
          <w:p w14:paraId="2F31DEC4" w14:textId="0DE85F95" w:rsidR="00F4318B" w:rsidRDefault="00F4318B" w:rsidP="00F4318B">
            <w:pPr>
              <w:cnfStyle w:val="000000100000" w:firstRow="0" w:lastRow="0" w:firstColumn="0" w:lastColumn="0" w:oddVBand="0" w:evenVBand="0" w:oddHBand="1" w:evenHBand="0" w:firstRowFirstColumn="0" w:firstRowLastColumn="0" w:lastRowFirstColumn="0" w:lastRowLastColumn="0"/>
            </w:pPr>
            <w:r>
              <w:t>Du, Chapter 10</w:t>
            </w:r>
          </w:p>
        </w:tc>
      </w:tr>
      <w:tr w:rsidR="00F4318B" w14:paraId="7D07A0E3" w14:textId="77777777" w:rsidTr="00FA683B">
        <w:tc>
          <w:tcPr>
            <w:cnfStyle w:val="001000000000" w:firstRow="0" w:lastRow="0" w:firstColumn="1" w:lastColumn="0" w:oddVBand="0" w:evenVBand="0" w:oddHBand="0" w:evenHBand="0" w:firstRowFirstColumn="0" w:firstRowLastColumn="0" w:lastRowFirstColumn="0" w:lastRowLastColumn="0"/>
            <w:tcW w:w="911" w:type="dxa"/>
          </w:tcPr>
          <w:p w14:paraId="7420F974" w14:textId="2946ABB4" w:rsidR="00F4318B" w:rsidRDefault="00F4318B" w:rsidP="00F4318B">
            <w:r>
              <w:t>8</w:t>
            </w:r>
          </w:p>
        </w:tc>
        <w:tc>
          <w:tcPr>
            <w:tcW w:w="1188" w:type="dxa"/>
          </w:tcPr>
          <w:p w14:paraId="300ECBBB" w14:textId="39F860B8" w:rsidR="00F4318B" w:rsidRDefault="00F4318B" w:rsidP="00F4318B">
            <w:pPr>
              <w:cnfStyle w:val="000000000000" w:firstRow="0" w:lastRow="0" w:firstColumn="0" w:lastColumn="0" w:oddVBand="0" w:evenVBand="0" w:oddHBand="0" w:evenHBand="0" w:firstRowFirstColumn="0" w:firstRowLastColumn="0" w:lastRowFirstColumn="0" w:lastRowLastColumn="0"/>
            </w:pPr>
            <w:r>
              <w:t>Mar 9</w:t>
            </w:r>
          </w:p>
        </w:tc>
        <w:tc>
          <w:tcPr>
            <w:tcW w:w="5038" w:type="dxa"/>
          </w:tcPr>
          <w:p w14:paraId="76A7B746" w14:textId="7089AAA4" w:rsidR="00F4318B" w:rsidRPr="007D2E99" w:rsidRDefault="007D2E99" w:rsidP="00F4318B">
            <w:pPr>
              <w:cnfStyle w:val="000000000000" w:firstRow="0" w:lastRow="0" w:firstColumn="0" w:lastColumn="0" w:oddVBand="0" w:evenVBand="0" w:oddHBand="0" w:evenHBand="0" w:firstRowFirstColumn="0" w:firstRowLastColumn="0" w:lastRowFirstColumn="0" w:lastRowLastColumn="0"/>
            </w:pPr>
            <w:r>
              <w:t>Network Security,</w:t>
            </w:r>
            <w:r w:rsidRPr="007D2E99">
              <w:t xml:space="preserve"> DNS</w:t>
            </w:r>
            <w:r>
              <w:t>, DHCP</w:t>
            </w:r>
          </w:p>
          <w:p w14:paraId="42AA90B0" w14:textId="19836776" w:rsidR="00F4318B" w:rsidRPr="00DE0D15" w:rsidRDefault="00F4318B" w:rsidP="00B71705">
            <w:pPr>
              <w:cnfStyle w:val="000000000000" w:firstRow="0" w:lastRow="0" w:firstColumn="0" w:lastColumn="0" w:oddVBand="0" w:evenVBand="0" w:oddHBand="0" w:evenHBand="0" w:firstRowFirstColumn="0" w:firstRowLastColumn="0" w:lastRowFirstColumn="0" w:lastRowLastColumn="0"/>
              <w:rPr>
                <w:b/>
                <w:i/>
              </w:rPr>
            </w:pPr>
            <w:r>
              <w:rPr>
                <w:b/>
                <w:i/>
              </w:rPr>
              <w:t>C</w:t>
            </w:r>
            <w:r w:rsidR="00B71705">
              <w:rPr>
                <w:b/>
                <w:i/>
              </w:rPr>
              <w:t>ase study as</w:t>
            </w:r>
            <w:r>
              <w:rPr>
                <w:b/>
                <w:i/>
              </w:rPr>
              <w:t xml:space="preserve">signment </w:t>
            </w:r>
            <w:r w:rsidR="00B71705">
              <w:rPr>
                <w:b/>
                <w:i/>
              </w:rPr>
              <w:t>g</w:t>
            </w:r>
            <w:r>
              <w:rPr>
                <w:b/>
                <w:i/>
              </w:rPr>
              <w:t>iven</w:t>
            </w:r>
          </w:p>
        </w:tc>
        <w:tc>
          <w:tcPr>
            <w:tcW w:w="6183" w:type="dxa"/>
          </w:tcPr>
          <w:p w14:paraId="247D7BEB" w14:textId="42E19710" w:rsidR="00F4318B" w:rsidRDefault="00F4318B" w:rsidP="00F4318B">
            <w:pPr>
              <w:cnfStyle w:val="000000000000" w:firstRow="0" w:lastRow="0" w:firstColumn="0" w:lastColumn="0" w:oddVBand="0" w:evenVBand="0" w:oddHBand="0" w:evenHBand="0" w:firstRowFirstColumn="0" w:firstRowLastColumn="0" w:lastRowFirstColumn="0" w:lastRowLastColumn="0"/>
            </w:pPr>
          </w:p>
        </w:tc>
      </w:tr>
      <w:tr w:rsidR="00F4318B" w14:paraId="1AFF8358"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0E89DDDB" w14:textId="7AF8F4A3" w:rsidR="00F4318B" w:rsidRDefault="00F4318B" w:rsidP="00F4318B">
            <w:r>
              <w:t>8</w:t>
            </w:r>
          </w:p>
        </w:tc>
        <w:tc>
          <w:tcPr>
            <w:tcW w:w="1188" w:type="dxa"/>
          </w:tcPr>
          <w:p w14:paraId="5A10DD65" w14:textId="419081D7" w:rsidR="00F4318B" w:rsidRDefault="00F4318B" w:rsidP="00F4318B">
            <w:pPr>
              <w:cnfStyle w:val="000000100000" w:firstRow="0" w:lastRow="0" w:firstColumn="0" w:lastColumn="0" w:oddVBand="0" w:evenVBand="0" w:oddHBand="1" w:evenHBand="0" w:firstRowFirstColumn="0" w:firstRowLastColumn="0" w:lastRowFirstColumn="0" w:lastRowLastColumn="0"/>
            </w:pPr>
            <w:r>
              <w:t>Mar 12</w:t>
            </w:r>
          </w:p>
        </w:tc>
        <w:tc>
          <w:tcPr>
            <w:tcW w:w="5038" w:type="dxa"/>
          </w:tcPr>
          <w:p w14:paraId="540A466E" w14:textId="2922EA9F" w:rsidR="00F4318B" w:rsidRPr="0082791B" w:rsidRDefault="00F4318B" w:rsidP="00F4318B">
            <w:pPr>
              <w:cnfStyle w:val="000000100000" w:firstRow="0" w:lastRow="0" w:firstColumn="0" w:lastColumn="0" w:oddVBand="0" w:evenVBand="0" w:oddHBand="1" w:evenHBand="0" w:firstRowFirstColumn="0" w:firstRowLastColumn="0" w:lastRowFirstColumn="0" w:lastRowLastColumn="0"/>
              <w:rPr>
                <w:b/>
                <w:bCs/>
                <w:i/>
              </w:rPr>
            </w:pPr>
            <w:r w:rsidRPr="0082791B">
              <w:rPr>
                <w:b/>
                <w:bCs/>
                <w:i/>
              </w:rPr>
              <w:t>Mid-term exam</w:t>
            </w:r>
          </w:p>
        </w:tc>
        <w:tc>
          <w:tcPr>
            <w:tcW w:w="6183" w:type="dxa"/>
          </w:tcPr>
          <w:p w14:paraId="293CC287" w14:textId="1E2C20B2" w:rsidR="00F4318B" w:rsidRDefault="007D2E99" w:rsidP="007D2E99">
            <w:pPr>
              <w:cnfStyle w:val="000000100000" w:firstRow="0" w:lastRow="0" w:firstColumn="0" w:lastColumn="0" w:oddVBand="0" w:evenVBand="0" w:oddHBand="1" w:evenHBand="0" w:firstRowFirstColumn="0" w:firstRowLastColumn="0" w:lastRowFirstColumn="0" w:lastRowLastColumn="0"/>
            </w:pPr>
            <w:r>
              <w:t>Includes all topics from weeks 1 through 7.</w:t>
            </w:r>
          </w:p>
        </w:tc>
      </w:tr>
      <w:tr w:rsidR="00F4318B" w14:paraId="311822C6" w14:textId="77777777" w:rsidTr="00D15584">
        <w:tc>
          <w:tcPr>
            <w:cnfStyle w:val="001000000000" w:firstRow="0" w:lastRow="0" w:firstColumn="1" w:lastColumn="0" w:oddVBand="0" w:evenVBand="0" w:oddHBand="0" w:evenHBand="0" w:firstRowFirstColumn="0" w:firstRowLastColumn="0" w:lastRowFirstColumn="0" w:lastRowLastColumn="0"/>
            <w:tcW w:w="911" w:type="dxa"/>
          </w:tcPr>
          <w:p w14:paraId="6D02DE32" w14:textId="1735E0D9" w:rsidR="00F4318B" w:rsidRDefault="00F4318B" w:rsidP="00F4318B">
            <w:r>
              <w:t>9</w:t>
            </w:r>
          </w:p>
        </w:tc>
        <w:tc>
          <w:tcPr>
            <w:tcW w:w="12409" w:type="dxa"/>
            <w:gridSpan w:val="3"/>
          </w:tcPr>
          <w:p w14:paraId="09D7A66C" w14:textId="56113426" w:rsidR="00F4318B" w:rsidRPr="00BC2B05" w:rsidRDefault="00F4318B" w:rsidP="00F4318B">
            <w:pPr>
              <w:jc w:val="center"/>
              <w:cnfStyle w:val="000000000000" w:firstRow="0" w:lastRow="0" w:firstColumn="0" w:lastColumn="0" w:oddVBand="0" w:evenVBand="0" w:oddHBand="0" w:evenHBand="0" w:firstRowFirstColumn="0" w:firstRowLastColumn="0" w:lastRowFirstColumn="0" w:lastRowLastColumn="0"/>
              <w:rPr>
                <w:b/>
              </w:rPr>
            </w:pPr>
            <w:r w:rsidRPr="00BC2B05">
              <w:rPr>
                <w:b/>
              </w:rPr>
              <w:t>Spring Break – no classes</w:t>
            </w:r>
            <w:r>
              <w:rPr>
                <w:b/>
              </w:rPr>
              <w:t xml:space="preserve"> March 16</w:t>
            </w:r>
            <w:r w:rsidRPr="00885634">
              <w:rPr>
                <w:b/>
                <w:vertAlign w:val="superscript"/>
              </w:rPr>
              <w:t>th</w:t>
            </w:r>
            <w:r>
              <w:rPr>
                <w:b/>
                <w:vertAlign w:val="superscript"/>
              </w:rPr>
              <w:t xml:space="preserve"> </w:t>
            </w:r>
            <w:r>
              <w:rPr>
                <w:b/>
              </w:rPr>
              <w:t>through 20</w:t>
            </w:r>
            <w:r w:rsidRPr="00940438">
              <w:rPr>
                <w:b/>
                <w:vertAlign w:val="superscript"/>
              </w:rPr>
              <w:t>th</w:t>
            </w:r>
          </w:p>
        </w:tc>
      </w:tr>
      <w:tr w:rsidR="00F4318B" w14:paraId="0A5DA4D5"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1336816F" w14:textId="1D690821" w:rsidR="00F4318B" w:rsidRDefault="00F4318B" w:rsidP="00F4318B">
            <w:r>
              <w:t>10</w:t>
            </w:r>
          </w:p>
        </w:tc>
        <w:tc>
          <w:tcPr>
            <w:tcW w:w="1188" w:type="dxa"/>
          </w:tcPr>
          <w:p w14:paraId="2D102E15" w14:textId="2ED2491F" w:rsidR="00F4318B" w:rsidRDefault="00F4318B" w:rsidP="00F4318B">
            <w:pPr>
              <w:cnfStyle w:val="000000100000" w:firstRow="0" w:lastRow="0" w:firstColumn="0" w:lastColumn="0" w:oddVBand="0" w:evenVBand="0" w:oddHBand="1" w:evenHBand="0" w:firstRowFirstColumn="0" w:firstRowLastColumn="0" w:lastRowFirstColumn="0" w:lastRowLastColumn="0"/>
            </w:pPr>
            <w:r>
              <w:t>Mar 23/24/26</w:t>
            </w:r>
          </w:p>
        </w:tc>
        <w:tc>
          <w:tcPr>
            <w:tcW w:w="5038" w:type="dxa"/>
          </w:tcPr>
          <w:p w14:paraId="779437D7" w14:textId="77777777" w:rsidR="00F4318B" w:rsidRDefault="00F4318B" w:rsidP="00F4318B">
            <w:pPr>
              <w:cnfStyle w:val="000000100000" w:firstRow="0" w:lastRow="0" w:firstColumn="0" w:lastColumn="0" w:oddVBand="0" w:evenVBand="0" w:oddHBand="1" w:evenHBand="0" w:firstRowFirstColumn="0" w:firstRowLastColumn="0" w:lastRowFirstColumn="0" w:lastRowLastColumn="0"/>
            </w:pPr>
            <w:r>
              <w:t>Case Studies on previous data breaches including class discussion</w:t>
            </w:r>
          </w:p>
          <w:p w14:paraId="60C49C4A" w14:textId="57253524" w:rsidR="007D2E99" w:rsidRPr="00616118" w:rsidRDefault="007D2E99" w:rsidP="00F4318B">
            <w:pPr>
              <w:cnfStyle w:val="000000100000" w:firstRow="0" w:lastRow="0" w:firstColumn="0" w:lastColumn="0" w:oddVBand="0" w:evenVBand="0" w:oddHBand="1" w:evenHBand="0" w:firstRowFirstColumn="0" w:firstRowLastColumn="0" w:lastRowFirstColumn="0" w:lastRowLastColumn="0"/>
              <w:rPr>
                <w:b/>
                <w:i/>
              </w:rPr>
            </w:pPr>
            <w:r>
              <w:t>Continuation of network security topics</w:t>
            </w:r>
          </w:p>
        </w:tc>
        <w:tc>
          <w:tcPr>
            <w:tcW w:w="6183" w:type="dxa"/>
          </w:tcPr>
          <w:p w14:paraId="71ACB9B7" w14:textId="12CCD28C" w:rsidR="00F4318B" w:rsidRDefault="00F4318B" w:rsidP="00F4318B">
            <w:pPr>
              <w:cnfStyle w:val="000000100000" w:firstRow="0" w:lastRow="0" w:firstColumn="0" w:lastColumn="0" w:oddVBand="0" w:evenVBand="0" w:oddHBand="1" w:evenHBand="0" w:firstRowFirstColumn="0" w:firstRowLastColumn="0" w:lastRowFirstColumn="0" w:lastRowLastColumn="0"/>
            </w:pPr>
            <w:r>
              <w:t>Note: Thursday classes are held on Tuesday the 24</w:t>
            </w:r>
            <w:r w:rsidRPr="00A424A4">
              <w:rPr>
                <w:vertAlign w:val="superscript"/>
              </w:rPr>
              <w:t>th</w:t>
            </w:r>
            <w:r>
              <w:t xml:space="preserve"> this week so there are three classes this week.</w:t>
            </w:r>
          </w:p>
        </w:tc>
      </w:tr>
      <w:tr w:rsidR="00F4318B" w14:paraId="43F48CBB" w14:textId="77777777" w:rsidTr="00FA683B">
        <w:tc>
          <w:tcPr>
            <w:cnfStyle w:val="001000000000" w:firstRow="0" w:lastRow="0" w:firstColumn="1" w:lastColumn="0" w:oddVBand="0" w:evenVBand="0" w:oddHBand="0" w:evenHBand="0" w:firstRowFirstColumn="0" w:firstRowLastColumn="0" w:lastRowFirstColumn="0" w:lastRowLastColumn="0"/>
            <w:tcW w:w="911" w:type="dxa"/>
          </w:tcPr>
          <w:p w14:paraId="18D1AA2A" w14:textId="67A1AA62" w:rsidR="00F4318B" w:rsidRDefault="00F4318B" w:rsidP="00F4318B">
            <w:r>
              <w:t>11</w:t>
            </w:r>
          </w:p>
        </w:tc>
        <w:tc>
          <w:tcPr>
            <w:tcW w:w="1188" w:type="dxa"/>
          </w:tcPr>
          <w:p w14:paraId="3E79DD5B" w14:textId="1BE25AFB" w:rsidR="00F4318B" w:rsidRDefault="00F4318B" w:rsidP="00F4318B">
            <w:pPr>
              <w:cnfStyle w:val="000000000000" w:firstRow="0" w:lastRow="0" w:firstColumn="0" w:lastColumn="0" w:oddVBand="0" w:evenVBand="0" w:oddHBand="0" w:evenHBand="0" w:firstRowFirstColumn="0" w:firstRowLastColumn="0" w:lastRowFirstColumn="0" w:lastRowLastColumn="0"/>
            </w:pPr>
            <w:r>
              <w:t>Mar 30/Apr 2</w:t>
            </w:r>
          </w:p>
        </w:tc>
        <w:tc>
          <w:tcPr>
            <w:tcW w:w="5038" w:type="dxa"/>
          </w:tcPr>
          <w:p w14:paraId="50968AA0" w14:textId="77777777" w:rsidR="00F4318B" w:rsidRPr="00616118" w:rsidRDefault="00F4318B" w:rsidP="00F4318B">
            <w:pPr>
              <w:cnfStyle w:val="000000000000" w:firstRow="0" w:lastRow="0" w:firstColumn="0" w:lastColumn="0" w:oddVBand="0" w:evenVBand="0" w:oddHBand="0" w:evenHBand="0" w:firstRowFirstColumn="0" w:firstRowLastColumn="0" w:lastRowFirstColumn="0" w:lastRowLastColumn="0"/>
              <w:rPr>
                <w:i/>
              </w:rPr>
            </w:pPr>
            <w:r>
              <w:rPr>
                <w:i/>
              </w:rPr>
              <w:t>Cross-Site Scripting Attacks (XSS) &amp; Lab</w:t>
            </w:r>
          </w:p>
          <w:p w14:paraId="642DCC90" w14:textId="18D6A996" w:rsidR="00F4318B" w:rsidRPr="00616118" w:rsidRDefault="00F4318B" w:rsidP="00B71705">
            <w:pPr>
              <w:cnfStyle w:val="000000000000" w:firstRow="0" w:lastRow="0" w:firstColumn="0" w:lastColumn="0" w:oddVBand="0" w:evenVBand="0" w:oddHBand="0" w:evenHBand="0" w:firstRowFirstColumn="0" w:firstRowLastColumn="0" w:lastRowFirstColumn="0" w:lastRowLastColumn="0"/>
            </w:pPr>
            <w:r>
              <w:rPr>
                <w:b/>
                <w:i/>
              </w:rPr>
              <w:t xml:space="preserve">XSS </w:t>
            </w:r>
            <w:r w:rsidR="00B71705">
              <w:rPr>
                <w:b/>
                <w:i/>
              </w:rPr>
              <w:t>a</w:t>
            </w:r>
            <w:r>
              <w:rPr>
                <w:b/>
                <w:i/>
              </w:rPr>
              <w:t>ssignment</w:t>
            </w:r>
            <w:r w:rsidR="00B71705">
              <w:rPr>
                <w:b/>
                <w:i/>
              </w:rPr>
              <w:t xml:space="preserve"> g</w:t>
            </w:r>
            <w:r>
              <w:rPr>
                <w:b/>
                <w:i/>
              </w:rPr>
              <w:t>iven</w:t>
            </w:r>
          </w:p>
        </w:tc>
        <w:tc>
          <w:tcPr>
            <w:tcW w:w="6183" w:type="dxa"/>
          </w:tcPr>
          <w:p w14:paraId="4C0DAEB7" w14:textId="636D1E9F" w:rsidR="00F4318B" w:rsidRDefault="00F4318B" w:rsidP="00F4318B">
            <w:pPr>
              <w:cnfStyle w:val="000000000000" w:firstRow="0" w:lastRow="0" w:firstColumn="0" w:lastColumn="0" w:oddVBand="0" w:evenVBand="0" w:oddHBand="0" w:evenHBand="0" w:firstRowFirstColumn="0" w:firstRowLastColumn="0" w:lastRowFirstColumn="0" w:lastRowLastColumn="0"/>
            </w:pPr>
            <w:r>
              <w:t>Du, Chapter 11</w:t>
            </w:r>
          </w:p>
        </w:tc>
      </w:tr>
      <w:tr w:rsidR="007D2E99" w14:paraId="74EFE8C0"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894B16B" w14:textId="2CD6813D" w:rsidR="007D2E99" w:rsidRDefault="007D2E99" w:rsidP="007D2E99">
            <w:r>
              <w:t>12</w:t>
            </w:r>
          </w:p>
        </w:tc>
        <w:tc>
          <w:tcPr>
            <w:tcW w:w="1188" w:type="dxa"/>
          </w:tcPr>
          <w:p w14:paraId="0B67351C" w14:textId="13549540" w:rsidR="007D2E99" w:rsidRDefault="007D2E99" w:rsidP="007D2E99">
            <w:pPr>
              <w:cnfStyle w:val="000000100000" w:firstRow="0" w:lastRow="0" w:firstColumn="0" w:lastColumn="0" w:oddVBand="0" w:evenVBand="0" w:oddHBand="1" w:evenHBand="0" w:firstRowFirstColumn="0" w:firstRowLastColumn="0" w:lastRowFirstColumn="0" w:lastRowLastColumn="0"/>
            </w:pPr>
            <w:r>
              <w:t>Apr 6</w:t>
            </w:r>
          </w:p>
        </w:tc>
        <w:tc>
          <w:tcPr>
            <w:tcW w:w="5038" w:type="dxa"/>
          </w:tcPr>
          <w:p w14:paraId="1EFD5331" w14:textId="77777777" w:rsidR="007D2E99" w:rsidRDefault="007D2E99" w:rsidP="007D2E99">
            <w:pPr>
              <w:cnfStyle w:val="000000100000" w:firstRow="0" w:lastRow="0" w:firstColumn="0" w:lastColumn="0" w:oddVBand="0" w:evenVBand="0" w:oddHBand="1" w:evenHBand="0" w:firstRowFirstColumn="0" w:firstRowLastColumn="0" w:lastRowFirstColumn="0" w:lastRowLastColumn="0"/>
            </w:pPr>
            <w:r>
              <w:t>SQL Injection Attacks</w:t>
            </w:r>
          </w:p>
          <w:p w14:paraId="116D217B" w14:textId="13F502C3" w:rsidR="007D2E99" w:rsidRPr="003728B6" w:rsidRDefault="007D2E99" w:rsidP="00B71705">
            <w:pPr>
              <w:cnfStyle w:val="000000100000" w:firstRow="0" w:lastRow="0" w:firstColumn="0" w:lastColumn="0" w:oddVBand="0" w:evenVBand="0" w:oddHBand="1" w:evenHBand="0" w:firstRowFirstColumn="0" w:firstRowLastColumn="0" w:lastRowFirstColumn="0" w:lastRowLastColumn="0"/>
              <w:rPr>
                <w:b/>
                <w:i/>
              </w:rPr>
            </w:pPr>
            <w:r w:rsidRPr="00941042">
              <w:rPr>
                <w:b/>
                <w:i/>
              </w:rPr>
              <w:t>SQL I</w:t>
            </w:r>
            <w:r w:rsidR="00B71705">
              <w:rPr>
                <w:b/>
                <w:i/>
              </w:rPr>
              <w:t>njection a</w:t>
            </w:r>
            <w:r>
              <w:rPr>
                <w:b/>
                <w:i/>
              </w:rPr>
              <w:t xml:space="preserve">ssignment </w:t>
            </w:r>
            <w:r w:rsidR="00B71705">
              <w:rPr>
                <w:b/>
                <w:i/>
              </w:rPr>
              <w:t>g</w:t>
            </w:r>
            <w:r>
              <w:rPr>
                <w:b/>
                <w:i/>
              </w:rPr>
              <w:t>iven</w:t>
            </w:r>
          </w:p>
        </w:tc>
        <w:tc>
          <w:tcPr>
            <w:tcW w:w="6183" w:type="dxa"/>
          </w:tcPr>
          <w:p w14:paraId="22AA28E7" w14:textId="71B8CC52" w:rsidR="007D2E99" w:rsidRDefault="007D2E99" w:rsidP="007D2E99">
            <w:pPr>
              <w:cnfStyle w:val="000000100000" w:firstRow="0" w:lastRow="0" w:firstColumn="0" w:lastColumn="0" w:oddVBand="0" w:evenVBand="0" w:oddHBand="1" w:evenHBand="0" w:firstRowFirstColumn="0" w:firstRowLastColumn="0" w:lastRowFirstColumn="0" w:lastRowLastColumn="0"/>
            </w:pPr>
            <w:r>
              <w:t>Du, Chapter 12</w:t>
            </w:r>
          </w:p>
        </w:tc>
      </w:tr>
      <w:tr w:rsidR="007D2E99" w14:paraId="498F6F7D" w14:textId="77777777" w:rsidTr="00817E94">
        <w:tc>
          <w:tcPr>
            <w:cnfStyle w:val="001000000000" w:firstRow="0" w:lastRow="0" w:firstColumn="1" w:lastColumn="0" w:oddVBand="0" w:evenVBand="0" w:oddHBand="0" w:evenHBand="0" w:firstRowFirstColumn="0" w:firstRowLastColumn="0" w:lastRowFirstColumn="0" w:lastRowLastColumn="0"/>
            <w:tcW w:w="911" w:type="dxa"/>
          </w:tcPr>
          <w:p w14:paraId="3D5F36B8" w14:textId="58DB4F60" w:rsidR="007D2E99" w:rsidRDefault="007D2E99" w:rsidP="007D2E99">
            <w:r>
              <w:t>12</w:t>
            </w:r>
          </w:p>
        </w:tc>
        <w:tc>
          <w:tcPr>
            <w:tcW w:w="1188" w:type="dxa"/>
          </w:tcPr>
          <w:p w14:paraId="08C3072A" w14:textId="5D84090B" w:rsidR="007D2E99" w:rsidRDefault="007D2E99" w:rsidP="007D2E99">
            <w:pPr>
              <w:cnfStyle w:val="000000000000" w:firstRow="0" w:lastRow="0" w:firstColumn="0" w:lastColumn="0" w:oddVBand="0" w:evenVBand="0" w:oddHBand="0" w:evenHBand="0" w:firstRowFirstColumn="0" w:firstRowLastColumn="0" w:lastRowFirstColumn="0" w:lastRowLastColumn="0"/>
            </w:pPr>
            <w:r>
              <w:t>April 9</w:t>
            </w:r>
          </w:p>
        </w:tc>
        <w:tc>
          <w:tcPr>
            <w:tcW w:w="11221" w:type="dxa"/>
            <w:gridSpan w:val="2"/>
          </w:tcPr>
          <w:p w14:paraId="5A7EB26A" w14:textId="074C9DAD" w:rsidR="007D2E99" w:rsidRPr="00885634" w:rsidRDefault="007D2E99" w:rsidP="007D2E99">
            <w:pPr>
              <w:cnfStyle w:val="000000000000" w:firstRow="0" w:lastRow="0" w:firstColumn="0" w:lastColumn="0" w:oddVBand="0" w:evenVBand="0" w:oddHBand="0" w:evenHBand="0" w:firstRowFirstColumn="0" w:firstRowLastColumn="0" w:lastRowFirstColumn="0" w:lastRowLastColumn="0"/>
              <w:rPr>
                <w:b/>
                <w:bCs/>
              </w:rPr>
            </w:pPr>
            <w:r w:rsidRPr="00885634">
              <w:rPr>
                <w:b/>
                <w:bCs/>
              </w:rPr>
              <w:t>Note: April 9</w:t>
            </w:r>
            <w:r w:rsidRPr="00885634">
              <w:rPr>
                <w:b/>
                <w:bCs/>
                <w:vertAlign w:val="superscript"/>
              </w:rPr>
              <w:t>th</w:t>
            </w:r>
            <w:r w:rsidRPr="00885634">
              <w:rPr>
                <w:b/>
                <w:bCs/>
              </w:rPr>
              <w:t xml:space="preserve"> – no class (Easter/Passover)</w:t>
            </w:r>
          </w:p>
        </w:tc>
      </w:tr>
      <w:tr w:rsidR="007D2E99" w14:paraId="35875515"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7C7C07D7" w14:textId="066380CE" w:rsidR="007D2E99" w:rsidRDefault="007D2E99" w:rsidP="007D2E99">
            <w:r>
              <w:t>13</w:t>
            </w:r>
          </w:p>
        </w:tc>
        <w:tc>
          <w:tcPr>
            <w:tcW w:w="1188" w:type="dxa"/>
          </w:tcPr>
          <w:p w14:paraId="3D45AC01" w14:textId="2A2923AA" w:rsidR="007D2E99" w:rsidRDefault="007D2E99" w:rsidP="007D2E99">
            <w:pPr>
              <w:cnfStyle w:val="000000100000" w:firstRow="0" w:lastRow="0" w:firstColumn="0" w:lastColumn="0" w:oddVBand="0" w:evenVBand="0" w:oddHBand="1" w:evenHBand="0" w:firstRowFirstColumn="0" w:firstRowLastColumn="0" w:lastRowFirstColumn="0" w:lastRowLastColumn="0"/>
            </w:pPr>
            <w:r>
              <w:t>Apr 13/16</w:t>
            </w:r>
          </w:p>
        </w:tc>
        <w:tc>
          <w:tcPr>
            <w:tcW w:w="5038" w:type="dxa"/>
          </w:tcPr>
          <w:p w14:paraId="38F1F495" w14:textId="56A8A92C" w:rsidR="007D2E99" w:rsidRDefault="007D2E99" w:rsidP="007D2E99">
            <w:pPr>
              <w:tabs>
                <w:tab w:val="right" w:pos="4781"/>
              </w:tabs>
              <w:cnfStyle w:val="000000100000" w:firstRow="0" w:lastRow="0" w:firstColumn="0" w:lastColumn="0" w:oddVBand="0" w:evenVBand="0" w:oddHBand="1" w:evenHBand="0" w:firstRowFirstColumn="0" w:firstRowLastColumn="0" w:lastRowFirstColumn="0" w:lastRowLastColumn="0"/>
            </w:pPr>
            <w:r>
              <w:t>Kali Linux, network r</w:t>
            </w:r>
            <w:r>
              <w:t>econnaissance, nmap, and vulnerability scanning</w:t>
            </w:r>
          </w:p>
          <w:p w14:paraId="34E48798" w14:textId="3E7222DD" w:rsidR="007D2E99" w:rsidRPr="00941042" w:rsidRDefault="007D2E99" w:rsidP="007D2E99">
            <w:pPr>
              <w:cnfStyle w:val="000000100000" w:firstRow="0" w:lastRow="0" w:firstColumn="0" w:lastColumn="0" w:oddVBand="0" w:evenVBand="0" w:oddHBand="1" w:evenHBand="0" w:firstRowFirstColumn="0" w:firstRowLastColumn="0" w:lastRowFirstColumn="0" w:lastRowLastColumn="0"/>
              <w:rPr>
                <w:b/>
                <w:i/>
              </w:rPr>
            </w:pPr>
            <w:r w:rsidRPr="00616118">
              <w:rPr>
                <w:b/>
                <w:i/>
              </w:rPr>
              <w:t>Reconnaissance</w:t>
            </w:r>
            <w:r w:rsidR="00B71705">
              <w:rPr>
                <w:b/>
                <w:i/>
              </w:rPr>
              <w:t xml:space="preserve"> assignment g</w:t>
            </w:r>
            <w:r>
              <w:rPr>
                <w:b/>
                <w:i/>
              </w:rPr>
              <w:t>iven</w:t>
            </w:r>
          </w:p>
        </w:tc>
        <w:tc>
          <w:tcPr>
            <w:tcW w:w="6183" w:type="dxa"/>
          </w:tcPr>
          <w:p w14:paraId="3E3294E8" w14:textId="172496C5" w:rsidR="007D2E99" w:rsidRDefault="007D2E99" w:rsidP="007D2E99">
            <w:pPr>
              <w:cnfStyle w:val="000000100000" w:firstRow="0" w:lastRow="0" w:firstColumn="0" w:lastColumn="0" w:oddVBand="0" w:evenVBand="0" w:oddHBand="1" w:evenHBand="0" w:firstRowFirstColumn="0" w:firstRowLastColumn="0" w:lastRowFirstColumn="0" w:lastRowLastColumn="0"/>
            </w:pPr>
          </w:p>
        </w:tc>
      </w:tr>
      <w:tr w:rsidR="007D2E99" w14:paraId="30A29767" w14:textId="77777777" w:rsidTr="00067C50">
        <w:tc>
          <w:tcPr>
            <w:cnfStyle w:val="001000000000" w:firstRow="0" w:lastRow="0" w:firstColumn="1" w:lastColumn="0" w:oddVBand="0" w:evenVBand="0" w:oddHBand="0" w:evenHBand="0" w:firstRowFirstColumn="0" w:firstRowLastColumn="0" w:lastRowFirstColumn="0" w:lastRowLastColumn="0"/>
            <w:tcW w:w="911" w:type="dxa"/>
          </w:tcPr>
          <w:p w14:paraId="66CA3A0E" w14:textId="774435DA" w:rsidR="007D2E99" w:rsidRDefault="007D2E99" w:rsidP="007D2E99">
            <w:r>
              <w:t>14</w:t>
            </w:r>
          </w:p>
        </w:tc>
        <w:tc>
          <w:tcPr>
            <w:tcW w:w="1188" w:type="dxa"/>
          </w:tcPr>
          <w:p w14:paraId="772220B8" w14:textId="7F87E54E" w:rsidR="007D2E99" w:rsidRDefault="007D2E99" w:rsidP="007D2E99">
            <w:pPr>
              <w:cnfStyle w:val="000000000000" w:firstRow="0" w:lastRow="0" w:firstColumn="0" w:lastColumn="0" w:oddVBand="0" w:evenVBand="0" w:oddHBand="0" w:evenHBand="0" w:firstRowFirstColumn="0" w:firstRowLastColumn="0" w:lastRowFirstColumn="0" w:lastRowLastColumn="0"/>
            </w:pPr>
            <w:r>
              <w:t>Apr 20/23</w:t>
            </w:r>
          </w:p>
        </w:tc>
        <w:tc>
          <w:tcPr>
            <w:tcW w:w="11221" w:type="dxa"/>
            <w:gridSpan w:val="2"/>
          </w:tcPr>
          <w:p w14:paraId="1B0BD978" w14:textId="4FC5EE9D" w:rsidR="007D2E99" w:rsidRDefault="007D2E99" w:rsidP="007D2E99">
            <w:pPr>
              <w:cnfStyle w:val="000000000000" w:firstRow="0" w:lastRow="0" w:firstColumn="0" w:lastColumn="0" w:oddVBand="0" w:evenVBand="0" w:oddHBand="0" w:evenHBand="0" w:firstRowFirstColumn="0" w:firstRowLastColumn="0" w:lastRowFirstColumn="0" w:lastRowLastColumn="0"/>
            </w:pPr>
            <w:r>
              <w:t>Class will not meet this week – see special note on previous page</w:t>
            </w:r>
          </w:p>
        </w:tc>
      </w:tr>
      <w:tr w:rsidR="007D2E99" w14:paraId="1202DD49"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53E9F8A" w14:textId="219C7140" w:rsidR="007D2E99" w:rsidRDefault="007D2E99" w:rsidP="007D2E99">
            <w:r>
              <w:t>15</w:t>
            </w:r>
          </w:p>
        </w:tc>
        <w:tc>
          <w:tcPr>
            <w:tcW w:w="1188" w:type="dxa"/>
          </w:tcPr>
          <w:p w14:paraId="0E7B461B" w14:textId="6C148984" w:rsidR="007D2E99" w:rsidRDefault="007D2E99" w:rsidP="007D2E99">
            <w:pPr>
              <w:cnfStyle w:val="000000100000" w:firstRow="0" w:lastRow="0" w:firstColumn="0" w:lastColumn="0" w:oddVBand="0" w:evenVBand="0" w:oddHBand="1" w:evenHBand="0" w:firstRowFirstColumn="0" w:firstRowLastColumn="0" w:lastRowFirstColumn="0" w:lastRowLastColumn="0"/>
            </w:pPr>
            <w:r>
              <w:t>Apr 27/30</w:t>
            </w:r>
          </w:p>
        </w:tc>
        <w:tc>
          <w:tcPr>
            <w:tcW w:w="5038" w:type="dxa"/>
          </w:tcPr>
          <w:p w14:paraId="30C453BB" w14:textId="5CFA5DDD" w:rsidR="007D2E99" w:rsidRDefault="007D2E99" w:rsidP="007D2E99">
            <w:pPr>
              <w:cnfStyle w:val="000000100000" w:firstRow="0" w:lastRow="0" w:firstColumn="0" w:lastColumn="0" w:oddVBand="0" w:evenVBand="0" w:oddHBand="1" w:evenHBand="0" w:firstRowFirstColumn="0" w:firstRowLastColumn="0" w:lastRowFirstColumn="0" w:lastRowLastColumn="0"/>
            </w:pPr>
            <w:r>
              <w:t>Kali,</w:t>
            </w:r>
            <w:r w:rsidR="00B71705">
              <w:t xml:space="preserve"> </w:t>
            </w:r>
            <w:proofErr w:type="spellStart"/>
            <w:r w:rsidR="00B71705">
              <w:t>Metasploit</w:t>
            </w:r>
            <w:proofErr w:type="spellEnd"/>
            <w:r w:rsidR="00B71705">
              <w:t>, and Metasploitable</w:t>
            </w:r>
          </w:p>
          <w:p w14:paraId="2A3D2C89" w14:textId="6C4F0D5A" w:rsidR="007D2E99" w:rsidRPr="00DD312E" w:rsidRDefault="007D2E99" w:rsidP="00B71705">
            <w:pPr>
              <w:cnfStyle w:val="000000100000" w:firstRow="0" w:lastRow="0" w:firstColumn="0" w:lastColumn="0" w:oddVBand="0" w:evenVBand="0" w:oddHBand="1" w:evenHBand="0" w:firstRowFirstColumn="0" w:firstRowLastColumn="0" w:lastRowFirstColumn="0" w:lastRowLastColumn="0"/>
              <w:rPr>
                <w:b/>
                <w:i/>
              </w:rPr>
            </w:pPr>
            <w:proofErr w:type="spellStart"/>
            <w:r>
              <w:rPr>
                <w:b/>
                <w:i/>
              </w:rPr>
              <w:t>Metasploit</w:t>
            </w:r>
            <w:proofErr w:type="spellEnd"/>
            <w:r>
              <w:rPr>
                <w:b/>
                <w:i/>
              </w:rPr>
              <w:t xml:space="preserve">/Kali </w:t>
            </w:r>
            <w:r w:rsidR="00B71705">
              <w:rPr>
                <w:b/>
                <w:i/>
              </w:rPr>
              <w:t>assignment given</w:t>
            </w:r>
          </w:p>
        </w:tc>
        <w:tc>
          <w:tcPr>
            <w:tcW w:w="6183" w:type="dxa"/>
          </w:tcPr>
          <w:p w14:paraId="07E25C7D" w14:textId="77777777" w:rsidR="007D2E99" w:rsidRDefault="007D2E99" w:rsidP="007D2E99">
            <w:pPr>
              <w:cnfStyle w:val="000000100000" w:firstRow="0" w:lastRow="0" w:firstColumn="0" w:lastColumn="0" w:oddVBand="0" w:evenVBand="0" w:oddHBand="1" w:evenHBand="0" w:firstRowFirstColumn="0" w:firstRowLastColumn="0" w:lastRowFirstColumn="0" w:lastRowLastColumn="0"/>
            </w:pPr>
          </w:p>
        </w:tc>
      </w:tr>
      <w:tr w:rsidR="007D2E99" w14:paraId="072C99F2" w14:textId="77777777" w:rsidTr="006017EA">
        <w:tc>
          <w:tcPr>
            <w:cnfStyle w:val="001000000000" w:firstRow="0" w:lastRow="0" w:firstColumn="1" w:lastColumn="0" w:oddVBand="0" w:evenVBand="0" w:oddHBand="0" w:evenHBand="0" w:firstRowFirstColumn="0" w:firstRowLastColumn="0" w:lastRowFirstColumn="0" w:lastRowLastColumn="0"/>
            <w:tcW w:w="911" w:type="dxa"/>
          </w:tcPr>
          <w:p w14:paraId="2A71FFB7" w14:textId="78EFCE52" w:rsidR="007D2E99" w:rsidRDefault="007D2E99" w:rsidP="007D2E99">
            <w:r>
              <w:t>16</w:t>
            </w:r>
          </w:p>
        </w:tc>
        <w:tc>
          <w:tcPr>
            <w:tcW w:w="1188" w:type="dxa"/>
          </w:tcPr>
          <w:p w14:paraId="726BE951" w14:textId="6139F96D" w:rsidR="007D2E99" w:rsidRDefault="007D2E99" w:rsidP="007D2E99">
            <w:pPr>
              <w:cnfStyle w:val="000000000000" w:firstRow="0" w:lastRow="0" w:firstColumn="0" w:lastColumn="0" w:oddVBand="0" w:evenVBand="0" w:oddHBand="0" w:evenHBand="0" w:firstRowFirstColumn="0" w:firstRowLastColumn="0" w:lastRowFirstColumn="0" w:lastRowLastColumn="0"/>
            </w:pPr>
            <w:r>
              <w:t>May 7th</w:t>
            </w:r>
          </w:p>
        </w:tc>
        <w:tc>
          <w:tcPr>
            <w:tcW w:w="11221" w:type="dxa"/>
            <w:gridSpan w:val="2"/>
          </w:tcPr>
          <w:p w14:paraId="05FE4869" w14:textId="16FF1E55" w:rsidR="007D2E99" w:rsidRDefault="007D2E99" w:rsidP="007D2E99">
            <w:pPr>
              <w:cnfStyle w:val="000000000000" w:firstRow="0" w:lastRow="0" w:firstColumn="0" w:lastColumn="0" w:oddVBand="0" w:evenVBand="0" w:oddHBand="0" w:evenHBand="0" w:firstRowFirstColumn="0" w:firstRowLastColumn="0" w:lastRowFirstColumn="0" w:lastRowLastColumn="0"/>
            </w:pPr>
            <w:r>
              <w:t>Makeup date for classes – attendance is not required but recommended as there will be a review before the final exam.</w:t>
            </w:r>
          </w:p>
        </w:tc>
      </w:tr>
      <w:tr w:rsidR="007D2E99" w14:paraId="0C476448" w14:textId="77777777" w:rsidTr="00FA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199A13E" w14:textId="0EB30BE5" w:rsidR="007D2E99" w:rsidRDefault="007D2E99" w:rsidP="007D2E99">
            <w:r>
              <w:t>Final</w:t>
            </w:r>
          </w:p>
        </w:tc>
        <w:tc>
          <w:tcPr>
            <w:tcW w:w="1188" w:type="dxa"/>
          </w:tcPr>
          <w:p w14:paraId="3DCB8D5B" w14:textId="0464D8FE" w:rsidR="007D2E99" w:rsidRDefault="007D2E99" w:rsidP="007D2E99">
            <w:pPr>
              <w:cnfStyle w:val="000000100000" w:firstRow="0" w:lastRow="0" w:firstColumn="0" w:lastColumn="0" w:oddVBand="0" w:evenVBand="0" w:oddHBand="1" w:evenHBand="0" w:firstRowFirstColumn="0" w:firstRowLastColumn="0" w:lastRowFirstColumn="0" w:lastRowLastColumn="0"/>
            </w:pPr>
            <w:r>
              <w:t>May 11</w:t>
            </w:r>
            <w:r w:rsidRPr="00376C0B">
              <w:rPr>
                <w:vertAlign w:val="superscript"/>
              </w:rPr>
              <w:t>th</w:t>
            </w:r>
          </w:p>
        </w:tc>
        <w:tc>
          <w:tcPr>
            <w:tcW w:w="5038" w:type="dxa"/>
          </w:tcPr>
          <w:p w14:paraId="44FAC0FD" w14:textId="02D61DD3" w:rsidR="007D2E99" w:rsidRPr="00CD7CDB" w:rsidRDefault="007D2E99" w:rsidP="007D2E99">
            <w:pPr>
              <w:cnfStyle w:val="000000100000" w:firstRow="0" w:lastRow="0" w:firstColumn="0" w:lastColumn="0" w:oddVBand="0" w:evenVBand="0" w:oddHBand="1" w:evenHBand="0" w:firstRowFirstColumn="0" w:firstRowLastColumn="0" w:lastRowFirstColumn="0" w:lastRowLastColumn="0"/>
              <w:rPr>
                <w:b/>
                <w:i/>
              </w:rPr>
            </w:pPr>
            <w:r w:rsidRPr="00CD7CDB">
              <w:rPr>
                <w:b/>
                <w:i/>
              </w:rPr>
              <w:t>Final is 5:00-7:00PM – not normal course time.</w:t>
            </w:r>
          </w:p>
        </w:tc>
        <w:tc>
          <w:tcPr>
            <w:tcW w:w="6183" w:type="dxa"/>
          </w:tcPr>
          <w:p w14:paraId="62CA7716" w14:textId="77777777" w:rsidR="007D2E99" w:rsidRDefault="007D2E99" w:rsidP="007D2E99">
            <w:pPr>
              <w:cnfStyle w:val="000000100000" w:firstRow="0" w:lastRow="0" w:firstColumn="0" w:lastColumn="0" w:oddVBand="0" w:evenVBand="0" w:oddHBand="1" w:evenHBand="0" w:firstRowFirstColumn="0" w:firstRowLastColumn="0" w:lastRowFirstColumn="0" w:lastRowLastColumn="0"/>
            </w:pPr>
          </w:p>
        </w:tc>
      </w:tr>
    </w:tbl>
    <w:p w14:paraId="4B263B3E" w14:textId="7C393B22" w:rsidR="00B22CDA" w:rsidRPr="00B05083" w:rsidRDefault="00B22CDA" w:rsidP="009A648D">
      <w:pPr>
        <w:tabs>
          <w:tab w:val="left" w:pos="11850"/>
        </w:tabs>
      </w:pPr>
    </w:p>
    <w:sectPr w:rsidR="00B22CDA" w:rsidRPr="00B05083" w:rsidSect="00681DF5">
      <w:pgSz w:w="15840" w:h="12240" w:orient="landscape"/>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6F1"/>
    <w:multiLevelType w:val="hybridMultilevel"/>
    <w:tmpl w:val="DE5ABE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76367B0"/>
    <w:multiLevelType w:val="hybridMultilevel"/>
    <w:tmpl w:val="4D58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5876"/>
    <w:multiLevelType w:val="hybridMultilevel"/>
    <w:tmpl w:val="890C27C2"/>
    <w:lvl w:ilvl="0" w:tplc="24FE75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74356"/>
    <w:multiLevelType w:val="hybridMultilevel"/>
    <w:tmpl w:val="1C8C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C5127"/>
    <w:multiLevelType w:val="hybridMultilevel"/>
    <w:tmpl w:val="FC061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F1431"/>
    <w:multiLevelType w:val="hybridMultilevel"/>
    <w:tmpl w:val="93E2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F2431"/>
    <w:multiLevelType w:val="hybridMultilevel"/>
    <w:tmpl w:val="4A9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C359E"/>
    <w:multiLevelType w:val="hybridMultilevel"/>
    <w:tmpl w:val="55B6C04A"/>
    <w:lvl w:ilvl="0" w:tplc="9E0A73FE">
      <w:start w:val="2"/>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7C7311E6"/>
    <w:multiLevelType w:val="hybridMultilevel"/>
    <w:tmpl w:val="A71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4"/>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BE"/>
    <w:rsid w:val="00001A7D"/>
    <w:rsid w:val="00001C5E"/>
    <w:rsid w:val="00020C2A"/>
    <w:rsid w:val="0003078F"/>
    <w:rsid w:val="00040DF8"/>
    <w:rsid w:val="00046D85"/>
    <w:rsid w:val="00057C86"/>
    <w:rsid w:val="000706B6"/>
    <w:rsid w:val="00072E64"/>
    <w:rsid w:val="00082E0B"/>
    <w:rsid w:val="00083C6D"/>
    <w:rsid w:val="00086DA7"/>
    <w:rsid w:val="000923E0"/>
    <w:rsid w:val="00093B5E"/>
    <w:rsid w:val="00094D31"/>
    <w:rsid w:val="000A0237"/>
    <w:rsid w:val="000A45F1"/>
    <w:rsid w:val="000B0C2E"/>
    <w:rsid w:val="000B1106"/>
    <w:rsid w:val="000B7951"/>
    <w:rsid w:val="000D1E84"/>
    <w:rsid w:val="000E05FE"/>
    <w:rsid w:val="000E3705"/>
    <w:rsid w:val="00113FA0"/>
    <w:rsid w:val="00126B63"/>
    <w:rsid w:val="0012707B"/>
    <w:rsid w:val="001427C6"/>
    <w:rsid w:val="00143917"/>
    <w:rsid w:val="001451A5"/>
    <w:rsid w:val="0015270B"/>
    <w:rsid w:val="001573E1"/>
    <w:rsid w:val="00165704"/>
    <w:rsid w:val="001713A3"/>
    <w:rsid w:val="00180A46"/>
    <w:rsid w:val="00187C78"/>
    <w:rsid w:val="001903F0"/>
    <w:rsid w:val="00193069"/>
    <w:rsid w:val="00197614"/>
    <w:rsid w:val="0019762D"/>
    <w:rsid w:val="001B20F8"/>
    <w:rsid w:val="001B4DA2"/>
    <w:rsid w:val="001B53A5"/>
    <w:rsid w:val="001D1B2E"/>
    <w:rsid w:val="001D5662"/>
    <w:rsid w:val="001F3037"/>
    <w:rsid w:val="001F5D71"/>
    <w:rsid w:val="00200B03"/>
    <w:rsid w:val="002108EB"/>
    <w:rsid w:val="00212FEC"/>
    <w:rsid w:val="00221284"/>
    <w:rsid w:val="00225269"/>
    <w:rsid w:val="0022609B"/>
    <w:rsid w:val="00236605"/>
    <w:rsid w:val="0023772E"/>
    <w:rsid w:val="00245D31"/>
    <w:rsid w:val="00254A97"/>
    <w:rsid w:val="00256F72"/>
    <w:rsid w:val="00270CDD"/>
    <w:rsid w:val="00287DF2"/>
    <w:rsid w:val="002A1B08"/>
    <w:rsid w:val="002B228D"/>
    <w:rsid w:val="002C3B80"/>
    <w:rsid w:val="002E5F6E"/>
    <w:rsid w:val="002F1DD3"/>
    <w:rsid w:val="00304872"/>
    <w:rsid w:val="00305B29"/>
    <w:rsid w:val="00312B8B"/>
    <w:rsid w:val="00325CAE"/>
    <w:rsid w:val="003325FA"/>
    <w:rsid w:val="003331ED"/>
    <w:rsid w:val="0033790B"/>
    <w:rsid w:val="0035766B"/>
    <w:rsid w:val="003728B6"/>
    <w:rsid w:val="00376C0B"/>
    <w:rsid w:val="00380487"/>
    <w:rsid w:val="0038196C"/>
    <w:rsid w:val="00382FAE"/>
    <w:rsid w:val="00386889"/>
    <w:rsid w:val="003924C2"/>
    <w:rsid w:val="003A0013"/>
    <w:rsid w:val="003C750B"/>
    <w:rsid w:val="003E2E54"/>
    <w:rsid w:val="003F7FCF"/>
    <w:rsid w:val="004045B2"/>
    <w:rsid w:val="00415160"/>
    <w:rsid w:val="004174D0"/>
    <w:rsid w:val="00424C04"/>
    <w:rsid w:val="0042736E"/>
    <w:rsid w:val="00434599"/>
    <w:rsid w:val="00470413"/>
    <w:rsid w:val="0047428D"/>
    <w:rsid w:val="004B53E9"/>
    <w:rsid w:val="004C22E6"/>
    <w:rsid w:val="004D732A"/>
    <w:rsid w:val="004D76BE"/>
    <w:rsid w:val="004E505F"/>
    <w:rsid w:val="004F44C4"/>
    <w:rsid w:val="00507B1B"/>
    <w:rsid w:val="005110A5"/>
    <w:rsid w:val="00542FDB"/>
    <w:rsid w:val="00543929"/>
    <w:rsid w:val="00546A67"/>
    <w:rsid w:val="00552656"/>
    <w:rsid w:val="005A125B"/>
    <w:rsid w:val="005C5F96"/>
    <w:rsid w:val="005D0C08"/>
    <w:rsid w:val="005E74A4"/>
    <w:rsid w:val="005F7238"/>
    <w:rsid w:val="00610F30"/>
    <w:rsid w:val="00613845"/>
    <w:rsid w:val="00616118"/>
    <w:rsid w:val="006226ED"/>
    <w:rsid w:val="006245D3"/>
    <w:rsid w:val="00624A28"/>
    <w:rsid w:val="00624F28"/>
    <w:rsid w:val="006253D2"/>
    <w:rsid w:val="006277D7"/>
    <w:rsid w:val="006360BF"/>
    <w:rsid w:val="00637E71"/>
    <w:rsid w:val="00644E48"/>
    <w:rsid w:val="00651127"/>
    <w:rsid w:val="00661370"/>
    <w:rsid w:val="006735BE"/>
    <w:rsid w:val="00681DF5"/>
    <w:rsid w:val="00684E40"/>
    <w:rsid w:val="006909C4"/>
    <w:rsid w:val="006A1705"/>
    <w:rsid w:val="006C4DBC"/>
    <w:rsid w:val="006D2C6A"/>
    <w:rsid w:val="006D3E57"/>
    <w:rsid w:val="006F5C7F"/>
    <w:rsid w:val="00701BC3"/>
    <w:rsid w:val="007054C9"/>
    <w:rsid w:val="00753BEC"/>
    <w:rsid w:val="0075586A"/>
    <w:rsid w:val="007710D7"/>
    <w:rsid w:val="0077641D"/>
    <w:rsid w:val="00795846"/>
    <w:rsid w:val="007A2061"/>
    <w:rsid w:val="007A3160"/>
    <w:rsid w:val="007A55C4"/>
    <w:rsid w:val="007B4E46"/>
    <w:rsid w:val="007C7D5E"/>
    <w:rsid w:val="007D2E99"/>
    <w:rsid w:val="007E410D"/>
    <w:rsid w:val="007F21DD"/>
    <w:rsid w:val="0082791B"/>
    <w:rsid w:val="00830308"/>
    <w:rsid w:val="00831A23"/>
    <w:rsid w:val="0083528A"/>
    <w:rsid w:val="00836856"/>
    <w:rsid w:val="008426D8"/>
    <w:rsid w:val="00855509"/>
    <w:rsid w:val="00861BBE"/>
    <w:rsid w:val="00866750"/>
    <w:rsid w:val="00884965"/>
    <w:rsid w:val="00885634"/>
    <w:rsid w:val="00895C6F"/>
    <w:rsid w:val="008B33BA"/>
    <w:rsid w:val="008B73DA"/>
    <w:rsid w:val="008B7ACF"/>
    <w:rsid w:val="008C40FB"/>
    <w:rsid w:val="008C7E07"/>
    <w:rsid w:val="008D466C"/>
    <w:rsid w:val="008D51AA"/>
    <w:rsid w:val="008E2D03"/>
    <w:rsid w:val="008E32A8"/>
    <w:rsid w:val="008E432C"/>
    <w:rsid w:val="008E689C"/>
    <w:rsid w:val="00902FE1"/>
    <w:rsid w:val="0091165E"/>
    <w:rsid w:val="0092309C"/>
    <w:rsid w:val="00927AA8"/>
    <w:rsid w:val="00927D64"/>
    <w:rsid w:val="00930937"/>
    <w:rsid w:val="00931C87"/>
    <w:rsid w:val="009356EE"/>
    <w:rsid w:val="00937766"/>
    <w:rsid w:val="00940438"/>
    <w:rsid w:val="00941042"/>
    <w:rsid w:val="00947936"/>
    <w:rsid w:val="00962569"/>
    <w:rsid w:val="00966BD9"/>
    <w:rsid w:val="00981C19"/>
    <w:rsid w:val="00985F5F"/>
    <w:rsid w:val="009A0027"/>
    <w:rsid w:val="009A3956"/>
    <w:rsid w:val="009A4209"/>
    <w:rsid w:val="009A648D"/>
    <w:rsid w:val="009E69F6"/>
    <w:rsid w:val="00A016F1"/>
    <w:rsid w:val="00A06887"/>
    <w:rsid w:val="00A12D32"/>
    <w:rsid w:val="00A13875"/>
    <w:rsid w:val="00A2059F"/>
    <w:rsid w:val="00A2065C"/>
    <w:rsid w:val="00A2134A"/>
    <w:rsid w:val="00A27445"/>
    <w:rsid w:val="00A317DB"/>
    <w:rsid w:val="00A3696C"/>
    <w:rsid w:val="00A37A05"/>
    <w:rsid w:val="00A424A4"/>
    <w:rsid w:val="00A57052"/>
    <w:rsid w:val="00A76D68"/>
    <w:rsid w:val="00A86FC6"/>
    <w:rsid w:val="00AA08B5"/>
    <w:rsid w:val="00AA3F67"/>
    <w:rsid w:val="00AB0819"/>
    <w:rsid w:val="00AB280F"/>
    <w:rsid w:val="00AB568F"/>
    <w:rsid w:val="00AC7005"/>
    <w:rsid w:val="00AD6668"/>
    <w:rsid w:val="00AE35D1"/>
    <w:rsid w:val="00B05083"/>
    <w:rsid w:val="00B22CDA"/>
    <w:rsid w:val="00B22D9B"/>
    <w:rsid w:val="00B3061A"/>
    <w:rsid w:val="00B33801"/>
    <w:rsid w:val="00B34E44"/>
    <w:rsid w:val="00B36EA0"/>
    <w:rsid w:val="00B401E6"/>
    <w:rsid w:val="00B47BD4"/>
    <w:rsid w:val="00B55261"/>
    <w:rsid w:val="00B566EB"/>
    <w:rsid w:val="00B6138F"/>
    <w:rsid w:val="00B63547"/>
    <w:rsid w:val="00B67467"/>
    <w:rsid w:val="00B71705"/>
    <w:rsid w:val="00B728E0"/>
    <w:rsid w:val="00B8283D"/>
    <w:rsid w:val="00B843BD"/>
    <w:rsid w:val="00B914E7"/>
    <w:rsid w:val="00B919EC"/>
    <w:rsid w:val="00B94781"/>
    <w:rsid w:val="00B96074"/>
    <w:rsid w:val="00B965D7"/>
    <w:rsid w:val="00BA11B2"/>
    <w:rsid w:val="00BA2C66"/>
    <w:rsid w:val="00BA4E1E"/>
    <w:rsid w:val="00BA662F"/>
    <w:rsid w:val="00BB5C30"/>
    <w:rsid w:val="00BC190C"/>
    <w:rsid w:val="00BC2B05"/>
    <w:rsid w:val="00BD1164"/>
    <w:rsid w:val="00C0048B"/>
    <w:rsid w:val="00C03AE8"/>
    <w:rsid w:val="00C03CBD"/>
    <w:rsid w:val="00C04B13"/>
    <w:rsid w:val="00C1738E"/>
    <w:rsid w:val="00C21AEE"/>
    <w:rsid w:val="00C53F68"/>
    <w:rsid w:val="00C5580B"/>
    <w:rsid w:val="00C560A1"/>
    <w:rsid w:val="00C61256"/>
    <w:rsid w:val="00C9451B"/>
    <w:rsid w:val="00CA09AE"/>
    <w:rsid w:val="00CB5716"/>
    <w:rsid w:val="00CC11B9"/>
    <w:rsid w:val="00CC163A"/>
    <w:rsid w:val="00CD0967"/>
    <w:rsid w:val="00CD326D"/>
    <w:rsid w:val="00CD7CDB"/>
    <w:rsid w:val="00CE546E"/>
    <w:rsid w:val="00CF291E"/>
    <w:rsid w:val="00CF4172"/>
    <w:rsid w:val="00CF47D6"/>
    <w:rsid w:val="00CF5C52"/>
    <w:rsid w:val="00D003C3"/>
    <w:rsid w:val="00D0250D"/>
    <w:rsid w:val="00D04578"/>
    <w:rsid w:val="00D05F0E"/>
    <w:rsid w:val="00D147FD"/>
    <w:rsid w:val="00D251EE"/>
    <w:rsid w:val="00D27F61"/>
    <w:rsid w:val="00D6006E"/>
    <w:rsid w:val="00D60B8A"/>
    <w:rsid w:val="00D6363A"/>
    <w:rsid w:val="00D754F0"/>
    <w:rsid w:val="00D92F94"/>
    <w:rsid w:val="00D953D5"/>
    <w:rsid w:val="00DA444A"/>
    <w:rsid w:val="00DB2C19"/>
    <w:rsid w:val="00DB2C9E"/>
    <w:rsid w:val="00DC4ADF"/>
    <w:rsid w:val="00DD312E"/>
    <w:rsid w:val="00DE03CE"/>
    <w:rsid w:val="00DE0D15"/>
    <w:rsid w:val="00DE4DB3"/>
    <w:rsid w:val="00E1495C"/>
    <w:rsid w:val="00E14FE1"/>
    <w:rsid w:val="00E30024"/>
    <w:rsid w:val="00E37B7A"/>
    <w:rsid w:val="00E5042F"/>
    <w:rsid w:val="00E57813"/>
    <w:rsid w:val="00E61295"/>
    <w:rsid w:val="00E649F4"/>
    <w:rsid w:val="00E81784"/>
    <w:rsid w:val="00E82D38"/>
    <w:rsid w:val="00E842D3"/>
    <w:rsid w:val="00EA6446"/>
    <w:rsid w:val="00ED06C9"/>
    <w:rsid w:val="00ED20F8"/>
    <w:rsid w:val="00ED3816"/>
    <w:rsid w:val="00EE3418"/>
    <w:rsid w:val="00EE3653"/>
    <w:rsid w:val="00EE51FB"/>
    <w:rsid w:val="00EE5C4A"/>
    <w:rsid w:val="00EF6F0E"/>
    <w:rsid w:val="00F00239"/>
    <w:rsid w:val="00F01430"/>
    <w:rsid w:val="00F032F1"/>
    <w:rsid w:val="00F05ACC"/>
    <w:rsid w:val="00F070FB"/>
    <w:rsid w:val="00F10378"/>
    <w:rsid w:val="00F164E2"/>
    <w:rsid w:val="00F2317E"/>
    <w:rsid w:val="00F31F70"/>
    <w:rsid w:val="00F37FA0"/>
    <w:rsid w:val="00F4318B"/>
    <w:rsid w:val="00F5263E"/>
    <w:rsid w:val="00F5763B"/>
    <w:rsid w:val="00F61652"/>
    <w:rsid w:val="00F77489"/>
    <w:rsid w:val="00F9245D"/>
    <w:rsid w:val="00F9295F"/>
    <w:rsid w:val="00F97419"/>
    <w:rsid w:val="00FA683B"/>
    <w:rsid w:val="00FA6927"/>
    <w:rsid w:val="00FC2634"/>
    <w:rsid w:val="00FC58F5"/>
    <w:rsid w:val="00FD2F4C"/>
    <w:rsid w:val="00FD456C"/>
    <w:rsid w:val="00FE0966"/>
    <w:rsid w:val="00FE433E"/>
    <w:rsid w:val="00FE7D0D"/>
    <w:rsid w:val="00FF16B7"/>
    <w:rsid w:val="00FF3EA9"/>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46FD"/>
  <w15:chartTrackingRefBased/>
  <w15:docId w15:val="{38CE1C7D-3A85-4F3C-BD21-A7A39DD5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4D76BE"/>
    <w:rPr>
      <w:rFonts w:ascii="Times New Roman" w:hAnsi="Times New Roman" w:cs="Times New Roman" w:hint="default"/>
      <w:b/>
      <w:bCs w:val="0"/>
    </w:rPr>
  </w:style>
  <w:style w:type="paragraph" w:styleId="NormalWeb">
    <w:name w:val="Normal (Web)"/>
    <w:basedOn w:val="Normal"/>
    <w:uiPriority w:val="99"/>
    <w:semiHidden/>
    <w:unhideWhenUsed/>
    <w:rsid w:val="004D7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76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D51A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C5F96"/>
    <w:pPr>
      <w:ind w:left="720"/>
      <w:contextualSpacing/>
    </w:pPr>
  </w:style>
  <w:style w:type="character" w:styleId="Hyperlink">
    <w:name w:val="Hyperlink"/>
    <w:basedOn w:val="DefaultParagraphFont"/>
    <w:uiPriority w:val="99"/>
    <w:unhideWhenUsed/>
    <w:rsid w:val="00F37FA0"/>
    <w:rPr>
      <w:color w:val="0563C1" w:themeColor="hyperlink"/>
      <w:u w:val="single"/>
    </w:rPr>
  </w:style>
  <w:style w:type="character" w:customStyle="1" w:styleId="UnresolvedMention1">
    <w:name w:val="Unresolved Mention1"/>
    <w:basedOn w:val="DefaultParagraphFont"/>
    <w:uiPriority w:val="99"/>
    <w:semiHidden/>
    <w:unhideWhenUsed/>
    <w:rsid w:val="00F37FA0"/>
    <w:rPr>
      <w:color w:val="605E5C"/>
      <w:shd w:val="clear" w:color="auto" w:fill="E1DFDD"/>
    </w:rPr>
  </w:style>
  <w:style w:type="table" w:styleId="GridTable2-Accent1">
    <w:name w:val="Grid Table 2 Accent 1"/>
    <w:basedOn w:val="TableNormal"/>
    <w:uiPriority w:val="47"/>
    <w:rsid w:val="00CE546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2">
    <w:name w:val="Unresolved Mention2"/>
    <w:basedOn w:val="DefaultParagraphFont"/>
    <w:uiPriority w:val="99"/>
    <w:semiHidden/>
    <w:unhideWhenUsed/>
    <w:rsid w:val="00B94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42058">
      <w:bodyDiv w:val="1"/>
      <w:marLeft w:val="0"/>
      <w:marRight w:val="0"/>
      <w:marTop w:val="0"/>
      <w:marBottom w:val="0"/>
      <w:divBdr>
        <w:top w:val="none" w:sz="0" w:space="0" w:color="auto"/>
        <w:left w:val="none" w:sz="0" w:space="0" w:color="auto"/>
        <w:bottom w:val="none" w:sz="0" w:space="0" w:color="auto"/>
        <w:right w:val="none" w:sz="0" w:space="0" w:color="auto"/>
      </w:divBdr>
    </w:div>
    <w:div w:id="187331546">
      <w:bodyDiv w:val="1"/>
      <w:marLeft w:val="0"/>
      <w:marRight w:val="0"/>
      <w:marTop w:val="0"/>
      <w:marBottom w:val="0"/>
      <w:divBdr>
        <w:top w:val="none" w:sz="0" w:space="0" w:color="auto"/>
        <w:left w:val="none" w:sz="0" w:space="0" w:color="auto"/>
        <w:bottom w:val="none" w:sz="0" w:space="0" w:color="auto"/>
        <w:right w:val="none" w:sz="0" w:space="0" w:color="auto"/>
      </w:divBdr>
    </w:div>
    <w:div w:id="425419559">
      <w:bodyDiv w:val="1"/>
      <w:marLeft w:val="0"/>
      <w:marRight w:val="0"/>
      <w:marTop w:val="0"/>
      <w:marBottom w:val="0"/>
      <w:divBdr>
        <w:top w:val="none" w:sz="0" w:space="0" w:color="auto"/>
        <w:left w:val="none" w:sz="0" w:space="0" w:color="auto"/>
        <w:bottom w:val="none" w:sz="0" w:space="0" w:color="auto"/>
        <w:right w:val="none" w:sz="0" w:space="0" w:color="auto"/>
      </w:divBdr>
    </w:div>
    <w:div w:id="2085687711">
      <w:bodyDiv w:val="1"/>
      <w:marLeft w:val="0"/>
      <w:marRight w:val="0"/>
      <w:marTop w:val="0"/>
      <w:marBottom w:val="0"/>
      <w:divBdr>
        <w:top w:val="none" w:sz="0" w:space="0" w:color="auto"/>
        <w:left w:val="none" w:sz="0" w:space="0" w:color="auto"/>
        <w:bottom w:val="none" w:sz="0" w:space="0" w:color="auto"/>
        <w:right w:val="none" w:sz="0" w:space="0" w:color="auto"/>
      </w:divBdr>
      <w:divsChild>
        <w:div w:id="12250106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ecurity.org/controls/" TargetMode="External"/><Relationship Id="rId13" Type="http://schemas.openxmlformats.org/officeDocument/2006/relationships/hyperlink" Target="https://www.schneier.com/essays/archives/2008/01/the_psychology_of_se.html" TargetMode="External"/><Relationship Id="rId3" Type="http://schemas.openxmlformats.org/officeDocument/2006/relationships/styles" Target="styles.xml"/><Relationship Id="rId7" Type="http://schemas.openxmlformats.org/officeDocument/2006/relationships/hyperlink" Target="http://www.cis.syr.edu/~wedu/seed/Labs_16.04/" TargetMode="External"/><Relationship Id="rId12" Type="http://schemas.openxmlformats.org/officeDocument/2006/relationships/hyperlink" Target="http://www.newpaltz.edu/itpoli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uvetp@newpaltz.edu" TargetMode="External"/><Relationship Id="rId11" Type="http://schemas.openxmlformats.org/officeDocument/2006/relationships/hyperlink" Target="http://www.newpaltz.edu/advising/policies_integrit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wpaltz.edu/drc/manual_procedures.html" TargetMode="External"/><Relationship Id="rId4" Type="http://schemas.openxmlformats.org/officeDocument/2006/relationships/settings" Target="settings.xml"/><Relationship Id="rId9" Type="http://schemas.openxmlformats.org/officeDocument/2006/relationships/hyperlink" Target="https://www.sans.org/reading-ro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B6B2-45C9-47FE-A909-E4FBB92C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18182</TotalTime>
  <Pages>5</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Chauvet</dc:creator>
  <cp:keywords/>
  <dc:description/>
  <cp:lastModifiedBy>Paul Chauvet</cp:lastModifiedBy>
  <cp:revision>328</cp:revision>
  <dcterms:created xsi:type="dcterms:W3CDTF">2018-09-18T17:38:00Z</dcterms:created>
  <dcterms:modified xsi:type="dcterms:W3CDTF">2020-01-19T19:27:00Z</dcterms:modified>
</cp:coreProperties>
</file>