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libri" w:eastAsia="Calibri" w:hAnsi="Calibri" w:cs="Calibri"/>
          <w:color w:val="auto"/>
          <w:sz w:val="22"/>
          <w:szCs w:val="22"/>
          <w:lang w:val="es-CL" w:eastAsia="es-CL"/>
        </w:rPr>
        <w:id w:val="-770012777"/>
        <w:docPartObj>
          <w:docPartGallery w:val="Table of Contents"/>
          <w:docPartUnique/>
        </w:docPartObj>
      </w:sdtPr>
      <w:sdtEndPr>
        <w:rPr>
          <w:b/>
          <w:bCs/>
          <w:noProof/>
        </w:rPr>
      </w:sdtEndPr>
      <w:sdtContent>
        <w:p w14:paraId="1F01344F" w14:textId="28238585" w:rsidR="00085744" w:rsidRPr="00085744" w:rsidRDefault="00085744">
          <w:pPr>
            <w:pStyle w:val="TOCHeading"/>
            <w:rPr>
              <w:rFonts w:ascii="Calibri" w:eastAsia="Calibri" w:hAnsi="Calibri" w:cs="Calibri"/>
              <w:b/>
              <w:bCs/>
              <w:color w:val="1F4E79"/>
              <w:lang w:val="es-CL" w:eastAsia="es-CL"/>
            </w:rPr>
          </w:pPr>
          <w:r w:rsidRPr="00085744">
            <w:rPr>
              <w:rFonts w:ascii="Calibri" w:eastAsia="Calibri" w:hAnsi="Calibri" w:cs="Calibri"/>
              <w:b/>
              <w:bCs/>
              <w:color w:val="1F4E79"/>
              <w:lang w:val="es-CL" w:eastAsia="es-CL"/>
            </w:rPr>
            <w:t>Table of Contents</w:t>
          </w:r>
        </w:p>
        <w:p w14:paraId="529CD08A" w14:textId="77777777" w:rsidR="00085744" w:rsidRPr="00085744" w:rsidRDefault="00085744" w:rsidP="00085744">
          <w:pPr>
            <w:rPr>
              <w:lang w:val="en-US" w:eastAsia="en-US"/>
            </w:rPr>
          </w:pPr>
        </w:p>
        <w:p w14:paraId="3E4D547D" w14:textId="368DC398" w:rsidR="00837A00" w:rsidRDefault="00085744">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7948242" w:history="1">
            <w:r w:rsidR="00837A00" w:rsidRPr="00294858">
              <w:rPr>
                <w:rStyle w:val="Hyperlink"/>
                <w:b/>
                <w:bCs/>
                <w:noProof/>
              </w:rPr>
              <w:t>Manual de Usuario: Contexto Organizacional (Módulo /context-scope/organizational-context)</w:t>
            </w:r>
            <w:r w:rsidR="00837A00">
              <w:rPr>
                <w:noProof/>
                <w:webHidden/>
              </w:rPr>
              <w:tab/>
            </w:r>
            <w:r w:rsidR="00837A00">
              <w:rPr>
                <w:noProof/>
                <w:webHidden/>
              </w:rPr>
              <w:fldChar w:fldCharType="begin"/>
            </w:r>
            <w:r w:rsidR="00837A00">
              <w:rPr>
                <w:noProof/>
                <w:webHidden/>
              </w:rPr>
              <w:instrText xml:space="preserve"> PAGEREF _Toc237948242 \h </w:instrText>
            </w:r>
            <w:r w:rsidR="00837A00">
              <w:rPr>
                <w:noProof/>
                <w:webHidden/>
              </w:rPr>
            </w:r>
            <w:r w:rsidR="00837A00">
              <w:rPr>
                <w:noProof/>
                <w:webHidden/>
              </w:rPr>
              <w:fldChar w:fldCharType="separate"/>
            </w:r>
            <w:r w:rsidR="00837A00">
              <w:rPr>
                <w:noProof/>
                <w:webHidden/>
              </w:rPr>
              <w:t>3</w:t>
            </w:r>
            <w:r w:rsidR="00837A00">
              <w:rPr>
                <w:noProof/>
                <w:webHidden/>
              </w:rPr>
              <w:fldChar w:fldCharType="end"/>
            </w:r>
          </w:hyperlink>
        </w:p>
        <w:p w14:paraId="37AF168D" w14:textId="7E4707DB" w:rsidR="00837A00"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48243" w:history="1">
            <w:r w:rsidR="00837A00" w:rsidRPr="00294858">
              <w:rPr>
                <w:rStyle w:val="Hyperlink"/>
                <w:b/>
                <w:bCs/>
                <w:noProof/>
              </w:rPr>
              <w:t xml:space="preserve">1. Antes de Empezar: Una Advertencia Importante </w:t>
            </w:r>
            <w:r w:rsidR="00837A00" w:rsidRPr="00294858">
              <w:rPr>
                <w:rStyle w:val="Hyperlink"/>
                <w:rFonts w:ascii="Segoe UI Emoji" w:hAnsi="Segoe UI Emoji" w:cs="Segoe UI Emoji"/>
                <w:b/>
                <w:bCs/>
                <w:noProof/>
              </w:rPr>
              <w:t>📌</w:t>
            </w:r>
            <w:r w:rsidR="00837A00">
              <w:rPr>
                <w:noProof/>
                <w:webHidden/>
              </w:rPr>
              <w:tab/>
            </w:r>
            <w:r w:rsidR="00837A00">
              <w:rPr>
                <w:noProof/>
                <w:webHidden/>
              </w:rPr>
              <w:fldChar w:fldCharType="begin"/>
            </w:r>
            <w:r w:rsidR="00837A00">
              <w:rPr>
                <w:noProof/>
                <w:webHidden/>
              </w:rPr>
              <w:instrText xml:space="preserve"> PAGEREF _Toc237948243 \h </w:instrText>
            </w:r>
            <w:r w:rsidR="00837A00">
              <w:rPr>
                <w:noProof/>
                <w:webHidden/>
              </w:rPr>
            </w:r>
            <w:r w:rsidR="00837A00">
              <w:rPr>
                <w:noProof/>
                <w:webHidden/>
              </w:rPr>
              <w:fldChar w:fldCharType="separate"/>
            </w:r>
            <w:r w:rsidR="00837A00">
              <w:rPr>
                <w:noProof/>
                <w:webHidden/>
              </w:rPr>
              <w:t>3</w:t>
            </w:r>
            <w:r w:rsidR="00837A00">
              <w:rPr>
                <w:noProof/>
                <w:webHidden/>
              </w:rPr>
              <w:fldChar w:fldCharType="end"/>
            </w:r>
          </w:hyperlink>
        </w:p>
        <w:p w14:paraId="53010294" w14:textId="2BF2B833" w:rsidR="00837A00"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48244" w:history="1">
            <w:r w:rsidR="00837A00" w:rsidRPr="00294858">
              <w:rPr>
                <w:rStyle w:val="Hyperlink"/>
                <w:b/>
                <w:bCs/>
                <w:noProof/>
              </w:rPr>
              <w:t>2. Instrucciones de Acceso</w:t>
            </w:r>
            <w:r w:rsidR="00837A00">
              <w:rPr>
                <w:noProof/>
                <w:webHidden/>
              </w:rPr>
              <w:tab/>
            </w:r>
            <w:r w:rsidR="00837A00">
              <w:rPr>
                <w:noProof/>
                <w:webHidden/>
              </w:rPr>
              <w:fldChar w:fldCharType="begin"/>
            </w:r>
            <w:r w:rsidR="00837A00">
              <w:rPr>
                <w:noProof/>
                <w:webHidden/>
              </w:rPr>
              <w:instrText xml:space="preserve"> PAGEREF _Toc237948244 \h </w:instrText>
            </w:r>
            <w:r w:rsidR="00837A00">
              <w:rPr>
                <w:noProof/>
                <w:webHidden/>
              </w:rPr>
            </w:r>
            <w:r w:rsidR="00837A00">
              <w:rPr>
                <w:noProof/>
                <w:webHidden/>
              </w:rPr>
              <w:fldChar w:fldCharType="separate"/>
            </w:r>
            <w:r w:rsidR="00837A00">
              <w:rPr>
                <w:noProof/>
                <w:webHidden/>
              </w:rPr>
              <w:t>4</w:t>
            </w:r>
            <w:r w:rsidR="00837A00">
              <w:rPr>
                <w:noProof/>
                <w:webHidden/>
              </w:rPr>
              <w:fldChar w:fldCharType="end"/>
            </w:r>
          </w:hyperlink>
        </w:p>
        <w:p w14:paraId="68CCBC0F" w14:textId="182AD312" w:rsidR="00837A00"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48245" w:history="1">
            <w:r w:rsidR="00837A00" w:rsidRPr="00294858">
              <w:rPr>
                <w:rStyle w:val="Hyperlink"/>
                <w:b/>
                <w:bCs/>
                <w:noProof/>
              </w:rPr>
              <w:t>3. Descripción de la Interfaz</w:t>
            </w:r>
            <w:r w:rsidR="00837A00">
              <w:rPr>
                <w:noProof/>
                <w:webHidden/>
              </w:rPr>
              <w:tab/>
            </w:r>
            <w:r w:rsidR="00837A00">
              <w:rPr>
                <w:noProof/>
                <w:webHidden/>
              </w:rPr>
              <w:fldChar w:fldCharType="begin"/>
            </w:r>
            <w:r w:rsidR="00837A00">
              <w:rPr>
                <w:noProof/>
                <w:webHidden/>
              </w:rPr>
              <w:instrText xml:space="preserve"> PAGEREF _Toc237948245 \h </w:instrText>
            </w:r>
            <w:r w:rsidR="00837A00">
              <w:rPr>
                <w:noProof/>
                <w:webHidden/>
              </w:rPr>
            </w:r>
            <w:r w:rsidR="00837A00">
              <w:rPr>
                <w:noProof/>
                <w:webHidden/>
              </w:rPr>
              <w:fldChar w:fldCharType="separate"/>
            </w:r>
            <w:r w:rsidR="00837A00">
              <w:rPr>
                <w:noProof/>
                <w:webHidden/>
              </w:rPr>
              <w:t>4</w:t>
            </w:r>
            <w:r w:rsidR="00837A00">
              <w:rPr>
                <w:noProof/>
                <w:webHidden/>
              </w:rPr>
              <w:fldChar w:fldCharType="end"/>
            </w:r>
          </w:hyperlink>
        </w:p>
        <w:p w14:paraId="1157728E" w14:textId="72523FE7" w:rsidR="00837A00" w:rsidRDefault="00000000">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48246" w:history="1">
            <w:r w:rsidR="00837A00" w:rsidRPr="00294858">
              <w:rPr>
                <w:rStyle w:val="Hyperlink"/>
                <w:b/>
                <w:bCs/>
                <w:noProof/>
              </w:rPr>
              <w:t>3.1 Tu Estado General</w:t>
            </w:r>
            <w:r w:rsidR="00837A00">
              <w:rPr>
                <w:noProof/>
                <w:webHidden/>
              </w:rPr>
              <w:tab/>
            </w:r>
            <w:r w:rsidR="00837A00">
              <w:rPr>
                <w:noProof/>
                <w:webHidden/>
              </w:rPr>
              <w:fldChar w:fldCharType="begin"/>
            </w:r>
            <w:r w:rsidR="00837A00">
              <w:rPr>
                <w:noProof/>
                <w:webHidden/>
              </w:rPr>
              <w:instrText xml:space="preserve"> PAGEREF _Toc237948246 \h </w:instrText>
            </w:r>
            <w:r w:rsidR="00837A00">
              <w:rPr>
                <w:noProof/>
                <w:webHidden/>
              </w:rPr>
            </w:r>
            <w:r w:rsidR="00837A00">
              <w:rPr>
                <w:noProof/>
                <w:webHidden/>
              </w:rPr>
              <w:fldChar w:fldCharType="separate"/>
            </w:r>
            <w:r w:rsidR="00837A00">
              <w:rPr>
                <w:noProof/>
                <w:webHidden/>
              </w:rPr>
              <w:t>5</w:t>
            </w:r>
            <w:r w:rsidR="00837A00">
              <w:rPr>
                <w:noProof/>
                <w:webHidden/>
              </w:rPr>
              <w:fldChar w:fldCharType="end"/>
            </w:r>
          </w:hyperlink>
        </w:p>
        <w:p w14:paraId="62D262AA" w14:textId="31113688" w:rsidR="00837A00"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48247" w:history="1">
            <w:r w:rsidR="00837A00" w:rsidRPr="00294858">
              <w:rPr>
                <w:rStyle w:val="Hyperlink"/>
                <w:b/>
                <w:bCs/>
                <w:noProof/>
              </w:rPr>
              <w:t>4. Panel: Matriz FODA</w:t>
            </w:r>
            <w:r w:rsidR="00837A00">
              <w:rPr>
                <w:noProof/>
                <w:webHidden/>
              </w:rPr>
              <w:tab/>
            </w:r>
            <w:r w:rsidR="00837A00">
              <w:rPr>
                <w:noProof/>
                <w:webHidden/>
              </w:rPr>
              <w:fldChar w:fldCharType="begin"/>
            </w:r>
            <w:r w:rsidR="00837A00">
              <w:rPr>
                <w:noProof/>
                <w:webHidden/>
              </w:rPr>
              <w:instrText xml:space="preserve"> PAGEREF _Toc237948247 \h </w:instrText>
            </w:r>
            <w:r w:rsidR="00837A00">
              <w:rPr>
                <w:noProof/>
                <w:webHidden/>
              </w:rPr>
            </w:r>
            <w:r w:rsidR="00837A00">
              <w:rPr>
                <w:noProof/>
                <w:webHidden/>
              </w:rPr>
              <w:fldChar w:fldCharType="separate"/>
            </w:r>
            <w:r w:rsidR="00837A00">
              <w:rPr>
                <w:noProof/>
                <w:webHidden/>
              </w:rPr>
              <w:t>5</w:t>
            </w:r>
            <w:r w:rsidR="00837A00">
              <w:rPr>
                <w:noProof/>
                <w:webHidden/>
              </w:rPr>
              <w:fldChar w:fldCharType="end"/>
            </w:r>
          </w:hyperlink>
        </w:p>
        <w:p w14:paraId="3C1FECA0" w14:textId="37D3D7ED" w:rsidR="00837A00" w:rsidRDefault="00000000">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48248" w:history="1">
            <w:r w:rsidR="00837A00" w:rsidRPr="00294858">
              <w:rPr>
                <w:rStyle w:val="Hyperlink"/>
                <w:b/>
                <w:bCs/>
                <w:noProof/>
              </w:rPr>
              <w:t>4.1 Creación de una Nueva Versión del Análisis FODA</w:t>
            </w:r>
            <w:r w:rsidR="00837A00">
              <w:rPr>
                <w:noProof/>
                <w:webHidden/>
              </w:rPr>
              <w:tab/>
            </w:r>
            <w:r w:rsidR="00837A00">
              <w:rPr>
                <w:noProof/>
                <w:webHidden/>
              </w:rPr>
              <w:fldChar w:fldCharType="begin"/>
            </w:r>
            <w:r w:rsidR="00837A00">
              <w:rPr>
                <w:noProof/>
                <w:webHidden/>
              </w:rPr>
              <w:instrText xml:space="preserve"> PAGEREF _Toc237948248 \h </w:instrText>
            </w:r>
            <w:r w:rsidR="00837A00">
              <w:rPr>
                <w:noProof/>
                <w:webHidden/>
              </w:rPr>
            </w:r>
            <w:r w:rsidR="00837A00">
              <w:rPr>
                <w:noProof/>
                <w:webHidden/>
              </w:rPr>
              <w:fldChar w:fldCharType="separate"/>
            </w:r>
            <w:r w:rsidR="00837A00">
              <w:rPr>
                <w:noProof/>
                <w:webHidden/>
              </w:rPr>
              <w:t>5</w:t>
            </w:r>
            <w:r w:rsidR="00837A00">
              <w:rPr>
                <w:noProof/>
                <w:webHidden/>
              </w:rPr>
              <w:fldChar w:fldCharType="end"/>
            </w:r>
          </w:hyperlink>
        </w:p>
        <w:p w14:paraId="2FC579F0" w14:textId="4D893039" w:rsidR="00837A00"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48249" w:history="1">
            <w:r w:rsidR="00837A00" w:rsidRPr="00294858">
              <w:rPr>
                <w:rStyle w:val="Hyperlink"/>
                <w:b/>
                <w:bCs/>
                <w:noProof/>
              </w:rPr>
              <w:t>5. Creación de una Nueva Versión del Análisis PESTEL</w:t>
            </w:r>
            <w:r w:rsidR="00837A00">
              <w:rPr>
                <w:noProof/>
                <w:webHidden/>
              </w:rPr>
              <w:tab/>
            </w:r>
            <w:r w:rsidR="00837A00">
              <w:rPr>
                <w:noProof/>
                <w:webHidden/>
              </w:rPr>
              <w:fldChar w:fldCharType="begin"/>
            </w:r>
            <w:r w:rsidR="00837A00">
              <w:rPr>
                <w:noProof/>
                <w:webHidden/>
              </w:rPr>
              <w:instrText xml:space="preserve"> PAGEREF _Toc237948249 \h </w:instrText>
            </w:r>
            <w:r w:rsidR="00837A00">
              <w:rPr>
                <w:noProof/>
                <w:webHidden/>
              </w:rPr>
            </w:r>
            <w:r w:rsidR="00837A00">
              <w:rPr>
                <w:noProof/>
                <w:webHidden/>
              </w:rPr>
              <w:fldChar w:fldCharType="separate"/>
            </w:r>
            <w:r w:rsidR="00837A00">
              <w:rPr>
                <w:noProof/>
                <w:webHidden/>
              </w:rPr>
              <w:t>6</w:t>
            </w:r>
            <w:r w:rsidR="00837A00">
              <w:rPr>
                <w:noProof/>
                <w:webHidden/>
              </w:rPr>
              <w:fldChar w:fldCharType="end"/>
            </w:r>
          </w:hyperlink>
        </w:p>
        <w:p w14:paraId="45E3AE6D" w14:textId="7C62805A" w:rsidR="00837A00"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48250" w:history="1">
            <w:r w:rsidR="00837A00" w:rsidRPr="00294858">
              <w:rPr>
                <w:rStyle w:val="Hyperlink"/>
                <w:b/>
                <w:bCs/>
                <w:noProof/>
              </w:rPr>
              <w:t>6. Transición a la Siguiente Etapa</w:t>
            </w:r>
            <w:r w:rsidR="00837A00">
              <w:rPr>
                <w:noProof/>
                <w:webHidden/>
              </w:rPr>
              <w:tab/>
            </w:r>
            <w:r w:rsidR="00837A00">
              <w:rPr>
                <w:noProof/>
                <w:webHidden/>
              </w:rPr>
              <w:fldChar w:fldCharType="begin"/>
            </w:r>
            <w:r w:rsidR="00837A00">
              <w:rPr>
                <w:noProof/>
                <w:webHidden/>
              </w:rPr>
              <w:instrText xml:space="preserve"> PAGEREF _Toc237948250 \h </w:instrText>
            </w:r>
            <w:r w:rsidR="00837A00">
              <w:rPr>
                <w:noProof/>
                <w:webHidden/>
              </w:rPr>
            </w:r>
            <w:r w:rsidR="00837A00">
              <w:rPr>
                <w:noProof/>
                <w:webHidden/>
              </w:rPr>
              <w:fldChar w:fldCharType="separate"/>
            </w:r>
            <w:r w:rsidR="00837A00">
              <w:rPr>
                <w:noProof/>
                <w:webHidden/>
              </w:rPr>
              <w:t>6</w:t>
            </w:r>
            <w:r w:rsidR="00837A00">
              <w:rPr>
                <w:noProof/>
                <w:webHidden/>
              </w:rPr>
              <w:fldChar w:fldCharType="end"/>
            </w:r>
          </w:hyperlink>
        </w:p>
        <w:p w14:paraId="4AA754F4" w14:textId="71062236" w:rsidR="00837A00"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48251" w:history="1">
            <w:r w:rsidR="00837A00" w:rsidRPr="00294858">
              <w:rPr>
                <w:rStyle w:val="Hyperlink"/>
                <w:b/>
                <w:bCs/>
                <w:noProof/>
              </w:rPr>
              <w:t>7. Consideraciones Importantes y Directrices del Sistema</w:t>
            </w:r>
            <w:r w:rsidR="00837A00">
              <w:rPr>
                <w:noProof/>
                <w:webHidden/>
              </w:rPr>
              <w:tab/>
            </w:r>
            <w:r w:rsidR="00837A00">
              <w:rPr>
                <w:noProof/>
                <w:webHidden/>
              </w:rPr>
              <w:fldChar w:fldCharType="begin"/>
            </w:r>
            <w:r w:rsidR="00837A00">
              <w:rPr>
                <w:noProof/>
                <w:webHidden/>
              </w:rPr>
              <w:instrText xml:space="preserve"> PAGEREF _Toc237948251 \h </w:instrText>
            </w:r>
            <w:r w:rsidR="00837A00">
              <w:rPr>
                <w:noProof/>
                <w:webHidden/>
              </w:rPr>
            </w:r>
            <w:r w:rsidR="00837A00">
              <w:rPr>
                <w:noProof/>
                <w:webHidden/>
              </w:rPr>
              <w:fldChar w:fldCharType="separate"/>
            </w:r>
            <w:r w:rsidR="00837A00">
              <w:rPr>
                <w:noProof/>
                <w:webHidden/>
              </w:rPr>
              <w:t>7</w:t>
            </w:r>
            <w:r w:rsidR="00837A00">
              <w:rPr>
                <w:noProof/>
                <w:webHidden/>
              </w:rPr>
              <w:fldChar w:fldCharType="end"/>
            </w:r>
          </w:hyperlink>
        </w:p>
        <w:p w14:paraId="0C40796B" w14:textId="1072E7D0" w:rsidR="00085744" w:rsidRDefault="00085744">
          <w:r>
            <w:rPr>
              <w:b/>
              <w:bCs/>
              <w:noProof/>
            </w:rPr>
            <w:fldChar w:fldCharType="end"/>
          </w:r>
        </w:p>
      </w:sdtContent>
    </w:sdt>
    <w:p w14:paraId="609354CC" w14:textId="21D7F21A" w:rsidR="0011301C" w:rsidRDefault="0011301C">
      <w:pPr>
        <w:rPr>
          <w:rFonts w:ascii="Calibri Light" w:eastAsia="Calibri Light" w:hAnsi="Calibri Light" w:cs="Calibri Light"/>
          <w:b/>
          <w:bCs/>
          <w:color w:val="1F4E79"/>
          <w:sz w:val="44"/>
          <w:szCs w:val="44"/>
        </w:rPr>
      </w:pPr>
      <w:r>
        <w:rPr>
          <w:rFonts w:ascii="Calibri Light" w:eastAsia="Calibri Light" w:hAnsi="Calibri Light" w:cs="Calibri Light"/>
          <w:b/>
          <w:bCs/>
          <w:color w:val="1F4E79"/>
          <w:sz w:val="44"/>
          <w:szCs w:val="44"/>
        </w:rPr>
        <w:br w:type="page"/>
      </w:r>
    </w:p>
    <w:p w14:paraId="27384A92" w14:textId="2957CB6A" w:rsidR="00837A00" w:rsidRDefault="00837A00" w:rsidP="00837A00">
      <w:pPr>
        <w:pStyle w:val="Heading1"/>
        <w:pBdr>
          <w:bottom w:val="single" w:sz="6" w:space="4" w:color="2E75B6"/>
        </w:pBdr>
        <w:spacing w:before="360" w:after="160"/>
        <w:rPr>
          <w:b/>
          <w:bCs/>
          <w:color w:val="1F4E79"/>
        </w:rPr>
      </w:pPr>
      <w:r>
        <w:rPr>
          <w:b/>
          <w:bCs/>
          <w:color w:val="1F4E79"/>
        </w:rPr>
        <w:lastRenderedPageBreak/>
        <w:t xml:space="preserve">Control de </w:t>
      </w:r>
      <w:r w:rsidR="002F64EB">
        <w:rPr>
          <w:b/>
          <w:bCs/>
          <w:color w:val="1F4E79"/>
        </w:rPr>
        <w:t>versiones</w:t>
      </w:r>
    </w:p>
    <w:tbl>
      <w:tblPr>
        <w:tblStyle w:val="TableGrid"/>
        <w:tblW w:w="0" w:type="auto"/>
        <w:tblLook w:val="04A0" w:firstRow="1" w:lastRow="0" w:firstColumn="1" w:lastColumn="0" w:noHBand="0" w:noVBand="1"/>
      </w:tblPr>
      <w:tblGrid>
        <w:gridCol w:w="2427"/>
        <w:gridCol w:w="2427"/>
        <w:gridCol w:w="2428"/>
        <w:gridCol w:w="2428"/>
      </w:tblGrid>
      <w:tr w:rsidR="00837A00" w14:paraId="05D080EC" w14:textId="77777777" w:rsidTr="00837A00">
        <w:tc>
          <w:tcPr>
            <w:tcW w:w="2427" w:type="dxa"/>
          </w:tcPr>
          <w:p w14:paraId="734EE527" w14:textId="5115CF20" w:rsidR="00837A00" w:rsidRPr="00837A00" w:rsidRDefault="00837A00" w:rsidP="00837A00">
            <w:pPr>
              <w:pStyle w:val="Strong1"/>
              <w:jc w:val="center"/>
              <w:rPr>
                <w:color w:val="000000" w:themeColor="text1"/>
              </w:rPr>
            </w:pPr>
            <w:r w:rsidRPr="00837A00">
              <w:rPr>
                <w:color w:val="000000" w:themeColor="text1"/>
              </w:rPr>
              <w:t>Fecha</w:t>
            </w:r>
          </w:p>
        </w:tc>
        <w:tc>
          <w:tcPr>
            <w:tcW w:w="2427" w:type="dxa"/>
          </w:tcPr>
          <w:p w14:paraId="34B9ED7F" w14:textId="192557EA" w:rsidR="00837A00" w:rsidRPr="00837A00" w:rsidRDefault="00837A00" w:rsidP="00837A00">
            <w:pPr>
              <w:pStyle w:val="Strong1"/>
              <w:jc w:val="center"/>
              <w:rPr>
                <w:color w:val="000000" w:themeColor="text1"/>
              </w:rPr>
            </w:pPr>
            <w:r w:rsidRPr="00837A00">
              <w:rPr>
                <w:color w:val="000000" w:themeColor="text1"/>
              </w:rPr>
              <w:t>Autor</w:t>
            </w:r>
          </w:p>
        </w:tc>
        <w:tc>
          <w:tcPr>
            <w:tcW w:w="2428" w:type="dxa"/>
          </w:tcPr>
          <w:p w14:paraId="5BD9035E" w14:textId="3756CC59" w:rsidR="00837A00" w:rsidRPr="00837A00" w:rsidRDefault="00837A00" w:rsidP="00837A00">
            <w:pPr>
              <w:pStyle w:val="Strong1"/>
              <w:jc w:val="center"/>
              <w:rPr>
                <w:color w:val="000000" w:themeColor="text1"/>
              </w:rPr>
            </w:pPr>
            <w:r w:rsidRPr="00837A00">
              <w:rPr>
                <w:color w:val="000000" w:themeColor="text1"/>
              </w:rPr>
              <w:t>Versión</w:t>
            </w:r>
          </w:p>
        </w:tc>
        <w:tc>
          <w:tcPr>
            <w:tcW w:w="2428" w:type="dxa"/>
          </w:tcPr>
          <w:p w14:paraId="2F630C02" w14:textId="1EE9231F" w:rsidR="00837A00" w:rsidRPr="00837A00" w:rsidRDefault="00837A00" w:rsidP="00837A00">
            <w:pPr>
              <w:pStyle w:val="Strong1"/>
              <w:jc w:val="center"/>
              <w:rPr>
                <w:color w:val="000000" w:themeColor="text1"/>
              </w:rPr>
            </w:pPr>
            <w:r w:rsidRPr="00837A00">
              <w:rPr>
                <w:color w:val="000000" w:themeColor="text1"/>
              </w:rPr>
              <w:t>Comentario</w:t>
            </w:r>
          </w:p>
        </w:tc>
      </w:tr>
      <w:tr w:rsidR="00837A00" w14:paraId="14993373" w14:textId="77777777" w:rsidTr="00837A00">
        <w:tc>
          <w:tcPr>
            <w:tcW w:w="2427" w:type="dxa"/>
          </w:tcPr>
          <w:p w14:paraId="0D307CA4" w14:textId="6A1DFF93" w:rsidR="00837A00" w:rsidRPr="00837A00" w:rsidRDefault="00837A00" w:rsidP="00837A00">
            <w:pPr>
              <w:pStyle w:val="Strong1"/>
              <w:rPr>
                <w:b w:val="0"/>
                <w:bCs w:val="0"/>
              </w:rPr>
            </w:pPr>
            <w:r w:rsidRPr="00837A00">
              <w:rPr>
                <w:b w:val="0"/>
                <w:bCs w:val="0"/>
              </w:rPr>
              <w:t>18-08-2026</w:t>
            </w:r>
          </w:p>
        </w:tc>
        <w:tc>
          <w:tcPr>
            <w:tcW w:w="2427" w:type="dxa"/>
          </w:tcPr>
          <w:p w14:paraId="182A67F6" w14:textId="661ED5F1" w:rsidR="00837A00" w:rsidRPr="00837A00" w:rsidRDefault="00837A00" w:rsidP="00837A00">
            <w:pPr>
              <w:pStyle w:val="Strong1"/>
              <w:rPr>
                <w:b w:val="0"/>
                <w:bCs w:val="0"/>
              </w:rPr>
            </w:pPr>
            <w:r w:rsidRPr="00837A00">
              <w:rPr>
                <w:b w:val="0"/>
                <w:bCs w:val="0"/>
              </w:rPr>
              <w:t>German Ormeño</w:t>
            </w:r>
          </w:p>
        </w:tc>
        <w:tc>
          <w:tcPr>
            <w:tcW w:w="2428" w:type="dxa"/>
          </w:tcPr>
          <w:p w14:paraId="2DE30DAD" w14:textId="0DAA83CA" w:rsidR="00837A00" w:rsidRPr="00837A00" w:rsidRDefault="00837A00" w:rsidP="00837A00">
            <w:pPr>
              <w:pStyle w:val="Strong1"/>
              <w:rPr>
                <w:b w:val="0"/>
                <w:bCs w:val="0"/>
              </w:rPr>
            </w:pPr>
            <w:r w:rsidRPr="00837A00">
              <w:rPr>
                <w:b w:val="0"/>
                <w:bCs w:val="0"/>
              </w:rPr>
              <w:t>1.00</w:t>
            </w:r>
          </w:p>
        </w:tc>
        <w:tc>
          <w:tcPr>
            <w:tcW w:w="2428" w:type="dxa"/>
          </w:tcPr>
          <w:p w14:paraId="7A90805C" w14:textId="72B32F14" w:rsidR="00837A00" w:rsidRPr="00837A00" w:rsidRDefault="00837A00" w:rsidP="00837A00">
            <w:pPr>
              <w:pStyle w:val="Strong1"/>
              <w:rPr>
                <w:b w:val="0"/>
                <w:bCs w:val="0"/>
              </w:rPr>
            </w:pPr>
            <w:r w:rsidRPr="00837A00">
              <w:rPr>
                <w:b w:val="0"/>
                <w:bCs w:val="0"/>
              </w:rPr>
              <w:t>Creación inicial</w:t>
            </w:r>
          </w:p>
        </w:tc>
      </w:tr>
    </w:tbl>
    <w:p w14:paraId="291FBF01" w14:textId="2FF6501A" w:rsidR="00085744" w:rsidRDefault="00837A00">
      <w:pPr>
        <w:rPr>
          <w:b/>
          <w:bCs/>
          <w:color w:val="1F4E79"/>
          <w:sz w:val="32"/>
          <w:szCs w:val="32"/>
        </w:rPr>
      </w:pPr>
      <w:r>
        <w:rPr>
          <w:b/>
          <w:bCs/>
          <w:color w:val="1F4E79"/>
          <w:sz w:val="32"/>
          <w:szCs w:val="32"/>
        </w:rPr>
        <w:br w:type="page"/>
      </w:r>
    </w:p>
    <w:p w14:paraId="52F2DF7F" w14:textId="4A74FAA1" w:rsidR="00085744" w:rsidRDefault="00000000" w:rsidP="00085744">
      <w:pPr>
        <w:pStyle w:val="Heading1"/>
        <w:pBdr>
          <w:bottom w:val="single" w:sz="6" w:space="4" w:color="2E75B6"/>
        </w:pBdr>
        <w:spacing w:before="360" w:after="160"/>
        <w:rPr>
          <w:b/>
          <w:bCs/>
          <w:color w:val="1F4E79"/>
        </w:rPr>
      </w:pPr>
      <w:bookmarkStart w:id="0" w:name="_Toc237948242"/>
      <w:r w:rsidRPr="00085744">
        <w:rPr>
          <w:b/>
          <w:bCs/>
          <w:color w:val="1F4E79"/>
        </w:rPr>
        <w:lastRenderedPageBreak/>
        <w:t>Manual de Usuario: Contexto Organizacional (Módulo /</w:t>
      </w:r>
      <w:proofErr w:type="spellStart"/>
      <w:r w:rsidRPr="00085744">
        <w:rPr>
          <w:b/>
          <w:bCs/>
          <w:color w:val="1F4E79"/>
        </w:rPr>
        <w:t>context-scope</w:t>
      </w:r>
      <w:proofErr w:type="spellEnd"/>
      <w:r w:rsidRPr="00085744">
        <w:rPr>
          <w:b/>
          <w:bCs/>
          <w:color w:val="1F4E79"/>
        </w:rPr>
        <w:t>/</w:t>
      </w:r>
      <w:proofErr w:type="spellStart"/>
      <w:r w:rsidRPr="00085744">
        <w:rPr>
          <w:b/>
          <w:bCs/>
          <w:color w:val="1F4E79"/>
        </w:rPr>
        <w:t>organizational-context</w:t>
      </w:r>
      <w:proofErr w:type="spellEnd"/>
      <w:r w:rsidRPr="00085744">
        <w:rPr>
          <w:b/>
          <w:bCs/>
          <w:color w:val="1F4E79"/>
        </w:rPr>
        <w:t>)</w:t>
      </w:r>
      <w:bookmarkEnd w:id="0"/>
    </w:p>
    <w:p w14:paraId="4BE532A3" w14:textId="77777777" w:rsidR="00085744" w:rsidRPr="00085744" w:rsidRDefault="00085744" w:rsidP="00085744"/>
    <w:p w14:paraId="4BD0CA1A" w14:textId="660DD844" w:rsidR="00085744" w:rsidRDefault="00085744">
      <w:pPr>
        <w:spacing w:after="160" w:line="276" w:lineRule="auto"/>
        <w:jc w:val="both"/>
      </w:pPr>
      <w:r w:rsidRPr="00085744">
        <w:t xml:space="preserve">Este apartado constituye el panel central de acceso a los análisis fundamentales del Sistema de Gestión de Seguridad de la Información (SGSI). Esta sección no está diseñada para el ingreso directo de datos mediante formularios; su función principal es actuar como un punto de control y navegación hacia las dos herramientas de evaluación principales: la </w:t>
      </w:r>
      <w:r w:rsidRPr="00085744">
        <w:rPr>
          <w:b/>
          <w:bCs/>
        </w:rPr>
        <w:t>Matriz FODA</w:t>
      </w:r>
      <w:r w:rsidRPr="00085744">
        <w:t xml:space="preserve"> y el </w:t>
      </w:r>
      <w:r w:rsidRPr="00085744">
        <w:rPr>
          <w:b/>
          <w:bCs/>
        </w:rPr>
        <w:t>Análisis PESTEL</w:t>
      </w:r>
      <w:r w:rsidRPr="00085744">
        <w:t>. Una vez que ambos análisis hayan sido completados de manera satisfactoria, el usuario podrá continuar hacia la siguiente fase del flujo de trabajo.</w:t>
      </w:r>
    </w:p>
    <w:p w14:paraId="1711EEA3" w14:textId="5C01574F" w:rsidR="00E63DB6" w:rsidRDefault="009E65B9">
      <w:pPr>
        <w:pBdr>
          <w:top w:val="single" w:sz="4" w:space="6" w:color="D9D9D9"/>
          <w:left w:val="single" w:sz="4" w:space="6" w:color="D9D9D9"/>
          <w:bottom w:val="single" w:sz="4" w:space="6" w:color="D9D9D9"/>
          <w:right w:val="single" w:sz="4" w:space="6" w:color="D9D9D9"/>
        </w:pBdr>
        <w:shd w:val="clear" w:color="auto" w:fill="F7F7F7"/>
        <w:spacing w:before="120" w:after="200"/>
        <w:jc w:val="center"/>
      </w:pPr>
      <w:r w:rsidRPr="009E65B9">
        <w:rPr>
          <w:i/>
          <w:iCs/>
          <w:noProof/>
          <w:color w:val="595959"/>
          <w:sz w:val="20"/>
          <w:szCs w:val="20"/>
        </w:rPr>
        <w:drawing>
          <wp:inline distT="0" distB="0" distL="0" distR="0" wp14:anchorId="4A611C20" wp14:editId="0A80D643">
            <wp:extent cx="6172200" cy="3202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3202305"/>
                    </a:xfrm>
                    <a:prstGeom prst="rect">
                      <a:avLst/>
                    </a:prstGeom>
                  </pic:spPr>
                </pic:pic>
              </a:graphicData>
            </a:graphic>
          </wp:inline>
        </w:drawing>
      </w:r>
      <w:r w:rsidRPr="009E65B9">
        <w:rPr>
          <w:i/>
          <w:iCs/>
          <w:color w:val="595959"/>
          <w:sz w:val="20"/>
          <w:szCs w:val="20"/>
        </w:rPr>
        <w:t xml:space="preserve"> </w:t>
      </w:r>
    </w:p>
    <w:p w14:paraId="25FCB317" w14:textId="77777777" w:rsidR="00E63DB6" w:rsidRDefault="00E63DB6" w:rsidP="00085744">
      <w:pPr>
        <w:pBdr>
          <w:bottom w:val="single" w:sz="4" w:space="0" w:color="BFBFBF"/>
        </w:pBdr>
        <w:spacing w:before="100" w:after="200"/>
      </w:pPr>
    </w:p>
    <w:p w14:paraId="6A6F44F5" w14:textId="77777777" w:rsidR="00E63DB6" w:rsidRDefault="00000000">
      <w:pPr>
        <w:pStyle w:val="Heading1"/>
        <w:pBdr>
          <w:bottom w:val="single" w:sz="6" w:space="4" w:color="2E75B6"/>
        </w:pBdr>
        <w:spacing w:before="360" w:after="160"/>
      </w:pPr>
      <w:bookmarkStart w:id="1" w:name="_Toc237948243"/>
      <w:r>
        <w:rPr>
          <w:b/>
          <w:bCs/>
          <w:color w:val="1F4E79"/>
        </w:rPr>
        <w:t>1. Antes de Empezar: Una Advertencia Importante 📌</w:t>
      </w:r>
      <w:bookmarkEnd w:id="1"/>
    </w:p>
    <w:p w14:paraId="303B16D6" w14:textId="77777777" w:rsidR="00085744" w:rsidRDefault="00085744" w:rsidP="00085744"/>
    <w:p w14:paraId="346EC7E0" w14:textId="4C856050" w:rsidR="00085744" w:rsidRDefault="00085744">
      <w:pPr>
        <w:spacing w:after="160" w:line="276" w:lineRule="auto"/>
        <w:jc w:val="both"/>
      </w:pPr>
      <w:r w:rsidRPr="00085744">
        <w:t xml:space="preserve">Esta interfaz no permitirá la entrada directa de datos; su función exclusiva será estructurar y proveer acceso a los análisis que se desarrollan en módulos independientes: la </w:t>
      </w:r>
      <w:r w:rsidRPr="00085744">
        <w:rPr>
          <w:b/>
          <w:bCs/>
        </w:rPr>
        <w:t>Matriz FODA</w:t>
      </w:r>
      <w:r w:rsidRPr="00085744">
        <w:t xml:space="preserve"> y el </w:t>
      </w:r>
      <w:r w:rsidRPr="00085744">
        <w:rPr>
          <w:b/>
          <w:bCs/>
        </w:rPr>
        <w:t>Análisis PESTEL</w:t>
      </w:r>
      <w:r w:rsidRPr="00085744">
        <w:t xml:space="preserve"> (cuyas instrucciones se detallan en sus respectivos manuales). En esta pantalla, el usuario únicamente visualizará el estado de progreso de cada herramienta y los controles de acceso para la edición de las mismas.</w:t>
      </w:r>
    </w:p>
    <w:p w14:paraId="09D7784A" w14:textId="3F40A16E" w:rsidR="00085744" w:rsidRDefault="00085744">
      <w:pPr>
        <w:spacing w:after="160" w:line="276" w:lineRule="auto"/>
        <w:jc w:val="both"/>
      </w:pPr>
      <w:r w:rsidRPr="00085744">
        <w:t xml:space="preserve">En relación con los requisitos de cumplimiento, la elaboración de la Matriz FODA es de carácter </w:t>
      </w:r>
      <w:r w:rsidRPr="00085744">
        <w:rPr>
          <w:b/>
          <w:bCs/>
        </w:rPr>
        <w:t>obligatorio</w:t>
      </w:r>
      <w:r w:rsidRPr="00085744">
        <w:t xml:space="preserve">, constituyendo el requerimiento mínimo establecido por la norma ISO 27001 para habilitar la transición a la siguiente fase del proceso. Por su parte, el Análisis PESTEL tiene un carácter </w:t>
      </w:r>
      <w:r w:rsidRPr="00085744">
        <w:rPr>
          <w:b/>
          <w:bCs/>
        </w:rPr>
        <w:t>opcional</w:t>
      </w:r>
      <w:r w:rsidRPr="00085744">
        <w:t xml:space="preserve"> y complementario; su propósito es aportar mayor profundidad a la evaluación del entorno, pero su omisión no restringe la progresión del flujo de trabajo.</w:t>
      </w:r>
    </w:p>
    <w:p w14:paraId="614EFA37" w14:textId="77777777" w:rsidR="00085744" w:rsidRDefault="00085744" w:rsidP="00085744">
      <w:pPr>
        <w:pStyle w:val="NoSpacing"/>
      </w:pPr>
    </w:p>
    <w:p w14:paraId="57A74F5D" w14:textId="476E21D5" w:rsidR="00085744" w:rsidRPr="00B71702" w:rsidRDefault="00000000" w:rsidP="00B71702">
      <w:pPr>
        <w:pStyle w:val="Heading1"/>
        <w:pBdr>
          <w:bottom w:val="single" w:sz="6" w:space="4" w:color="2E75B6"/>
        </w:pBdr>
        <w:spacing w:before="360" w:after="160"/>
        <w:rPr>
          <w:b/>
          <w:bCs/>
          <w:color w:val="1F4E79"/>
        </w:rPr>
      </w:pPr>
      <w:bookmarkStart w:id="2" w:name="_Toc237948244"/>
      <w:r w:rsidRPr="00085744">
        <w:rPr>
          <w:b/>
          <w:bCs/>
          <w:color w:val="1F4E79"/>
        </w:rPr>
        <w:lastRenderedPageBreak/>
        <w:t xml:space="preserve">2. </w:t>
      </w:r>
      <w:r w:rsidR="00B71702" w:rsidRPr="00B71702">
        <w:rPr>
          <w:b/>
          <w:bCs/>
          <w:color w:val="1F4E79"/>
        </w:rPr>
        <w:t>Instrucciones de Acceso</w:t>
      </w:r>
      <w:bookmarkEnd w:id="2"/>
    </w:p>
    <w:p w14:paraId="60EA36B4" w14:textId="77777777" w:rsidR="003602FE" w:rsidRDefault="003602FE" w:rsidP="003602FE"/>
    <w:p w14:paraId="17DE56BA" w14:textId="46024A53" w:rsidR="00085744" w:rsidRDefault="00085744" w:rsidP="00085744">
      <w:pPr>
        <w:pStyle w:val="ListParagraph"/>
        <w:numPr>
          <w:ilvl w:val="0"/>
          <w:numId w:val="6"/>
        </w:numPr>
        <w:spacing w:after="100" w:line="276" w:lineRule="auto"/>
      </w:pPr>
      <w:r w:rsidRPr="00085744">
        <w:t>Deberá autenticarse en el sistema ingresando las credenciales de acceso correspondientes (usuario y contraseña).</w:t>
      </w:r>
    </w:p>
    <w:p w14:paraId="03F21EB1" w14:textId="313C2312" w:rsidR="00085744" w:rsidRDefault="00085744" w:rsidP="00085744">
      <w:pPr>
        <w:pStyle w:val="ListParagraph"/>
        <w:numPr>
          <w:ilvl w:val="0"/>
          <w:numId w:val="6"/>
        </w:numPr>
        <w:spacing w:after="100" w:line="276" w:lineRule="auto"/>
      </w:pPr>
      <w:r w:rsidRPr="00085744">
        <w:t xml:space="preserve">En el menú de navegación lateral, deberá desplegarse la sección denominada </w:t>
      </w:r>
      <w:r w:rsidRPr="00085744">
        <w:rPr>
          <w:b/>
          <w:bCs/>
        </w:rPr>
        <w:t>Contexto Organizacional</w:t>
      </w:r>
      <w:r w:rsidRPr="00085744">
        <w:t>.</w:t>
      </w:r>
    </w:p>
    <w:p w14:paraId="680B6622" w14:textId="1B8D8048" w:rsidR="00085744" w:rsidRDefault="00085744" w:rsidP="00085744">
      <w:pPr>
        <w:pStyle w:val="ListParagraph"/>
        <w:numPr>
          <w:ilvl w:val="0"/>
          <w:numId w:val="6"/>
        </w:numPr>
        <w:spacing w:after="100" w:line="276" w:lineRule="auto"/>
      </w:pPr>
      <w:r w:rsidRPr="00085744">
        <w:t xml:space="preserve">Deberá seleccionarse la opción </w:t>
      </w:r>
      <w:r w:rsidRPr="00085744">
        <w:rPr>
          <w:b/>
          <w:bCs/>
        </w:rPr>
        <w:t>Contexto Organizacional</w:t>
      </w:r>
      <w:r w:rsidRPr="00085744">
        <w:t xml:space="preserve"> (correspondiente al primer elemento de la sección desplegada).</w:t>
      </w:r>
    </w:p>
    <w:p w14:paraId="403548DD" w14:textId="6714D027" w:rsidR="00B71702" w:rsidRDefault="00085744" w:rsidP="00B71702">
      <w:pPr>
        <w:pBdr>
          <w:bottom w:val="single" w:sz="4" w:space="1" w:color="BFBFBF"/>
        </w:pBdr>
        <w:spacing w:before="100" w:after="200"/>
      </w:pPr>
      <w:r w:rsidRPr="00085744">
        <w:t xml:space="preserve">Una vez que el usuario acceda al apartado, el sistema cargará y presentará de forma automática el estado actual de los análisis </w:t>
      </w:r>
      <w:r w:rsidRPr="00085744">
        <w:rPr>
          <w:b/>
          <w:bCs/>
        </w:rPr>
        <w:t>FODA</w:t>
      </w:r>
      <w:r w:rsidRPr="00085744">
        <w:t xml:space="preserve"> y </w:t>
      </w:r>
      <w:r w:rsidRPr="00085744">
        <w:rPr>
          <w:b/>
          <w:bCs/>
        </w:rPr>
        <w:t>PESTEL</w:t>
      </w:r>
      <w:r w:rsidRPr="00085744">
        <w:t>.</w:t>
      </w:r>
    </w:p>
    <w:p w14:paraId="3BD8D12E" w14:textId="3CCE9E78" w:rsidR="00E63DB6" w:rsidRDefault="00000000">
      <w:pPr>
        <w:pStyle w:val="Heading1"/>
        <w:pBdr>
          <w:bottom w:val="single" w:sz="6" w:space="4" w:color="2E75B6"/>
        </w:pBdr>
        <w:spacing w:before="360" w:after="160"/>
      </w:pPr>
      <w:bookmarkStart w:id="3" w:name="_Toc237948245"/>
      <w:r>
        <w:rPr>
          <w:b/>
          <w:bCs/>
          <w:color w:val="1F4E79"/>
        </w:rPr>
        <w:t xml:space="preserve">3. </w:t>
      </w:r>
      <w:r w:rsidR="00B71702" w:rsidRPr="00B71702">
        <w:rPr>
          <w:b/>
          <w:bCs/>
          <w:color w:val="1F4E79"/>
        </w:rPr>
        <w:t>Descripción de la Interfaz</w:t>
      </w:r>
      <w:bookmarkEnd w:id="3"/>
    </w:p>
    <w:p w14:paraId="3202C3AB" w14:textId="77777777" w:rsidR="003602FE" w:rsidRDefault="003602FE">
      <w:pPr>
        <w:spacing w:after="160" w:line="276" w:lineRule="auto"/>
        <w:jc w:val="both"/>
      </w:pPr>
    </w:p>
    <w:p w14:paraId="7A8747AC" w14:textId="14418E74" w:rsidR="00B71702" w:rsidRDefault="00B71702">
      <w:pPr>
        <w:spacing w:after="160" w:line="276" w:lineRule="auto"/>
        <w:jc w:val="both"/>
      </w:pPr>
      <w:r w:rsidRPr="00B71702">
        <w:t>La estructura de la pantalla se organiza de forma descendente, presentando los siguientes componentes:</w:t>
      </w:r>
    </w:p>
    <w:p w14:paraId="670ABE24" w14:textId="70B9560B" w:rsidR="00B71702" w:rsidRDefault="00B71702">
      <w:pPr>
        <w:pStyle w:val="ListParagraph"/>
        <w:numPr>
          <w:ilvl w:val="0"/>
          <w:numId w:val="3"/>
        </w:numPr>
        <w:spacing w:after="100" w:line="276" w:lineRule="auto"/>
      </w:pPr>
      <w:r w:rsidRPr="00B71702">
        <w:rPr>
          <w:b/>
          <w:bCs/>
        </w:rPr>
        <w:t>Encabezado principal:</w:t>
      </w:r>
      <w:r w:rsidRPr="00B71702">
        <w:t xml:space="preserve"> Incluye el título "Contexto Organizacional", junto con los indicadores o etiquetas (chips) correspondientes al Sistema de Gestión y su Estado actual.</w:t>
      </w:r>
    </w:p>
    <w:p w14:paraId="3B424E08" w14:textId="29B0C884" w:rsidR="00B71702" w:rsidRDefault="00B71702">
      <w:pPr>
        <w:pStyle w:val="ListParagraph"/>
        <w:numPr>
          <w:ilvl w:val="0"/>
          <w:numId w:val="3"/>
        </w:numPr>
        <w:spacing w:after="100" w:line="276" w:lineRule="auto"/>
      </w:pPr>
      <w:r w:rsidRPr="00B71702">
        <w:rPr>
          <w:b/>
          <w:bCs/>
        </w:rPr>
        <w:t>Guía de Contexto Organizacional:</w:t>
      </w:r>
      <w:r w:rsidRPr="00B71702">
        <w:t xml:space="preserve"> Panel informativo que proporciona directrices y recomendaciones metodológicas para la evaluación.</w:t>
      </w:r>
    </w:p>
    <w:p w14:paraId="2E76EC5E" w14:textId="0E1D2E29" w:rsidR="00B71702" w:rsidRPr="00B71702" w:rsidRDefault="00B71702">
      <w:pPr>
        <w:pStyle w:val="ListParagraph"/>
        <w:numPr>
          <w:ilvl w:val="0"/>
          <w:numId w:val="3"/>
        </w:numPr>
        <w:spacing w:after="100" w:line="276" w:lineRule="auto"/>
      </w:pPr>
      <w:r w:rsidRPr="00B71702">
        <w:rPr>
          <w:b/>
          <w:bCs/>
        </w:rPr>
        <w:t>Estado del análisis:</w:t>
      </w:r>
      <w:r w:rsidRPr="00B71702">
        <w:t xml:space="preserve"> Indicador visual de progreso que refleja la proporción de evaluaciones finalizadas (por ejemplo, </w:t>
      </w:r>
      <w:r w:rsidRPr="00B71702">
        <w:rPr>
          <w:i/>
          <w:iCs/>
        </w:rPr>
        <w:t>X/Y FODA Completados</w:t>
      </w:r>
      <w:r w:rsidRPr="00B71702">
        <w:t>).</w:t>
      </w:r>
    </w:p>
    <w:p w14:paraId="18936BE7" w14:textId="02B5F20B" w:rsidR="00B71702" w:rsidRPr="00B71702" w:rsidRDefault="00B71702">
      <w:pPr>
        <w:pStyle w:val="ListParagraph"/>
        <w:numPr>
          <w:ilvl w:val="0"/>
          <w:numId w:val="3"/>
        </w:numPr>
        <w:spacing w:after="100" w:line="276" w:lineRule="auto"/>
      </w:pPr>
      <w:r w:rsidRPr="00B71702">
        <w:rPr>
          <w:b/>
          <w:bCs/>
        </w:rPr>
        <w:t>Módulos de herramientas:</w:t>
      </w:r>
      <w:r w:rsidRPr="00B71702">
        <w:t xml:space="preserve"> Dos paneles de acceso correspondientes a los módulos de trabajo independientes: </w:t>
      </w:r>
      <w:r w:rsidRPr="00B71702">
        <w:rPr>
          <w:b/>
          <w:bCs/>
        </w:rPr>
        <w:t>Matriz FODA</w:t>
      </w:r>
      <w:r w:rsidRPr="00B71702">
        <w:t xml:space="preserve"> y </w:t>
      </w:r>
      <w:r w:rsidRPr="00B71702">
        <w:rPr>
          <w:b/>
          <w:bCs/>
        </w:rPr>
        <w:t>Análisis PESTEL</w:t>
      </w:r>
      <w:r w:rsidRPr="00B71702">
        <w:t>.</w:t>
      </w:r>
    </w:p>
    <w:p w14:paraId="517551AF" w14:textId="0C162725" w:rsidR="00B71702" w:rsidRPr="00B71702" w:rsidRDefault="00B71702">
      <w:pPr>
        <w:pStyle w:val="ListParagraph"/>
        <w:numPr>
          <w:ilvl w:val="0"/>
          <w:numId w:val="3"/>
        </w:numPr>
        <w:spacing w:after="100" w:line="276" w:lineRule="auto"/>
      </w:pPr>
      <w:r w:rsidRPr="00B71702">
        <w:rPr>
          <w:b/>
          <w:bCs/>
        </w:rPr>
        <w:t>Panel de confirmación:</w:t>
      </w:r>
      <w:r w:rsidRPr="00B71702">
        <w:t xml:space="preserve"> Sección inferior que contiene el botón </w:t>
      </w:r>
      <w:r w:rsidRPr="00B71702">
        <w:rPr>
          <w:b/>
          <w:bCs/>
        </w:rPr>
        <w:t>"Confirmar y continuar"</w:t>
      </w:r>
      <w:r w:rsidRPr="00B71702">
        <w:t>, requerido para registrar el progreso y avanzar a la siguiente etapa del proceso.</w:t>
      </w:r>
    </w:p>
    <w:p w14:paraId="2B4FD52F" w14:textId="06936C21" w:rsidR="00E63DB6" w:rsidRDefault="009E65B9">
      <w:pPr>
        <w:pBdr>
          <w:top w:val="single" w:sz="4" w:space="6" w:color="D9D9D9"/>
          <w:left w:val="single" w:sz="4" w:space="6" w:color="D9D9D9"/>
          <w:bottom w:val="single" w:sz="4" w:space="6" w:color="D9D9D9"/>
          <w:right w:val="single" w:sz="4" w:space="6" w:color="D9D9D9"/>
        </w:pBdr>
        <w:shd w:val="clear" w:color="auto" w:fill="F7F7F7"/>
        <w:spacing w:before="120" w:after="200"/>
        <w:jc w:val="center"/>
      </w:pPr>
      <w:r w:rsidRPr="009E65B9">
        <w:rPr>
          <w:i/>
          <w:iCs/>
          <w:noProof/>
          <w:color w:val="595959"/>
          <w:sz w:val="20"/>
          <w:szCs w:val="20"/>
        </w:rPr>
        <w:lastRenderedPageBreak/>
        <w:drawing>
          <wp:inline distT="0" distB="0" distL="0" distR="0" wp14:anchorId="1038F181" wp14:editId="7395A273">
            <wp:extent cx="6172200" cy="32353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72200" cy="3235325"/>
                    </a:xfrm>
                    <a:prstGeom prst="rect">
                      <a:avLst/>
                    </a:prstGeom>
                  </pic:spPr>
                </pic:pic>
              </a:graphicData>
            </a:graphic>
          </wp:inline>
        </w:drawing>
      </w:r>
      <w:r w:rsidRPr="009E65B9">
        <w:rPr>
          <w:i/>
          <w:iCs/>
          <w:color w:val="595959"/>
          <w:sz w:val="20"/>
          <w:szCs w:val="20"/>
        </w:rPr>
        <w:t xml:space="preserve"> </w:t>
      </w:r>
    </w:p>
    <w:p w14:paraId="30B234C2" w14:textId="77777777" w:rsidR="00E63DB6" w:rsidRDefault="00000000">
      <w:pPr>
        <w:pStyle w:val="Heading2"/>
        <w:spacing w:before="260" w:after="160"/>
      </w:pPr>
      <w:bookmarkStart w:id="4" w:name="_Toc237948246"/>
      <w:r>
        <w:rPr>
          <w:b/>
          <w:bCs/>
          <w:color w:val="1F4E79"/>
        </w:rPr>
        <w:t>3.1 Estado General de Avance</w:t>
      </w:r>
      <w:bookmarkEnd w:id="4"/>
    </w:p>
    <w:p w14:paraId="21CF1A59" w14:textId="77777777" w:rsidR="00B71702" w:rsidRPr="00B71702" w:rsidRDefault="00B71702" w:rsidP="00B71702">
      <w:pPr>
        <w:spacing w:after="160" w:line="276" w:lineRule="auto"/>
        <w:jc w:val="both"/>
      </w:pPr>
      <w:r w:rsidRPr="00B71702">
        <w:t>El indicador de estado, ubicado en el encabezado de la pantalla, se determinará exclusivamente por el nivel de avance de la Matriz FODA (el desarrollo del Análisis PESTEL no tendrá incidencia sobre esta métrica). Los estados posibles serán:</w:t>
      </w:r>
    </w:p>
    <w:p w14:paraId="21329656" w14:textId="78768656" w:rsidR="00B71702" w:rsidRDefault="00B71702" w:rsidP="00B71702">
      <w:pPr>
        <w:numPr>
          <w:ilvl w:val="0"/>
          <w:numId w:val="7"/>
        </w:numPr>
        <w:spacing w:after="160" w:line="276" w:lineRule="auto"/>
        <w:jc w:val="both"/>
      </w:pPr>
      <w:r w:rsidRPr="00B71702">
        <w:rPr>
          <w:b/>
          <w:bCs/>
        </w:rPr>
        <w:t>En Progreso:</w:t>
      </w:r>
      <w:r w:rsidRPr="00B71702">
        <w:t xml:space="preserve"> La versión vigente del análisis FODA aún no ha sido finalizada ni publicada en el sistema.</w:t>
      </w:r>
    </w:p>
    <w:p w14:paraId="77D8E956" w14:textId="1A447756" w:rsidR="00B71702" w:rsidRPr="00B71702" w:rsidRDefault="00B71702" w:rsidP="00B71702">
      <w:pPr>
        <w:numPr>
          <w:ilvl w:val="0"/>
          <w:numId w:val="7"/>
        </w:numPr>
        <w:spacing w:after="160" w:line="276" w:lineRule="auto"/>
        <w:jc w:val="both"/>
      </w:pPr>
      <w:r w:rsidRPr="00B71702">
        <w:rPr>
          <w:b/>
          <w:bCs/>
        </w:rPr>
        <w:t>Completado:</w:t>
      </w:r>
      <w:r w:rsidRPr="00B71702">
        <w:t xml:space="preserve"> La versión vigente del análisis FODA se encuentra debidamente finalizada y publicada.</w:t>
      </w:r>
    </w:p>
    <w:p w14:paraId="505FE13C" w14:textId="77777777" w:rsidR="00E63DB6" w:rsidRDefault="00E63DB6">
      <w:pPr>
        <w:pBdr>
          <w:bottom w:val="single" w:sz="4" w:space="1" w:color="BFBFBF"/>
        </w:pBdr>
        <w:spacing w:before="100" w:after="200"/>
      </w:pPr>
    </w:p>
    <w:p w14:paraId="0950AD11" w14:textId="2FD1FE91" w:rsidR="00E63DB6" w:rsidRDefault="00000000">
      <w:pPr>
        <w:pStyle w:val="Heading1"/>
        <w:pBdr>
          <w:bottom w:val="single" w:sz="6" w:space="4" w:color="2E75B6"/>
        </w:pBdr>
        <w:spacing w:before="360" w:after="160"/>
      </w:pPr>
      <w:bookmarkStart w:id="5" w:name="_Toc237948247"/>
      <w:r>
        <w:rPr>
          <w:b/>
          <w:bCs/>
          <w:color w:val="1F4E79"/>
        </w:rPr>
        <w:t xml:space="preserve">4. </w:t>
      </w:r>
      <w:r w:rsidR="00B71702" w:rsidRPr="00B71702">
        <w:rPr>
          <w:b/>
          <w:bCs/>
          <w:color w:val="1F4E79"/>
        </w:rPr>
        <w:t>Panel: Matriz FODA</w:t>
      </w:r>
      <w:bookmarkEnd w:id="5"/>
    </w:p>
    <w:p w14:paraId="770C18B9" w14:textId="637A8B8B" w:rsidR="00E63DB6" w:rsidRDefault="00B71702">
      <w:pPr>
        <w:spacing w:after="160" w:line="276" w:lineRule="auto"/>
        <w:jc w:val="both"/>
      </w:pPr>
      <w:r w:rsidRPr="00B71702">
        <w:t xml:space="preserve">Este primer módulo se identifica visualmente mediante un ícono representativo e incluye las etiquetas informativas </w:t>
      </w:r>
      <w:r w:rsidRPr="00B71702">
        <w:rPr>
          <w:b/>
          <w:bCs/>
        </w:rPr>
        <w:t>RECOMENDADO</w:t>
      </w:r>
      <w:r w:rsidRPr="00B71702">
        <w:t xml:space="preserve">, </w:t>
      </w:r>
      <w:r w:rsidRPr="00B71702">
        <w:rPr>
          <w:b/>
          <w:bCs/>
        </w:rPr>
        <w:t>ISO 27001</w:t>
      </w:r>
      <w:r w:rsidRPr="00B71702">
        <w:t xml:space="preserve"> y el número de versión activa (</w:t>
      </w:r>
      <w:r w:rsidRPr="00B71702">
        <w:rPr>
          <w:b/>
          <w:bCs/>
        </w:rPr>
        <w:t>v&lt;versión&gt;</w:t>
      </w:r>
      <w:r w:rsidRPr="00B71702">
        <w:t>). Su función será facilitar la evaluación estructurada de las Fortalezas, Oportunidades, Debilidades y Amenazas de la organización. Constituirá la herramienta principal para dar cumplimiento a los requerimientos de contexto organizacional estipulados por la norma.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E63DB6" w14:paraId="3466E14C" w14:textId="77777777">
        <w:trPr>
          <w:tblHeader/>
        </w:trPr>
        <w:tc>
          <w:tcPr>
            <w:tcW w:w="3116" w:type="dxa"/>
            <w:shd w:val="clear" w:color="auto" w:fill="1F4E79"/>
            <w:tcMar>
              <w:top w:w="80" w:type="dxa"/>
              <w:left w:w="100" w:type="dxa"/>
              <w:bottom w:w="80" w:type="dxa"/>
              <w:right w:w="100" w:type="dxa"/>
            </w:tcMar>
            <w:vAlign w:val="center"/>
          </w:tcPr>
          <w:p w14:paraId="261D7036" w14:textId="77777777" w:rsidR="00E63DB6" w:rsidRDefault="00000000">
            <w:r>
              <w:rPr>
                <w:b/>
                <w:bCs/>
                <w:color w:val="FFFFFF"/>
                <w:sz w:val="20"/>
                <w:szCs w:val="20"/>
              </w:rPr>
              <w:t>Estado del FODA</w:t>
            </w:r>
          </w:p>
        </w:tc>
        <w:tc>
          <w:tcPr>
            <w:tcW w:w="3116" w:type="dxa"/>
            <w:shd w:val="clear" w:color="auto" w:fill="1F4E79"/>
            <w:tcMar>
              <w:top w:w="80" w:type="dxa"/>
              <w:left w:w="100" w:type="dxa"/>
              <w:bottom w:w="80" w:type="dxa"/>
              <w:right w:w="100" w:type="dxa"/>
            </w:tcMar>
            <w:vAlign w:val="center"/>
          </w:tcPr>
          <w:p w14:paraId="52669CF6" w14:textId="77777777" w:rsidR="00E63DB6" w:rsidRDefault="00000000">
            <w:r>
              <w:rPr>
                <w:b/>
                <w:bCs/>
                <w:color w:val="FFFFFF"/>
                <w:sz w:val="20"/>
                <w:szCs w:val="20"/>
              </w:rPr>
              <w:t>Botón</w:t>
            </w:r>
          </w:p>
        </w:tc>
        <w:tc>
          <w:tcPr>
            <w:tcW w:w="3116" w:type="dxa"/>
            <w:shd w:val="clear" w:color="auto" w:fill="1F4E79"/>
            <w:tcMar>
              <w:top w:w="80" w:type="dxa"/>
              <w:left w:w="100" w:type="dxa"/>
              <w:bottom w:w="80" w:type="dxa"/>
              <w:right w:w="100" w:type="dxa"/>
            </w:tcMar>
            <w:vAlign w:val="center"/>
          </w:tcPr>
          <w:p w14:paraId="45A05EEF" w14:textId="77777777" w:rsidR="00E63DB6" w:rsidRDefault="00000000">
            <w:r>
              <w:rPr>
                <w:b/>
                <w:bCs/>
                <w:color w:val="FFFFFF"/>
                <w:sz w:val="20"/>
                <w:szCs w:val="20"/>
              </w:rPr>
              <w:t>¿Qué hace?</w:t>
            </w:r>
          </w:p>
        </w:tc>
      </w:tr>
      <w:tr w:rsidR="00E63DB6" w14:paraId="5FF3D367" w14:textId="77777777">
        <w:trPr>
          <w:cantSplit/>
        </w:trPr>
        <w:tc>
          <w:tcPr>
            <w:tcW w:w="3116" w:type="dxa"/>
            <w:tcMar>
              <w:top w:w="80" w:type="dxa"/>
              <w:left w:w="100" w:type="dxa"/>
              <w:bottom w:w="80" w:type="dxa"/>
              <w:right w:w="100" w:type="dxa"/>
            </w:tcMar>
            <w:vAlign w:val="center"/>
          </w:tcPr>
          <w:p w14:paraId="69DDFEB8" w14:textId="77777777" w:rsidR="00E63DB6" w:rsidRDefault="00000000">
            <w:r>
              <w:rPr>
                <w:sz w:val="20"/>
                <w:szCs w:val="20"/>
              </w:rPr>
              <w:t>No completo</w:t>
            </w:r>
          </w:p>
        </w:tc>
        <w:tc>
          <w:tcPr>
            <w:tcW w:w="3116" w:type="dxa"/>
            <w:tcMar>
              <w:top w:w="80" w:type="dxa"/>
              <w:left w:w="100" w:type="dxa"/>
              <w:bottom w:w="80" w:type="dxa"/>
              <w:right w:w="100" w:type="dxa"/>
            </w:tcMar>
            <w:vAlign w:val="center"/>
          </w:tcPr>
          <w:p w14:paraId="0481B815" w14:textId="77777777" w:rsidR="00E63DB6" w:rsidRDefault="00000000">
            <w:r>
              <w:rPr>
                <w:sz w:val="20"/>
                <w:szCs w:val="20"/>
              </w:rPr>
              <w:t>Continuar FODA</w:t>
            </w:r>
          </w:p>
        </w:tc>
        <w:tc>
          <w:tcPr>
            <w:tcW w:w="3116" w:type="dxa"/>
            <w:tcMar>
              <w:top w:w="80" w:type="dxa"/>
              <w:left w:w="100" w:type="dxa"/>
              <w:bottom w:w="80" w:type="dxa"/>
              <w:right w:w="100" w:type="dxa"/>
            </w:tcMar>
            <w:vAlign w:val="center"/>
          </w:tcPr>
          <w:p w14:paraId="7F7FABEE" w14:textId="77777777" w:rsidR="00E63DB6" w:rsidRDefault="00000000">
            <w:r>
              <w:rPr>
                <w:sz w:val="20"/>
                <w:szCs w:val="20"/>
              </w:rPr>
              <w:t>Conducirá al módulo FODA para completar el análisis.</w:t>
            </w:r>
          </w:p>
        </w:tc>
      </w:tr>
      <w:tr w:rsidR="00E63DB6" w14:paraId="67B906BB" w14:textId="77777777">
        <w:trPr>
          <w:cantSplit/>
        </w:trPr>
        <w:tc>
          <w:tcPr>
            <w:tcW w:w="3116" w:type="dxa"/>
            <w:tcMar>
              <w:top w:w="80" w:type="dxa"/>
              <w:left w:w="100" w:type="dxa"/>
              <w:bottom w:w="80" w:type="dxa"/>
              <w:right w:w="100" w:type="dxa"/>
            </w:tcMar>
            <w:vAlign w:val="center"/>
          </w:tcPr>
          <w:p w14:paraId="2801FFB2" w14:textId="77777777" w:rsidR="00E63DB6" w:rsidRDefault="00000000">
            <w:r>
              <w:rPr>
                <w:sz w:val="20"/>
                <w:szCs w:val="20"/>
              </w:rPr>
              <w:t>Completo</w:t>
            </w:r>
          </w:p>
        </w:tc>
        <w:tc>
          <w:tcPr>
            <w:tcW w:w="3116" w:type="dxa"/>
            <w:tcMar>
              <w:top w:w="80" w:type="dxa"/>
              <w:left w:w="100" w:type="dxa"/>
              <w:bottom w:w="80" w:type="dxa"/>
              <w:right w:w="100" w:type="dxa"/>
            </w:tcMar>
            <w:vAlign w:val="center"/>
          </w:tcPr>
          <w:p w14:paraId="6FBB0B01" w14:textId="77777777" w:rsidR="00E63DB6" w:rsidRDefault="00000000">
            <w:r>
              <w:rPr>
                <w:sz w:val="20"/>
                <w:szCs w:val="20"/>
              </w:rPr>
              <w:t>Ver FODA</w:t>
            </w:r>
          </w:p>
        </w:tc>
        <w:tc>
          <w:tcPr>
            <w:tcW w:w="3116" w:type="dxa"/>
            <w:tcMar>
              <w:top w:w="80" w:type="dxa"/>
              <w:left w:w="100" w:type="dxa"/>
              <w:bottom w:w="80" w:type="dxa"/>
              <w:right w:w="100" w:type="dxa"/>
            </w:tcMar>
            <w:vAlign w:val="center"/>
          </w:tcPr>
          <w:p w14:paraId="75A2202B" w14:textId="77777777" w:rsidR="00E63DB6" w:rsidRDefault="00000000">
            <w:r>
              <w:rPr>
                <w:sz w:val="20"/>
                <w:szCs w:val="20"/>
              </w:rPr>
              <w:t>Conducirá al módulo FODA en modo consulta.</w:t>
            </w:r>
          </w:p>
        </w:tc>
      </w:tr>
      <w:tr w:rsidR="00E63DB6" w14:paraId="5EC78E8D" w14:textId="77777777">
        <w:trPr>
          <w:cantSplit/>
        </w:trPr>
        <w:tc>
          <w:tcPr>
            <w:tcW w:w="3116" w:type="dxa"/>
            <w:tcMar>
              <w:top w:w="80" w:type="dxa"/>
              <w:left w:w="100" w:type="dxa"/>
              <w:bottom w:w="80" w:type="dxa"/>
              <w:right w:w="100" w:type="dxa"/>
            </w:tcMar>
            <w:vAlign w:val="center"/>
          </w:tcPr>
          <w:p w14:paraId="4044308A" w14:textId="77777777" w:rsidR="00E63DB6" w:rsidRDefault="00000000">
            <w:r>
              <w:rPr>
                <w:sz w:val="20"/>
                <w:szCs w:val="20"/>
              </w:rPr>
              <w:t>Completo</w:t>
            </w:r>
          </w:p>
        </w:tc>
        <w:tc>
          <w:tcPr>
            <w:tcW w:w="3116" w:type="dxa"/>
            <w:tcMar>
              <w:top w:w="80" w:type="dxa"/>
              <w:left w:w="100" w:type="dxa"/>
              <w:bottom w:w="80" w:type="dxa"/>
              <w:right w:w="100" w:type="dxa"/>
            </w:tcMar>
            <w:vAlign w:val="center"/>
          </w:tcPr>
          <w:p w14:paraId="1306FA99" w14:textId="77777777" w:rsidR="00E63DB6" w:rsidRDefault="00000000">
            <w:r>
              <w:rPr>
                <w:sz w:val="20"/>
                <w:szCs w:val="20"/>
              </w:rPr>
              <w:t>Nueva Versión (ícono +)</w:t>
            </w:r>
          </w:p>
        </w:tc>
        <w:tc>
          <w:tcPr>
            <w:tcW w:w="3116" w:type="dxa"/>
            <w:tcMar>
              <w:top w:w="80" w:type="dxa"/>
              <w:left w:w="100" w:type="dxa"/>
              <w:bottom w:w="80" w:type="dxa"/>
              <w:right w:w="100" w:type="dxa"/>
            </w:tcMar>
            <w:vAlign w:val="center"/>
          </w:tcPr>
          <w:p w14:paraId="0DC8789B" w14:textId="77777777" w:rsidR="00E63DB6" w:rsidRDefault="00000000">
            <w:r>
              <w:rPr>
                <w:sz w:val="20"/>
                <w:szCs w:val="20"/>
              </w:rPr>
              <w:t>Abrirá el cuadro para crear una nueva versión — ver sección 5.</w:t>
            </w:r>
          </w:p>
        </w:tc>
      </w:tr>
    </w:tbl>
    <w:p w14:paraId="28B49290" w14:textId="77777777" w:rsidR="00E63DB6" w:rsidRDefault="00E63DB6">
      <w:pPr>
        <w:spacing w:after="160"/>
      </w:pPr>
    </w:p>
    <w:p w14:paraId="326761E6" w14:textId="0110E942" w:rsidR="00E63DB6" w:rsidRDefault="00000000">
      <w:pPr>
        <w:pStyle w:val="Heading2"/>
        <w:spacing w:before="260" w:after="160"/>
        <w:rPr>
          <w:b/>
          <w:bCs/>
          <w:color w:val="1F4E79"/>
        </w:rPr>
      </w:pPr>
      <w:bookmarkStart w:id="6" w:name="_Toc237948248"/>
      <w:r>
        <w:rPr>
          <w:b/>
          <w:bCs/>
          <w:color w:val="1F4E79"/>
        </w:rPr>
        <w:t xml:space="preserve">4.1 </w:t>
      </w:r>
      <w:r w:rsidR="00B71702" w:rsidRPr="00B71702">
        <w:rPr>
          <w:b/>
          <w:bCs/>
          <w:color w:val="1F4E79"/>
        </w:rPr>
        <w:t>Creación de una Nueva Versión del Análisis FODA</w:t>
      </w:r>
      <w:bookmarkEnd w:id="6"/>
    </w:p>
    <w:p w14:paraId="0BE041EB" w14:textId="77777777" w:rsidR="003602FE" w:rsidRDefault="003602FE" w:rsidP="003602FE"/>
    <w:p w14:paraId="480C6B3F" w14:textId="77777777" w:rsidR="00B71702" w:rsidRDefault="00B71702">
      <w:pPr>
        <w:spacing w:after="160" w:line="276" w:lineRule="auto"/>
        <w:jc w:val="both"/>
      </w:pPr>
      <w:r w:rsidRPr="00B71702">
        <w:t xml:space="preserve">Una vez que el análisis FODA alcance el estado "Completado", el sistema habilitará el botón </w:t>
      </w:r>
      <w:r w:rsidRPr="00B71702">
        <w:rPr>
          <w:b/>
          <w:bCs/>
        </w:rPr>
        <w:t>Nueva Versión</w:t>
      </w:r>
      <w:r w:rsidRPr="00B71702">
        <w:t>. Al seleccionar esta opción, se desplegará un cuadro de diálogo con el siguiente mensaje de confirmación:</w:t>
      </w:r>
    </w:p>
    <w:p w14:paraId="3A7487F7" w14:textId="77777777" w:rsidR="00B71702" w:rsidRDefault="00B71702">
      <w:pPr>
        <w:spacing w:after="160" w:line="276" w:lineRule="auto"/>
        <w:jc w:val="both"/>
      </w:pPr>
      <w:r w:rsidRPr="00B71702">
        <w:t>"¿Crear nueva versión del FODA? Se creará una nueva versión (</w:t>
      </w:r>
      <w:proofErr w:type="spellStart"/>
      <w:r w:rsidRPr="00B71702">
        <w:t>vX</w:t>
      </w:r>
      <w:proofErr w:type="spellEnd"/>
      <w:r w:rsidRPr="00B71702">
        <w:t>) del análisis FODA. La versión actual quedará archivada y la nueva empezará vacía."</w:t>
      </w:r>
    </w:p>
    <w:p w14:paraId="119D35A8" w14:textId="2AE21EEE" w:rsidR="00B71702" w:rsidRDefault="00B71702">
      <w:pPr>
        <w:spacing w:after="160" w:line="276" w:lineRule="auto"/>
        <w:jc w:val="both"/>
      </w:pPr>
      <w:r w:rsidRPr="00B71702">
        <w:t xml:space="preserve">Para proceder con la acción, deberá hacerse clic en </w:t>
      </w:r>
      <w:r w:rsidRPr="00B71702">
        <w:rPr>
          <w:b/>
          <w:bCs/>
        </w:rPr>
        <w:t>Crear Nueva Versión</w:t>
      </w:r>
      <w:r w:rsidRPr="00B71702">
        <w:t xml:space="preserve">. En caso contrario, podrá seleccionarse </w:t>
      </w:r>
      <w:r w:rsidRPr="00B71702">
        <w:rPr>
          <w:b/>
          <w:bCs/>
        </w:rPr>
        <w:t>Cancelar</w:t>
      </w:r>
      <w:r w:rsidRPr="00B71702">
        <w:t xml:space="preserve"> para abortar la operación y mantener la versión vigente.</w:t>
      </w:r>
    </w:p>
    <w:p w14:paraId="04A42F0D" w14:textId="1A281C99" w:rsidR="00B71702" w:rsidRDefault="00000000">
      <w:pPr>
        <w:pBdr>
          <w:left w:val="single" w:sz="24" w:space="8" w:color="BF8F00"/>
        </w:pBdr>
        <w:shd w:val="clear" w:color="auto" w:fill="FFF2CC"/>
        <w:spacing w:before="120" w:after="120" w:line="264" w:lineRule="auto"/>
        <w:ind w:left="200"/>
        <w:rPr>
          <w:sz w:val="21"/>
          <w:szCs w:val="21"/>
        </w:rPr>
      </w:pPr>
      <w:r>
        <w:rPr>
          <w:sz w:val="21"/>
          <w:szCs w:val="21"/>
        </w:rPr>
        <w:t xml:space="preserve">⚠️ </w:t>
      </w:r>
      <w:r w:rsidR="00B71702" w:rsidRPr="00B71702">
        <w:rPr>
          <w:b/>
          <w:bCs/>
          <w:sz w:val="21"/>
          <w:szCs w:val="21"/>
        </w:rPr>
        <w:t>Importante</w:t>
      </w:r>
      <w:r>
        <w:rPr>
          <w:b/>
          <w:bCs/>
          <w:sz w:val="21"/>
          <w:szCs w:val="21"/>
        </w:rPr>
        <w:t>:</w:t>
      </w:r>
      <w:r>
        <w:rPr>
          <w:sz w:val="21"/>
          <w:szCs w:val="21"/>
        </w:rPr>
        <w:t xml:space="preserve"> </w:t>
      </w:r>
    </w:p>
    <w:p w14:paraId="77EB3AF1" w14:textId="65262D49" w:rsidR="00E63DB6" w:rsidRDefault="00B71702">
      <w:pPr>
        <w:pBdr>
          <w:left w:val="single" w:sz="24" w:space="8" w:color="BF8F00"/>
        </w:pBdr>
        <w:shd w:val="clear" w:color="auto" w:fill="FFF2CC"/>
        <w:spacing w:before="120" w:after="120" w:line="264" w:lineRule="auto"/>
        <w:ind w:left="200"/>
      </w:pPr>
      <w:r w:rsidRPr="00B71702">
        <w:rPr>
          <w:sz w:val="21"/>
          <w:szCs w:val="21"/>
        </w:rPr>
        <w:t>La versión anterior del análisis será archivada de forma automática. Con el objetivo de garantizar una trazabilidad total de la información, el sistema nunca sobrescribirá los registros o versiones existentes. Deberá confirmarse que la versión actual sea cerrada definitivamente antes de generar una nueva. Una vez confirmada la acción, el sistema redirigirá al usuario de manera automática al módulo de la Matriz FODA para iniciar la edición de la nueva versión, la cual se inicializará en blanco.</w:t>
      </w:r>
    </w:p>
    <w:p w14:paraId="164135E6" w14:textId="77777777" w:rsidR="00E63DB6" w:rsidRDefault="00E63DB6">
      <w:pPr>
        <w:pBdr>
          <w:bottom w:val="single" w:sz="4" w:space="1" w:color="BFBFBF"/>
        </w:pBdr>
        <w:spacing w:before="100" w:after="200"/>
      </w:pPr>
    </w:p>
    <w:p w14:paraId="5EBD8641" w14:textId="490629AA" w:rsidR="00E63DB6" w:rsidRDefault="00000000">
      <w:pPr>
        <w:pStyle w:val="Heading1"/>
        <w:pBdr>
          <w:bottom w:val="single" w:sz="6" w:space="4" w:color="2E75B6"/>
        </w:pBdr>
        <w:spacing w:before="360" w:after="160"/>
      </w:pPr>
      <w:r>
        <w:rPr>
          <w:b/>
          <w:bCs/>
          <w:color w:val="1F4E79"/>
        </w:rPr>
        <w:t xml:space="preserve">5. </w:t>
      </w:r>
      <w:bookmarkStart w:id="7" w:name="_Toc237948249"/>
      <w:r w:rsidR="00B71702" w:rsidRPr="00B71702">
        <w:rPr>
          <w:b/>
          <w:bCs/>
          <w:color w:val="1F4E79"/>
        </w:rPr>
        <w:t>Creación de una Nueva Versión del Análisis PESTEL</w:t>
      </w:r>
      <w:bookmarkEnd w:id="7"/>
    </w:p>
    <w:p w14:paraId="3F8A2AFF" w14:textId="77777777" w:rsidR="003602FE" w:rsidRDefault="003602FE" w:rsidP="003602FE"/>
    <w:p w14:paraId="27D45351" w14:textId="505DF4EE" w:rsidR="00E63DB6" w:rsidRDefault="00B71702">
      <w:pPr>
        <w:spacing w:after="160" w:line="276" w:lineRule="auto"/>
        <w:jc w:val="both"/>
      </w:pPr>
      <w:r w:rsidRPr="00B71702">
        <w:t xml:space="preserve">El procedimiento para generar una nueva versión del Análisis PESTEL será análogo al establecido para la Matriz FODA: requerirá confirmación previa por parte del usuario, procederá al archivado automático de la versión precedente e inicializará un nuevo registro en blanco. La única particularidad operativa consistirá en que, de manera inmediata tras su creación, la nueva versión del PESTEL asumirá por defecto el estado </w:t>
      </w:r>
      <w:r w:rsidRPr="00B71702">
        <w:rPr>
          <w:b/>
          <w:bCs/>
        </w:rPr>
        <w:t>"En Progreso"</w:t>
      </w:r>
      <w:r w:rsidRPr="00B71702">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E63DB6" w14:paraId="1F4E51AB" w14:textId="77777777">
        <w:trPr>
          <w:tblHeader/>
        </w:trPr>
        <w:tc>
          <w:tcPr>
            <w:tcW w:w="3116" w:type="dxa"/>
            <w:shd w:val="clear" w:color="auto" w:fill="1F4E79"/>
            <w:tcMar>
              <w:top w:w="80" w:type="dxa"/>
              <w:left w:w="100" w:type="dxa"/>
              <w:bottom w:w="80" w:type="dxa"/>
              <w:right w:w="100" w:type="dxa"/>
            </w:tcMar>
            <w:vAlign w:val="center"/>
          </w:tcPr>
          <w:p w14:paraId="178D0CE4" w14:textId="77777777" w:rsidR="00E63DB6" w:rsidRDefault="00000000">
            <w:r>
              <w:rPr>
                <w:b/>
                <w:bCs/>
                <w:color w:val="FFFFFF"/>
                <w:sz w:val="20"/>
                <w:szCs w:val="20"/>
              </w:rPr>
              <w:t>Estado del PESTEL</w:t>
            </w:r>
          </w:p>
        </w:tc>
        <w:tc>
          <w:tcPr>
            <w:tcW w:w="3116" w:type="dxa"/>
            <w:shd w:val="clear" w:color="auto" w:fill="1F4E79"/>
            <w:tcMar>
              <w:top w:w="80" w:type="dxa"/>
              <w:left w:w="100" w:type="dxa"/>
              <w:bottom w:w="80" w:type="dxa"/>
              <w:right w:w="100" w:type="dxa"/>
            </w:tcMar>
            <w:vAlign w:val="center"/>
          </w:tcPr>
          <w:p w14:paraId="19343EBA" w14:textId="77777777" w:rsidR="00E63DB6" w:rsidRDefault="00000000">
            <w:r>
              <w:rPr>
                <w:b/>
                <w:bCs/>
                <w:color w:val="FFFFFF"/>
                <w:sz w:val="20"/>
                <w:szCs w:val="20"/>
              </w:rPr>
              <w:t>Botón</w:t>
            </w:r>
          </w:p>
        </w:tc>
        <w:tc>
          <w:tcPr>
            <w:tcW w:w="3116" w:type="dxa"/>
            <w:shd w:val="clear" w:color="auto" w:fill="1F4E79"/>
            <w:tcMar>
              <w:top w:w="80" w:type="dxa"/>
              <w:left w:w="100" w:type="dxa"/>
              <w:bottom w:w="80" w:type="dxa"/>
              <w:right w:w="100" w:type="dxa"/>
            </w:tcMar>
            <w:vAlign w:val="center"/>
          </w:tcPr>
          <w:p w14:paraId="04572C62" w14:textId="77777777" w:rsidR="00E63DB6" w:rsidRDefault="00000000">
            <w:r>
              <w:rPr>
                <w:b/>
                <w:bCs/>
                <w:color w:val="FFFFFF"/>
                <w:sz w:val="20"/>
                <w:szCs w:val="20"/>
              </w:rPr>
              <w:t>¿Qué hace?</w:t>
            </w:r>
          </w:p>
        </w:tc>
      </w:tr>
      <w:tr w:rsidR="00E63DB6" w14:paraId="619A630D" w14:textId="77777777">
        <w:trPr>
          <w:cantSplit/>
        </w:trPr>
        <w:tc>
          <w:tcPr>
            <w:tcW w:w="3116" w:type="dxa"/>
            <w:tcMar>
              <w:top w:w="80" w:type="dxa"/>
              <w:left w:w="100" w:type="dxa"/>
              <w:bottom w:w="80" w:type="dxa"/>
              <w:right w:w="100" w:type="dxa"/>
            </w:tcMar>
            <w:vAlign w:val="center"/>
          </w:tcPr>
          <w:p w14:paraId="1A9FCB17" w14:textId="77777777" w:rsidR="00E63DB6" w:rsidRDefault="00000000">
            <w:r>
              <w:rPr>
                <w:sz w:val="20"/>
                <w:szCs w:val="20"/>
              </w:rPr>
              <w:t>No completo</w:t>
            </w:r>
          </w:p>
        </w:tc>
        <w:tc>
          <w:tcPr>
            <w:tcW w:w="3116" w:type="dxa"/>
            <w:tcMar>
              <w:top w:w="80" w:type="dxa"/>
              <w:left w:w="100" w:type="dxa"/>
              <w:bottom w:w="80" w:type="dxa"/>
              <w:right w:w="100" w:type="dxa"/>
            </w:tcMar>
            <w:vAlign w:val="center"/>
          </w:tcPr>
          <w:p w14:paraId="7F3EED25" w14:textId="77777777" w:rsidR="00E63DB6" w:rsidRDefault="00000000">
            <w:r>
              <w:rPr>
                <w:sz w:val="20"/>
                <w:szCs w:val="20"/>
              </w:rPr>
              <w:t>Realizar PESTEL</w:t>
            </w:r>
          </w:p>
        </w:tc>
        <w:tc>
          <w:tcPr>
            <w:tcW w:w="3116" w:type="dxa"/>
            <w:tcMar>
              <w:top w:w="80" w:type="dxa"/>
              <w:left w:w="100" w:type="dxa"/>
              <w:bottom w:w="80" w:type="dxa"/>
              <w:right w:w="100" w:type="dxa"/>
            </w:tcMar>
            <w:vAlign w:val="center"/>
          </w:tcPr>
          <w:p w14:paraId="2C1CA2B2" w14:textId="77777777" w:rsidR="00E63DB6" w:rsidRDefault="00000000">
            <w:r>
              <w:rPr>
                <w:sz w:val="20"/>
                <w:szCs w:val="20"/>
              </w:rPr>
              <w:t>Conducirá al módulo PESTEL para realizar el análisis.</w:t>
            </w:r>
          </w:p>
        </w:tc>
      </w:tr>
      <w:tr w:rsidR="00E63DB6" w14:paraId="3630796F" w14:textId="77777777">
        <w:trPr>
          <w:cantSplit/>
        </w:trPr>
        <w:tc>
          <w:tcPr>
            <w:tcW w:w="3116" w:type="dxa"/>
            <w:tcMar>
              <w:top w:w="80" w:type="dxa"/>
              <w:left w:w="100" w:type="dxa"/>
              <w:bottom w:w="80" w:type="dxa"/>
              <w:right w:w="100" w:type="dxa"/>
            </w:tcMar>
            <w:vAlign w:val="center"/>
          </w:tcPr>
          <w:p w14:paraId="7AD6C223" w14:textId="77777777" w:rsidR="00E63DB6" w:rsidRDefault="00000000">
            <w:r>
              <w:rPr>
                <w:sz w:val="20"/>
                <w:szCs w:val="20"/>
              </w:rPr>
              <w:t>Completo</w:t>
            </w:r>
          </w:p>
        </w:tc>
        <w:tc>
          <w:tcPr>
            <w:tcW w:w="3116" w:type="dxa"/>
            <w:tcMar>
              <w:top w:w="80" w:type="dxa"/>
              <w:left w:w="100" w:type="dxa"/>
              <w:bottom w:w="80" w:type="dxa"/>
              <w:right w:w="100" w:type="dxa"/>
            </w:tcMar>
            <w:vAlign w:val="center"/>
          </w:tcPr>
          <w:p w14:paraId="1BE29F72" w14:textId="77777777" w:rsidR="00E63DB6" w:rsidRDefault="00000000">
            <w:r>
              <w:rPr>
                <w:sz w:val="20"/>
                <w:szCs w:val="20"/>
              </w:rPr>
              <w:t>Ver PESTEL</w:t>
            </w:r>
          </w:p>
        </w:tc>
        <w:tc>
          <w:tcPr>
            <w:tcW w:w="3116" w:type="dxa"/>
            <w:tcMar>
              <w:top w:w="80" w:type="dxa"/>
              <w:left w:w="100" w:type="dxa"/>
              <w:bottom w:w="80" w:type="dxa"/>
              <w:right w:w="100" w:type="dxa"/>
            </w:tcMar>
            <w:vAlign w:val="center"/>
          </w:tcPr>
          <w:p w14:paraId="600B8D16" w14:textId="77777777" w:rsidR="00E63DB6" w:rsidRDefault="00000000">
            <w:r>
              <w:rPr>
                <w:sz w:val="20"/>
                <w:szCs w:val="20"/>
              </w:rPr>
              <w:t>Conducirá al módulo PESTEL en modo consulta.</w:t>
            </w:r>
          </w:p>
        </w:tc>
      </w:tr>
      <w:tr w:rsidR="00E63DB6" w14:paraId="422415A9" w14:textId="77777777">
        <w:trPr>
          <w:cantSplit/>
        </w:trPr>
        <w:tc>
          <w:tcPr>
            <w:tcW w:w="3116" w:type="dxa"/>
            <w:tcMar>
              <w:top w:w="80" w:type="dxa"/>
              <w:left w:w="100" w:type="dxa"/>
              <w:bottom w:w="80" w:type="dxa"/>
              <w:right w:w="100" w:type="dxa"/>
            </w:tcMar>
            <w:vAlign w:val="center"/>
          </w:tcPr>
          <w:p w14:paraId="7CAF5523" w14:textId="77777777" w:rsidR="00E63DB6" w:rsidRDefault="00000000">
            <w:r>
              <w:rPr>
                <w:sz w:val="20"/>
                <w:szCs w:val="20"/>
              </w:rPr>
              <w:t>Completo</w:t>
            </w:r>
          </w:p>
        </w:tc>
        <w:tc>
          <w:tcPr>
            <w:tcW w:w="3116" w:type="dxa"/>
            <w:tcMar>
              <w:top w:w="80" w:type="dxa"/>
              <w:left w:w="100" w:type="dxa"/>
              <w:bottom w:w="80" w:type="dxa"/>
              <w:right w:w="100" w:type="dxa"/>
            </w:tcMar>
            <w:vAlign w:val="center"/>
          </w:tcPr>
          <w:p w14:paraId="6D621A4C" w14:textId="77777777" w:rsidR="00E63DB6" w:rsidRDefault="00000000">
            <w:r>
              <w:rPr>
                <w:sz w:val="20"/>
                <w:szCs w:val="20"/>
              </w:rPr>
              <w:t>Nueva Versión (ícono +)</w:t>
            </w:r>
          </w:p>
        </w:tc>
        <w:tc>
          <w:tcPr>
            <w:tcW w:w="3116" w:type="dxa"/>
            <w:tcMar>
              <w:top w:w="80" w:type="dxa"/>
              <w:left w:w="100" w:type="dxa"/>
              <w:bottom w:w="80" w:type="dxa"/>
              <w:right w:w="100" w:type="dxa"/>
            </w:tcMar>
            <w:vAlign w:val="center"/>
          </w:tcPr>
          <w:p w14:paraId="6797B5BE" w14:textId="77777777" w:rsidR="00E63DB6" w:rsidRDefault="00000000">
            <w:r>
              <w:rPr>
                <w:sz w:val="20"/>
                <w:szCs w:val="20"/>
              </w:rPr>
              <w:t>Abrirá el cuadro para crear una nueva versión.</w:t>
            </w:r>
          </w:p>
        </w:tc>
      </w:tr>
    </w:tbl>
    <w:p w14:paraId="7D5FD3DA" w14:textId="77777777" w:rsidR="00E63DB6" w:rsidRDefault="00E63DB6">
      <w:pPr>
        <w:spacing w:after="160"/>
      </w:pPr>
    </w:p>
    <w:p w14:paraId="5AB4CBDB" w14:textId="3A04E9E5" w:rsidR="00E63DB6" w:rsidRDefault="00B71702">
      <w:pPr>
        <w:pBdr>
          <w:bottom w:val="single" w:sz="4" w:space="1" w:color="BFBFBF"/>
        </w:pBdr>
        <w:spacing w:before="100" w:after="200"/>
      </w:pPr>
      <w:r w:rsidRPr="00B71702">
        <w:t xml:space="preserve">La mecánica para establecer una nueva versión del Análisis PESTEL replicará con exactitud el procedimiento utilizado en la Matriz FODA, abarcando la confirmación de la acción, el archivado de la edición anterior y la habilitación de un documento en blanco. La distinción operativa fundamental radicará en que, inmediatamente después de su creación, el Análisis PESTEL adoptará de manera invariable el estado </w:t>
      </w:r>
      <w:r w:rsidRPr="00B71702">
        <w:rPr>
          <w:b/>
          <w:bCs/>
        </w:rPr>
        <w:t>"En Progreso"</w:t>
      </w:r>
      <w:r w:rsidRPr="00B71702">
        <w:t>.</w:t>
      </w:r>
    </w:p>
    <w:p w14:paraId="64FD81D9" w14:textId="3925E0E6" w:rsidR="00E63DB6" w:rsidRDefault="00000000">
      <w:pPr>
        <w:pStyle w:val="Heading1"/>
        <w:pBdr>
          <w:bottom w:val="single" w:sz="6" w:space="4" w:color="2E75B6"/>
        </w:pBdr>
        <w:spacing w:before="360" w:after="160"/>
      </w:pPr>
      <w:bookmarkStart w:id="8" w:name="_Toc237948250"/>
      <w:r>
        <w:rPr>
          <w:b/>
          <w:bCs/>
          <w:color w:val="1F4E79"/>
        </w:rPr>
        <w:lastRenderedPageBreak/>
        <w:t xml:space="preserve">6. </w:t>
      </w:r>
      <w:r w:rsidR="00B71702" w:rsidRPr="00B71702">
        <w:rPr>
          <w:b/>
          <w:bCs/>
          <w:color w:val="1F4E79"/>
        </w:rPr>
        <w:t>Transición a la Siguiente Etapa</w:t>
      </w:r>
      <w:bookmarkEnd w:id="8"/>
    </w:p>
    <w:p w14:paraId="050653CE" w14:textId="77777777" w:rsidR="003602FE" w:rsidRDefault="003602FE" w:rsidP="003602FE"/>
    <w:p w14:paraId="6C6B543F" w14:textId="527F9F12" w:rsidR="00E63DB6" w:rsidRDefault="00B71702">
      <w:pPr>
        <w:spacing w:after="160" w:line="276" w:lineRule="auto"/>
        <w:jc w:val="both"/>
      </w:pPr>
      <w:r w:rsidRPr="00B71702">
        <w:t>En la sección inferior de la interfaz, el sistema desplegará un panel de validación que indicará si se han cumplido los requisitos necesarios para continuar con el flujo de trabajo: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E63DB6" w14:paraId="0F05DECE" w14:textId="77777777">
        <w:trPr>
          <w:tblHeader/>
        </w:trPr>
        <w:tc>
          <w:tcPr>
            <w:tcW w:w="3116" w:type="dxa"/>
            <w:shd w:val="clear" w:color="auto" w:fill="1F4E79"/>
            <w:tcMar>
              <w:top w:w="80" w:type="dxa"/>
              <w:left w:w="100" w:type="dxa"/>
              <w:bottom w:w="80" w:type="dxa"/>
              <w:right w:w="100" w:type="dxa"/>
            </w:tcMar>
            <w:vAlign w:val="center"/>
          </w:tcPr>
          <w:p w14:paraId="6C8BDCBC" w14:textId="77777777" w:rsidR="00E63DB6" w:rsidRDefault="00000000">
            <w:r>
              <w:rPr>
                <w:b/>
                <w:bCs/>
                <w:color w:val="FFFFFF"/>
                <w:sz w:val="20"/>
                <w:szCs w:val="20"/>
              </w:rPr>
              <w:t>Estado del FODA</w:t>
            </w:r>
          </w:p>
        </w:tc>
        <w:tc>
          <w:tcPr>
            <w:tcW w:w="3116" w:type="dxa"/>
            <w:shd w:val="clear" w:color="auto" w:fill="1F4E79"/>
            <w:tcMar>
              <w:top w:w="80" w:type="dxa"/>
              <w:left w:w="100" w:type="dxa"/>
              <w:bottom w:w="80" w:type="dxa"/>
              <w:right w:w="100" w:type="dxa"/>
            </w:tcMar>
            <w:vAlign w:val="center"/>
          </w:tcPr>
          <w:p w14:paraId="4CA00F35" w14:textId="77777777" w:rsidR="00E63DB6" w:rsidRDefault="00000000">
            <w:r>
              <w:rPr>
                <w:b/>
                <w:bCs/>
                <w:color w:val="FFFFFF"/>
                <w:sz w:val="20"/>
                <w:szCs w:val="20"/>
              </w:rPr>
              <w:t>Texto</w:t>
            </w:r>
          </w:p>
        </w:tc>
        <w:tc>
          <w:tcPr>
            <w:tcW w:w="3116" w:type="dxa"/>
            <w:shd w:val="clear" w:color="auto" w:fill="1F4E79"/>
            <w:tcMar>
              <w:top w:w="80" w:type="dxa"/>
              <w:left w:w="100" w:type="dxa"/>
              <w:bottom w:w="80" w:type="dxa"/>
              <w:right w:w="100" w:type="dxa"/>
            </w:tcMar>
            <w:vAlign w:val="center"/>
          </w:tcPr>
          <w:p w14:paraId="33744849" w14:textId="77777777" w:rsidR="00E63DB6" w:rsidRDefault="00000000">
            <w:r>
              <w:rPr>
                <w:b/>
                <w:bCs/>
                <w:color w:val="FFFFFF"/>
                <w:sz w:val="20"/>
                <w:szCs w:val="20"/>
              </w:rPr>
              <w:t>Botón</w:t>
            </w:r>
          </w:p>
        </w:tc>
      </w:tr>
      <w:tr w:rsidR="00E63DB6" w14:paraId="20369C80" w14:textId="77777777">
        <w:trPr>
          <w:cantSplit/>
        </w:trPr>
        <w:tc>
          <w:tcPr>
            <w:tcW w:w="3116" w:type="dxa"/>
            <w:tcMar>
              <w:top w:w="80" w:type="dxa"/>
              <w:left w:w="100" w:type="dxa"/>
              <w:bottom w:w="80" w:type="dxa"/>
              <w:right w:w="100" w:type="dxa"/>
            </w:tcMar>
            <w:vAlign w:val="center"/>
          </w:tcPr>
          <w:p w14:paraId="6F4146D8" w14:textId="77777777" w:rsidR="00E63DB6" w:rsidRDefault="00000000">
            <w:r>
              <w:rPr>
                <w:sz w:val="20"/>
                <w:szCs w:val="20"/>
              </w:rPr>
              <w:t>No completo</w:t>
            </w:r>
          </w:p>
        </w:tc>
        <w:tc>
          <w:tcPr>
            <w:tcW w:w="3116" w:type="dxa"/>
            <w:tcMar>
              <w:top w:w="80" w:type="dxa"/>
              <w:left w:w="100" w:type="dxa"/>
              <w:bottom w:w="80" w:type="dxa"/>
              <w:right w:w="100" w:type="dxa"/>
            </w:tcMar>
            <w:vAlign w:val="center"/>
          </w:tcPr>
          <w:p w14:paraId="3647CDA5" w14:textId="77777777" w:rsidR="00E63DB6" w:rsidRDefault="00000000">
            <w:r>
              <w:rPr>
                <w:sz w:val="20"/>
                <w:szCs w:val="20"/>
              </w:rPr>
              <w:t>"Completa el análisis FODA para poder continuar"</w:t>
            </w:r>
          </w:p>
        </w:tc>
        <w:tc>
          <w:tcPr>
            <w:tcW w:w="3116" w:type="dxa"/>
            <w:tcMar>
              <w:top w:w="80" w:type="dxa"/>
              <w:left w:w="100" w:type="dxa"/>
              <w:bottom w:w="80" w:type="dxa"/>
              <w:right w:w="100" w:type="dxa"/>
            </w:tcMar>
            <w:vAlign w:val="center"/>
          </w:tcPr>
          <w:p w14:paraId="7BA91279" w14:textId="77777777" w:rsidR="00E63DB6" w:rsidRDefault="00000000">
            <w:r>
              <w:rPr>
                <w:sz w:val="20"/>
                <w:szCs w:val="20"/>
              </w:rPr>
              <w:t>Confirmar y continuar (deshabilitado)</w:t>
            </w:r>
          </w:p>
        </w:tc>
      </w:tr>
      <w:tr w:rsidR="00E63DB6" w14:paraId="7B242774" w14:textId="77777777">
        <w:trPr>
          <w:cantSplit/>
        </w:trPr>
        <w:tc>
          <w:tcPr>
            <w:tcW w:w="3116" w:type="dxa"/>
            <w:tcMar>
              <w:top w:w="80" w:type="dxa"/>
              <w:left w:w="100" w:type="dxa"/>
              <w:bottom w:w="80" w:type="dxa"/>
              <w:right w:w="100" w:type="dxa"/>
            </w:tcMar>
            <w:vAlign w:val="center"/>
          </w:tcPr>
          <w:p w14:paraId="6A1EADBE" w14:textId="77777777" w:rsidR="00E63DB6" w:rsidRDefault="00000000">
            <w:r>
              <w:rPr>
                <w:sz w:val="20"/>
                <w:szCs w:val="20"/>
              </w:rPr>
              <w:t>Completo</w:t>
            </w:r>
          </w:p>
        </w:tc>
        <w:tc>
          <w:tcPr>
            <w:tcW w:w="3116" w:type="dxa"/>
            <w:tcMar>
              <w:top w:w="80" w:type="dxa"/>
              <w:left w:w="100" w:type="dxa"/>
              <w:bottom w:w="80" w:type="dxa"/>
              <w:right w:w="100" w:type="dxa"/>
            </w:tcMar>
            <w:vAlign w:val="center"/>
          </w:tcPr>
          <w:p w14:paraId="35FC4AA9" w14:textId="77777777" w:rsidR="00E63DB6" w:rsidRDefault="00000000">
            <w:r>
              <w:rPr>
                <w:sz w:val="20"/>
                <w:szCs w:val="20"/>
              </w:rPr>
              <w:t xml:space="preserve">"Análisis completados. </w:t>
            </w:r>
            <w:proofErr w:type="spellStart"/>
            <w:r>
              <w:rPr>
                <w:sz w:val="20"/>
                <w:szCs w:val="20"/>
              </w:rPr>
              <w:t>Podés</w:t>
            </w:r>
            <w:proofErr w:type="spellEnd"/>
            <w:r>
              <w:rPr>
                <w:sz w:val="20"/>
                <w:szCs w:val="20"/>
              </w:rPr>
              <w:t xml:space="preserve"> confirmar y continuar"</w:t>
            </w:r>
          </w:p>
        </w:tc>
        <w:tc>
          <w:tcPr>
            <w:tcW w:w="3116" w:type="dxa"/>
            <w:tcMar>
              <w:top w:w="80" w:type="dxa"/>
              <w:left w:w="100" w:type="dxa"/>
              <w:bottom w:w="80" w:type="dxa"/>
              <w:right w:w="100" w:type="dxa"/>
            </w:tcMar>
            <w:vAlign w:val="center"/>
          </w:tcPr>
          <w:p w14:paraId="2AC8F9CE" w14:textId="77777777" w:rsidR="00E63DB6" w:rsidRDefault="00000000">
            <w:r>
              <w:rPr>
                <w:sz w:val="20"/>
                <w:szCs w:val="20"/>
              </w:rPr>
              <w:t>Confirmar y continuar (habilitado)</w:t>
            </w:r>
          </w:p>
        </w:tc>
      </w:tr>
    </w:tbl>
    <w:p w14:paraId="350A8241" w14:textId="77777777" w:rsidR="00E63DB6" w:rsidRDefault="00E63DB6">
      <w:pPr>
        <w:spacing w:after="160"/>
      </w:pPr>
    </w:p>
    <w:p w14:paraId="4EC46C1C" w14:textId="5AD9AF4E" w:rsidR="00837A00" w:rsidRDefault="00837A00">
      <w:pPr>
        <w:spacing w:after="160" w:line="276" w:lineRule="auto"/>
        <w:jc w:val="both"/>
      </w:pPr>
      <w:r w:rsidRPr="00837A00">
        <w:t xml:space="preserve">Al accionar el botón </w:t>
      </w:r>
      <w:r w:rsidRPr="00837A00">
        <w:rPr>
          <w:b/>
          <w:bCs/>
        </w:rPr>
        <w:t>Confirmar y continuar</w:t>
      </w:r>
      <w:r w:rsidRPr="00837A00">
        <w:t xml:space="preserve">, el sistema redirigirá automáticamente al usuario al módulo </w:t>
      </w:r>
      <w:r w:rsidRPr="00837A00">
        <w:rPr>
          <w:b/>
          <w:bCs/>
        </w:rPr>
        <w:t>Resumen Ejecutivo</w:t>
      </w:r>
      <w:r w:rsidRPr="00837A00">
        <w:t>.</w:t>
      </w:r>
    </w:p>
    <w:p w14:paraId="316D2705" w14:textId="7B8E1410" w:rsidR="00E63DB6" w:rsidRDefault="00000000">
      <w:pPr>
        <w:pBdr>
          <w:left w:val="single" w:sz="24" w:space="8" w:color="BF8F00"/>
        </w:pBdr>
        <w:shd w:val="clear" w:color="auto" w:fill="FFF2CC"/>
        <w:spacing w:before="120" w:after="120" w:line="264" w:lineRule="auto"/>
        <w:ind w:left="200"/>
      </w:pPr>
      <w:r>
        <w:rPr>
          <w:sz w:val="21"/>
          <w:szCs w:val="21"/>
        </w:rPr>
        <w:t xml:space="preserve">⚠️ </w:t>
      </w:r>
      <w:r w:rsidR="00837A00" w:rsidRPr="00837A00">
        <w:rPr>
          <w:b/>
          <w:bCs/>
          <w:sz w:val="21"/>
          <w:szCs w:val="21"/>
        </w:rPr>
        <w:t>Regla de Validación: El único requisito indispensable para habilitar esta transición será que la Matriz FODA se encuentre en estado "Completado". Dado su carácter opcional, el estado del Análisis PESTEL no condicionará ni restringirá la progresión en el flujo de trabajo.</w:t>
      </w:r>
    </w:p>
    <w:p w14:paraId="7225A8DF" w14:textId="6E3030B4" w:rsidR="00E63DB6" w:rsidRDefault="00000000">
      <w:pPr>
        <w:pStyle w:val="Heading1"/>
        <w:pBdr>
          <w:bottom w:val="single" w:sz="6" w:space="4" w:color="2E75B6"/>
        </w:pBdr>
        <w:spacing w:before="360" w:after="160"/>
      </w:pPr>
      <w:r>
        <w:rPr>
          <w:b/>
          <w:bCs/>
          <w:color w:val="1F4E79"/>
        </w:rPr>
        <w:t xml:space="preserve">7. </w:t>
      </w:r>
      <w:bookmarkStart w:id="9" w:name="_Toc237948251"/>
      <w:r w:rsidR="00837A00" w:rsidRPr="00837A00">
        <w:rPr>
          <w:b/>
          <w:bCs/>
          <w:color w:val="1F4E79"/>
        </w:rPr>
        <w:t>Consideraciones Importantes y Directrices del Sistema</w:t>
      </w:r>
      <w:bookmarkEnd w:id="9"/>
    </w:p>
    <w:p w14:paraId="3A774008" w14:textId="77777777" w:rsidR="003602FE" w:rsidRPr="003602FE" w:rsidRDefault="003602FE" w:rsidP="003602FE"/>
    <w:p w14:paraId="2E5005C7" w14:textId="042C81AB" w:rsidR="00837A00" w:rsidRPr="00837A00" w:rsidRDefault="00837A00">
      <w:pPr>
        <w:pStyle w:val="ListParagraph"/>
        <w:numPr>
          <w:ilvl w:val="0"/>
          <w:numId w:val="5"/>
        </w:numPr>
        <w:spacing w:after="100" w:line="276" w:lineRule="auto"/>
      </w:pPr>
      <w:r w:rsidRPr="00837A00">
        <w:rPr>
          <w:b/>
          <w:bCs/>
        </w:rPr>
        <w:t>Obligatoriedad de la Matriz FODA: La elaboración de este análisis constituirá un requerimiento mínimo normativo exigido por la ISO 27001. En consecuencia, tanto el indicador de Estado general como la habilitación de la transición hacia la siguiente etapa dependerán de forma exclusiva de la completitud de este módulo.</w:t>
      </w:r>
    </w:p>
    <w:p w14:paraId="7B3A8C09" w14:textId="7577EB9E" w:rsidR="00837A00" w:rsidRPr="00837A00" w:rsidRDefault="00837A00">
      <w:pPr>
        <w:pStyle w:val="ListParagraph"/>
        <w:numPr>
          <w:ilvl w:val="0"/>
          <w:numId w:val="5"/>
        </w:numPr>
        <w:spacing w:after="100" w:line="276" w:lineRule="auto"/>
      </w:pPr>
      <w:r w:rsidRPr="00837A00">
        <w:rPr>
          <w:b/>
          <w:bCs/>
        </w:rPr>
        <w:t>Carácter Opcional del Análisis PESTEL:</w:t>
      </w:r>
      <w:r w:rsidRPr="00837A00">
        <w:t xml:space="preserve"> Su implementación tiene el propósito de complementar y profundizar la evaluación del entorno organizacional; sin embargo, su omisión en ningún caso restringe el avance dentro del flujo de trabajo.</w:t>
      </w:r>
    </w:p>
    <w:p w14:paraId="490B7CB4" w14:textId="36A7F991" w:rsidR="00837A00" w:rsidRDefault="00837A00">
      <w:pPr>
        <w:pStyle w:val="ListParagraph"/>
        <w:numPr>
          <w:ilvl w:val="0"/>
          <w:numId w:val="5"/>
        </w:numPr>
        <w:spacing w:after="100" w:line="276" w:lineRule="auto"/>
      </w:pPr>
      <w:r w:rsidRPr="00837A00">
        <w:rPr>
          <w:rFonts w:ascii="Segoe UI Symbol" w:hAnsi="Segoe UI Symbol" w:cs="Segoe UI Symbol"/>
          <w:b/>
          <w:bCs/>
        </w:rPr>
        <w:t>⚠</w:t>
      </w:r>
      <w:r w:rsidRPr="00837A00">
        <w:rPr>
          <w:b/>
          <w:bCs/>
        </w:rPr>
        <w:t>️ Integridad y Trazabilidad de Versiones:</w:t>
      </w:r>
      <w:r w:rsidRPr="00837A00">
        <w:t xml:space="preserve"> Con el fin de asegurar una correcta auditoría de los registros, las versiones históricas no serán susceptibles de </w:t>
      </w:r>
      <w:proofErr w:type="spellStart"/>
      <w:r w:rsidRPr="00837A00">
        <w:t>sobrescritura</w:t>
      </w:r>
      <w:proofErr w:type="spellEnd"/>
      <w:r w:rsidRPr="00837A00">
        <w:t>. Al generar una nueva iteración de la Matriz FODA o del Análisis PESTEL, el documento anterior se archivará automáticamente y la nueva versión se inicializará en blanco.</w:t>
      </w:r>
    </w:p>
    <w:p w14:paraId="6B3C518C" w14:textId="66DEF346" w:rsidR="00837A00" w:rsidRDefault="00837A00">
      <w:pPr>
        <w:pStyle w:val="ListParagraph"/>
        <w:numPr>
          <w:ilvl w:val="0"/>
          <w:numId w:val="5"/>
        </w:numPr>
        <w:spacing w:after="100" w:line="276" w:lineRule="auto"/>
      </w:pPr>
      <w:r w:rsidRPr="00837A00">
        <w:rPr>
          <w:b/>
          <w:bCs/>
        </w:rPr>
        <w:t>Personalización de Datos Base:</w:t>
      </w:r>
      <w:r w:rsidRPr="00837A00">
        <w:t xml:space="preserve"> Barnard inicializa los módulos de evaluación con información predeterminada correspondiente a los estándares de la industria. Es responsabilidad del usuario administrador validar, ajustar y personalizar dichos parámetros para que reflejen con exactitud la realidad y el contexto específico de la organización.</w:t>
      </w:r>
    </w:p>
    <w:p w14:paraId="0D4E54B7" w14:textId="0081C6D4" w:rsidR="00E63DB6" w:rsidRDefault="00837A00" w:rsidP="00837A00">
      <w:pPr>
        <w:pStyle w:val="ListParagraph"/>
        <w:numPr>
          <w:ilvl w:val="0"/>
          <w:numId w:val="5"/>
        </w:numPr>
        <w:spacing w:after="100" w:line="276" w:lineRule="auto"/>
      </w:pPr>
      <w:r w:rsidRPr="00837A00">
        <w:rPr>
          <w:b/>
          <w:bCs/>
        </w:rPr>
        <w:t>Documentación Complementaria:</w:t>
      </w:r>
      <w:r w:rsidRPr="00837A00">
        <w:t xml:space="preserve"> Se recomienda consultar los manuales técnicos independientes correspondientes a los módulos interconectados: Matriz FODA, Análisis PESTEL y Resumen Ejecutivo.</w:t>
      </w:r>
    </w:p>
    <w:p w14:paraId="1114ADA0" w14:textId="08D56D58" w:rsidR="00E63DB6" w:rsidRDefault="00837A00" w:rsidP="00837A00">
      <w:pPr>
        <w:spacing w:after="160" w:line="276" w:lineRule="auto"/>
        <w:jc w:val="both"/>
      </w:pPr>
      <w:r w:rsidRPr="00837A00">
        <w:rPr>
          <w:i/>
          <w:iCs/>
        </w:rPr>
        <w:t>Nota: El presente manual ha sido estructurado con propósitos de instrucción técnica y orientación funcional para el usuario de la plataforma.</w:t>
      </w:r>
    </w:p>
    <w:sectPr w:rsidR="00E63DB6">
      <w:headerReference w:type="even" r:id="rId10"/>
      <w:headerReference w:type="default" r:id="rId11"/>
      <w:footerReference w:type="even" r:id="rId12"/>
      <w:footerReference w:type="default" r:id="rId13"/>
      <w:headerReference w:type="first" r:id="rId14"/>
      <w:footerReference w:type="first" r:id="rId15"/>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F8E56" w14:textId="77777777" w:rsidR="00167557" w:rsidRDefault="00167557">
      <w:r>
        <w:separator/>
      </w:r>
    </w:p>
  </w:endnote>
  <w:endnote w:type="continuationSeparator" w:id="0">
    <w:p w14:paraId="3608BFED" w14:textId="77777777" w:rsidR="00167557" w:rsidRDefault="00167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10C08" w14:textId="77777777" w:rsidR="00085744" w:rsidRDefault="000857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B2EF5" w14:textId="77777777" w:rsidR="00E63DB6" w:rsidRDefault="00000000" w:rsidP="00085744">
    <w:pPr>
      <w:pBdr>
        <w:top w:val="single" w:sz="4" w:space="1" w:color="auto"/>
      </w:pBd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9E65B9">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9E65B9">
      <w:rPr>
        <w:noProof/>
        <w:color w:val="595959"/>
        <w:sz w:val="16"/>
        <w:szCs w:val="16"/>
      </w:rPr>
      <w:t>2</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EC1BB" w14:textId="77777777" w:rsidR="00085744" w:rsidRDefault="000857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CC4CE" w14:textId="77777777" w:rsidR="00167557" w:rsidRDefault="00167557">
      <w:r>
        <w:separator/>
      </w:r>
    </w:p>
  </w:footnote>
  <w:footnote w:type="continuationSeparator" w:id="0">
    <w:p w14:paraId="68D37346" w14:textId="77777777" w:rsidR="00167557" w:rsidRDefault="001675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0F310" w14:textId="77777777" w:rsidR="00085744" w:rsidRDefault="000857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C9386" w14:textId="77777777" w:rsidR="00E63DB6" w:rsidRDefault="00000000">
    <w:pPr>
      <w:pBdr>
        <w:bottom w:val="single" w:sz="4" w:space="4" w:color="D9D9D9"/>
      </w:pBdr>
      <w:jc w:val="right"/>
      <w:rPr>
        <w:color w:val="595959"/>
        <w:sz w:val="16"/>
        <w:szCs w:val="16"/>
      </w:rPr>
    </w:pPr>
    <w:r>
      <w:rPr>
        <w:color w:val="595959"/>
        <w:sz w:val="16"/>
        <w:szCs w:val="16"/>
      </w:rPr>
      <w:t>Manual de Usuario — SGSI</w:t>
    </w:r>
  </w:p>
  <w:p w14:paraId="37554CAC" w14:textId="6D243B7C" w:rsidR="00085744" w:rsidRDefault="00085744">
    <w:pPr>
      <w:pBdr>
        <w:bottom w:val="single" w:sz="4" w:space="4" w:color="D9D9D9"/>
      </w:pBdr>
      <w:jc w:val="right"/>
    </w:pPr>
    <w:r>
      <w:rPr>
        <w:color w:val="595959"/>
        <w:sz w:val="16"/>
        <w:szCs w:val="16"/>
      </w:rPr>
      <w:t>v.1.00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68BF0" w14:textId="77777777" w:rsidR="00085744" w:rsidRDefault="000857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25BC9"/>
    <w:multiLevelType w:val="hybridMultilevel"/>
    <w:tmpl w:val="E0BC2C26"/>
    <w:lvl w:ilvl="0" w:tplc="080CF24C">
      <w:start w:val="1"/>
      <w:numFmt w:val="decimal"/>
      <w:lvlText w:val="%1."/>
      <w:lvlJc w:val="left"/>
      <w:pPr>
        <w:ind w:left="460" w:hanging="260"/>
      </w:pPr>
    </w:lvl>
    <w:lvl w:ilvl="1" w:tplc="F56A66D6">
      <w:numFmt w:val="decimal"/>
      <w:lvlText w:val=""/>
      <w:lvlJc w:val="left"/>
    </w:lvl>
    <w:lvl w:ilvl="2" w:tplc="A1CA53DA">
      <w:numFmt w:val="decimal"/>
      <w:lvlText w:val=""/>
      <w:lvlJc w:val="left"/>
    </w:lvl>
    <w:lvl w:ilvl="3" w:tplc="27868A80">
      <w:numFmt w:val="decimal"/>
      <w:lvlText w:val=""/>
      <w:lvlJc w:val="left"/>
    </w:lvl>
    <w:lvl w:ilvl="4" w:tplc="EDA8F556">
      <w:numFmt w:val="decimal"/>
      <w:lvlText w:val=""/>
      <w:lvlJc w:val="left"/>
    </w:lvl>
    <w:lvl w:ilvl="5" w:tplc="698478A0">
      <w:numFmt w:val="decimal"/>
      <w:lvlText w:val=""/>
      <w:lvlJc w:val="left"/>
    </w:lvl>
    <w:lvl w:ilvl="6" w:tplc="113C6BEE">
      <w:numFmt w:val="decimal"/>
      <w:lvlText w:val=""/>
      <w:lvlJc w:val="left"/>
    </w:lvl>
    <w:lvl w:ilvl="7" w:tplc="EAC89358">
      <w:numFmt w:val="decimal"/>
      <w:lvlText w:val=""/>
      <w:lvlJc w:val="left"/>
    </w:lvl>
    <w:lvl w:ilvl="8" w:tplc="450C6642">
      <w:numFmt w:val="decimal"/>
      <w:lvlText w:val=""/>
      <w:lvlJc w:val="left"/>
    </w:lvl>
  </w:abstractNum>
  <w:abstractNum w:abstractNumId="1" w15:restartNumberingAfterBreak="0">
    <w:nsid w:val="14426175"/>
    <w:multiLevelType w:val="multilevel"/>
    <w:tmpl w:val="3CD8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524B8"/>
    <w:multiLevelType w:val="hybridMultilevel"/>
    <w:tmpl w:val="A2DE95BE"/>
    <w:lvl w:ilvl="0" w:tplc="27B0F7BC">
      <w:start w:val="1"/>
      <w:numFmt w:val="bullet"/>
      <w:lvlText w:val="•"/>
      <w:lvlJc w:val="left"/>
      <w:pPr>
        <w:ind w:left="460" w:hanging="260"/>
      </w:pPr>
    </w:lvl>
    <w:lvl w:ilvl="1" w:tplc="77AEE540">
      <w:start w:val="1"/>
      <w:numFmt w:val="bullet"/>
      <w:lvlText w:val="◦"/>
      <w:lvlJc w:val="left"/>
      <w:pPr>
        <w:ind w:left="820" w:hanging="260"/>
      </w:pPr>
    </w:lvl>
    <w:lvl w:ilvl="2" w:tplc="646C12DA">
      <w:numFmt w:val="decimal"/>
      <w:lvlText w:val=""/>
      <w:lvlJc w:val="left"/>
    </w:lvl>
    <w:lvl w:ilvl="3" w:tplc="72A8F2F2">
      <w:numFmt w:val="decimal"/>
      <w:lvlText w:val=""/>
      <w:lvlJc w:val="left"/>
    </w:lvl>
    <w:lvl w:ilvl="4" w:tplc="B0B23812">
      <w:numFmt w:val="decimal"/>
      <w:lvlText w:val=""/>
      <w:lvlJc w:val="left"/>
    </w:lvl>
    <w:lvl w:ilvl="5" w:tplc="6BFABE4C">
      <w:numFmt w:val="decimal"/>
      <w:lvlText w:val=""/>
      <w:lvlJc w:val="left"/>
    </w:lvl>
    <w:lvl w:ilvl="6" w:tplc="ED14BA1E">
      <w:numFmt w:val="decimal"/>
      <w:lvlText w:val=""/>
      <w:lvlJc w:val="left"/>
    </w:lvl>
    <w:lvl w:ilvl="7" w:tplc="96305146">
      <w:numFmt w:val="decimal"/>
      <w:lvlText w:val=""/>
      <w:lvlJc w:val="left"/>
    </w:lvl>
    <w:lvl w:ilvl="8" w:tplc="46F22CEC">
      <w:numFmt w:val="decimal"/>
      <w:lvlText w:val=""/>
      <w:lvlJc w:val="left"/>
    </w:lvl>
  </w:abstractNum>
  <w:abstractNum w:abstractNumId="3" w15:restartNumberingAfterBreak="0">
    <w:nsid w:val="4849619C"/>
    <w:multiLevelType w:val="hybridMultilevel"/>
    <w:tmpl w:val="EAA8D2DA"/>
    <w:lvl w:ilvl="0" w:tplc="A44C71CE">
      <w:start w:val="1"/>
      <w:numFmt w:val="decimal"/>
      <w:lvlText w:val="%1."/>
      <w:lvlJc w:val="left"/>
      <w:pPr>
        <w:ind w:left="460" w:hanging="260"/>
      </w:pPr>
    </w:lvl>
    <w:lvl w:ilvl="1" w:tplc="6456B7AC">
      <w:numFmt w:val="decimal"/>
      <w:lvlText w:val=""/>
      <w:lvlJc w:val="left"/>
    </w:lvl>
    <w:lvl w:ilvl="2" w:tplc="E752D2D2">
      <w:numFmt w:val="decimal"/>
      <w:lvlText w:val=""/>
      <w:lvlJc w:val="left"/>
    </w:lvl>
    <w:lvl w:ilvl="3" w:tplc="725A6F94">
      <w:numFmt w:val="decimal"/>
      <w:lvlText w:val=""/>
      <w:lvlJc w:val="left"/>
    </w:lvl>
    <w:lvl w:ilvl="4" w:tplc="15D27254">
      <w:numFmt w:val="decimal"/>
      <w:lvlText w:val=""/>
      <w:lvlJc w:val="left"/>
    </w:lvl>
    <w:lvl w:ilvl="5" w:tplc="7646D6F0">
      <w:numFmt w:val="decimal"/>
      <w:lvlText w:val=""/>
      <w:lvlJc w:val="left"/>
    </w:lvl>
    <w:lvl w:ilvl="6" w:tplc="42DEC366">
      <w:numFmt w:val="decimal"/>
      <w:lvlText w:val=""/>
      <w:lvlJc w:val="left"/>
    </w:lvl>
    <w:lvl w:ilvl="7" w:tplc="D786A796">
      <w:numFmt w:val="decimal"/>
      <w:lvlText w:val=""/>
      <w:lvlJc w:val="left"/>
    </w:lvl>
    <w:lvl w:ilvl="8" w:tplc="9536A8E6">
      <w:numFmt w:val="decimal"/>
      <w:lvlText w:val=""/>
      <w:lvlJc w:val="left"/>
    </w:lvl>
  </w:abstractNum>
  <w:abstractNum w:abstractNumId="4" w15:restartNumberingAfterBreak="0">
    <w:nsid w:val="49C841BC"/>
    <w:multiLevelType w:val="hybridMultilevel"/>
    <w:tmpl w:val="368E4C9C"/>
    <w:lvl w:ilvl="0" w:tplc="4B06BBE8">
      <w:start w:val="1"/>
      <w:numFmt w:val="bullet"/>
      <w:lvlText w:val="●"/>
      <w:lvlJc w:val="left"/>
      <w:pPr>
        <w:ind w:left="720" w:hanging="360"/>
      </w:pPr>
    </w:lvl>
    <w:lvl w:ilvl="1" w:tplc="58984BB4">
      <w:start w:val="1"/>
      <w:numFmt w:val="bullet"/>
      <w:lvlText w:val="○"/>
      <w:lvlJc w:val="left"/>
      <w:pPr>
        <w:ind w:left="1440" w:hanging="360"/>
      </w:pPr>
    </w:lvl>
    <w:lvl w:ilvl="2" w:tplc="8B5AA582">
      <w:start w:val="1"/>
      <w:numFmt w:val="bullet"/>
      <w:lvlText w:val="■"/>
      <w:lvlJc w:val="left"/>
      <w:pPr>
        <w:ind w:left="2160" w:hanging="360"/>
      </w:pPr>
    </w:lvl>
    <w:lvl w:ilvl="3" w:tplc="FD16DC98">
      <w:start w:val="1"/>
      <w:numFmt w:val="bullet"/>
      <w:lvlText w:val="●"/>
      <w:lvlJc w:val="left"/>
      <w:pPr>
        <w:ind w:left="2880" w:hanging="360"/>
      </w:pPr>
    </w:lvl>
    <w:lvl w:ilvl="4" w:tplc="300CC9AA">
      <w:start w:val="1"/>
      <w:numFmt w:val="bullet"/>
      <w:lvlText w:val="○"/>
      <w:lvlJc w:val="left"/>
      <w:pPr>
        <w:ind w:left="3600" w:hanging="360"/>
      </w:pPr>
    </w:lvl>
    <w:lvl w:ilvl="5" w:tplc="387C76EE">
      <w:start w:val="1"/>
      <w:numFmt w:val="bullet"/>
      <w:lvlText w:val="■"/>
      <w:lvlJc w:val="left"/>
      <w:pPr>
        <w:ind w:left="4320" w:hanging="360"/>
      </w:pPr>
    </w:lvl>
    <w:lvl w:ilvl="6" w:tplc="FAB46FAA">
      <w:start w:val="1"/>
      <w:numFmt w:val="bullet"/>
      <w:lvlText w:val="●"/>
      <w:lvlJc w:val="left"/>
      <w:pPr>
        <w:ind w:left="5040" w:hanging="360"/>
      </w:pPr>
    </w:lvl>
    <w:lvl w:ilvl="7" w:tplc="400A2F56">
      <w:start w:val="1"/>
      <w:numFmt w:val="bullet"/>
      <w:lvlText w:val="●"/>
      <w:lvlJc w:val="left"/>
      <w:pPr>
        <w:ind w:left="5760" w:hanging="360"/>
      </w:pPr>
    </w:lvl>
    <w:lvl w:ilvl="8" w:tplc="7CB80810">
      <w:start w:val="1"/>
      <w:numFmt w:val="bullet"/>
      <w:lvlText w:val="●"/>
      <w:lvlJc w:val="left"/>
      <w:pPr>
        <w:ind w:left="6480" w:hanging="360"/>
      </w:pPr>
    </w:lvl>
  </w:abstractNum>
  <w:abstractNum w:abstractNumId="5" w15:restartNumberingAfterBreak="0">
    <w:nsid w:val="4B80227B"/>
    <w:multiLevelType w:val="hybridMultilevel"/>
    <w:tmpl w:val="1B38955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70832111"/>
    <w:multiLevelType w:val="hybridMultilevel"/>
    <w:tmpl w:val="5D7A7BC4"/>
    <w:lvl w:ilvl="0" w:tplc="804A0434">
      <w:start w:val="1"/>
      <w:numFmt w:val="decimal"/>
      <w:lvlText w:val="%1."/>
      <w:lvlJc w:val="left"/>
      <w:pPr>
        <w:ind w:left="460" w:hanging="260"/>
      </w:pPr>
    </w:lvl>
    <w:lvl w:ilvl="1" w:tplc="BC3A83C2">
      <w:numFmt w:val="decimal"/>
      <w:lvlText w:val=""/>
      <w:lvlJc w:val="left"/>
    </w:lvl>
    <w:lvl w:ilvl="2" w:tplc="13564EB8">
      <w:numFmt w:val="decimal"/>
      <w:lvlText w:val=""/>
      <w:lvlJc w:val="left"/>
    </w:lvl>
    <w:lvl w:ilvl="3" w:tplc="6C1A8CA4">
      <w:numFmt w:val="decimal"/>
      <w:lvlText w:val=""/>
      <w:lvlJc w:val="left"/>
    </w:lvl>
    <w:lvl w:ilvl="4" w:tplc="FB1C103E">
      <w:numFmt w:val="decimal"/>
      <w:lvlText w:val=""/>
      <w:lvlJc w:val="left"/>
    </w:lvl>
    <w:lvl w:ilvl="5" w:tplc="7794E5DA">
      <w:numFmt w:val="decimal"/>
      <w:lvlText w:val=""/>
      <w:lvlJc w:val="left"/>
    </w:lvl>
    <w:lvl w:ilvl="6" w:tplc="6E9CC7AA">
      <w:numFmt w:val="decimal"/>
      <w:lvlText w:val=""/>
      <w:lvlJc w:val="left"/>
    </w:lvl>
    <w:lvl w:ilvl="7" w:tplc="7B8E993E">
      <w:numFmt w:val="decimal"/>
      <w:lvlText w:val=""/>
      <w:lvlJc w:val="left"/>
    </w:lvl>
    <w:lvl w:ilvl="8" w:tplc="4D3EAC02">
      <w:numFmt w:val="decimal"/>
      <w:lvlText w:val=""/>
      <w:lvlJc w:val="left"/>
    </w:lvl>
  </w:abstractNum>
  <w:num w:numId="1" w16cid:durableId="1244491995">
    <w:abstractNumId w:val="4"/>
    <w:lvlOverride w:ilvl="0">
      <w:startOverride w:val="1"/>
    </w:lvlOverride>
  </w:num>
  <w:num w:numId="2" w16cid:durableId="2062559446">
    <w:abstractNumId w:val="0"/>
    <w:lvlOverride w:ilvl="0">
      <w:startOverride w:val="1"/>
    </w:lvlOverride>
  </w:num>
  <w:num w:numId="3" w16cid:durableId="1667200164">
    <w:abstractNumId w:val="3"/>
    <w:lvlOverride w:ilvl="0">
      <w:startOverride w:val="1"/>
    </w:lvlOverride>
  </w:num>
  <w:num w:numId="4" w16cid:durableId="1560364051">
    <w:abstractNumId w:val="2"/>
    <w:lvlOverride w:ilvl="0">
      <w:startOverride w:val="1"/>
    </w:lvlOverride>
  </w:num>
  <w:num w:numId="5" w16cid:durableId="1177574164">
    <w:abstractNumId w:val="6"/>
    <w:lvlOverride w:ilvl="0">
      <w:startOverride w:val="1"/>
    </w:lvlOverride>
  </w:num>
  <w:num w:numId="6" w16cid:durableId="519389830">
    <w:abstractNumId w:val="5"/>
  </w:num>
  <w:num w:numId="7" w16cid:durableId="3345748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DB6"/>
    <w:rsid w:val="00085744"/>
    <w:rsid w:val="000B1CF6"/>
    <w:rsid w:val="000E0CFA"/>
    <w:rsid w:val="00167557"/>
    <w:rsid w:val="001D0C4E"/>
    <w:rsid w:val="002621DE"/>
    <w:rsid w:val="002F64EB"/>
    <w:rsid w:val="003602FE"/>
    <w:rsid w:val="006972D3"/>
    <w:rsid w:val="00837A00"/>
    <w:rsid w:val="009E65B9"/>
    <w:rsid w:val="00B71702"/>
    <w:rsid w:val="00E55A2B"/>
    <w:rsid w:val="00E63DB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E9350"/>
  <w15:docId w15:val="{54806338-6F6C-438E-8CA9-271C02B8B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85744"/>
    <w:pPr>
      <w:tabs>
        <w:tab w:val="center" w:pos="4419"/>
        <w:tab w:val="right" w:pos="8838"/>
      </w:tabs>
    </w:pPr>
  </w:style>
  <w:style w:type="character" w:customStyle="1" w:styleId="HeaderChar">
    <w:name w:val="Header Char"/>
    <w:basedOn w:val="DefaultParagraphFont"/>
    <w:link w:val="Header"/>
    <w:uiPriority w:val="99"/>
    <w:rsid w:val="00085744"/>
  </w:style>
  <w:style w:type="paragraph" w:styleId="Footer">
    <w:name w:val="footer"/>
    <w:basedOn w:val="Normal"/>
    <w:link w:val="FooterChar"/>
    <w:uiPriority w:val="99"/>
    <w:unhideWhenUsed/>
    <w:rsid w:val="00085744"/>
    <w:pPr>
      <w:tabs>
        <w:tab w:val="center" w:pos="4419"/>
        <w:tab w:val="right" w:pos="8838"/>
      </w:tabs>
    </w:pPr>
  </w:style>
  <w:style w:type="character" w:customStyle="1" w:styleId="FooterChar">
    <w:name w:val="Footer Char"/>
    <w:basedOn w:val="DefaultParagraphFont"/>
    <w:link w:val="Footer"/>
    <w:uiPriority w:val="99"/>
    <w:rsid w:val="00085744"/>
  </w:style>
  <w:style w:type="paragraph" w:styleId="TOCHeading">
    <w:name w:val="TOC Heading"/>
    <w:basedOn w:val="Heading1"/>
    <w:next w:val="Normal"/>
    <w:uiPriority w:val="39"/>
    <w:unhideWhenUsed/>
    <w:qFormat/>
    <w:rsid w:val="00085744"/>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085744"/>
    <w:pPr>
      <w:spacing w:after="100"/>
    </w:pPr>
  </w:style>
  <w:style w:type="paragraph" w:styleId="TOC2">
    <w:name w:val="toc 2"/>
    <w:basedOn w:val="Normal"/>
    <w:next w:val="Normal"/>
    <w:autoRedefine/>
    <w:uiPriority w:val="39"/>
    <w:unhideWhenUsed/>
    <w:rsid w:val="00085744"/>
    <w:pPr>
      <w:spacing w:after="100"/>
      <w:ind w:left="220"/>
    </w:pPr>
  </w:style>
  <w:style w:type="paragraph" w:styleId="NoSpacing">
    <w:name w:val="No Spacing"/>
    <w:uiPriority w:val="1"/>
    <w:qFormat/>
    <w:rsid w:val="00085744"/>
  </w:style>
  <w:style w:type="table" w:styleId="TableGrid">
    <w:name w:val="Table Grid"/>
    <w:basedOn w:val="TableNormal"/>
    <w:uiPriority w:val="39"/>
    <w:rsid w:val="00837A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999054">
      <w:bodyDiv w:val="1"/>
      <w:marLeft w:val="0"/>
      <w:marRight w:val="0"/>
      <w:marTop w:val="0"/>
      <w:marBottom w:val="0"/>
      <w:divBdr>
        <w:top w:val="none" w:sz="0" w:space="0" w:color="auto"/>
        <w:left w:val="none" w:sz="0" w:space="0" w:color="auto"/>
        <w:bottom w:val="none" w:sz="0" w:space="0" w:color="auto"/>
        <w:right w:val="none" w:sz="0" w:space="0" w:color="auto"/>
      </w:divBdr>
    </w:div>
    <w:div w:id="1201169636">
      <w:bodyDiv w:val="1"/>
      <w:marLeft w:val="0"/>
      <w:marRight w:val="0"/>
      <w:marTop w:val="0"/>
      <w:marBottom w:val="0"/>
      <w:divBdr>
        <w:top w:val="none" w:sz="0" w:space="0" w:color="auto"/>
        <w:left w:val="none" w:sz="0" w:space="0" w:color="auto"/>
        <w:bottom w:val="none" w:sz="0" w:space="0" w:color="auto"/>
        <w:right w:val="none" w:sz="0" w:space="0" w:color="auto"/>
      </w:divBdr>
    </w:div>
    <w:div w:id="1583638528">
      <w:bodyDiv w:val="1"/>
      <w:marLeft w:val="0"/>
      <w:marRight w:val="0"/>
      <w:marTop w:val="0"/>
      <w:marBottom w:val="0"/>
      <w:divBdr>
        <w:top w:val="none" w:sz="0" w:space="0" w:color="auto"/>
        <w:left w:val="none" w:sz="0" w:space="0" w:color="auto"/>
        <w:bottom w:val="none" w:sz="0" w:space="0" w:color="auto"/>
        <w:right w:val="none" w:sz="0" w:space="0" w:color="auto"/>
      </w:divBdr>
    </w:div>
    <w:div w:id="18118257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F7631-D9CB-460A-B25C-B2FC97385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Pages>
  <Words>1552</Words>
  <Characters>8539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German ormeño</cp:lastModifiedBy>
  <cp:revision>5</cp:revision>
  <dcterms:created xsi:type="dcterms:W3CDTF">2026-08-14T15:13:00Z</dcterms:created>
  <dcterms:modified xsi:type="dcterms:W3CDTF">2026-08-18T16:30:00Z</dcterms:modified>
</cp:coreProperties>
</file>