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07364921"/>
        <w:docPartObj>
          <w:docPartGallery w:val="Table of Contents"/>
          <w:docPartUnique/>
        </w:docPartObj>
      </w:sdtPr>
      <w:sdtEndPr>
        <w:rPr>
          <w:b/>
          <w:bCs/>
          <w:noProof/>
        </w:rPr>
      </w:sdtEndPr>
      <w:sdtContent>
        <w:p w14:paraId="25FD44F6" w14:textId="64AC07A4" w:rsidR="0011301C" w:rsidRPr="0011301C" w:rsidRDefault="00961D01" w:rsidP="0011301C">
          <w:pPr>
            <w:rPr>
              <w:b/>
              <w:bCs/>
              <w:color w:val="1F4E79"/>
              <w:sz w:val="32"/>
              <w:szCs w:val="32"/>
            </w:rPr>
          </w:pPr>
          <w:r w:rsidRPr="00961D01">
            <w:rPr>
              <w:b/>
              <w:bCs/>
              <w:color w:val="1F4E79"/>
              <w:sz w:val="32"/>
              <w:szCs w:val="32"/>
            </w:rPr>
            <w:t>Í</w:t>
          </w:r>
          <w:r>
            <w:rPr>
              <w:b/>
              <w:bCs/>
              <w:color w:val="1F4E79"/>
              <w:sz w:val="32"/>
              <w:szCs w:val="32"/>
            </w:rPr>
            <w:t>ndice</w:t>
          </w:r>
        </w:p>
        <w:p w14:paraId="75684C85" w14:textId="6966FC28" w:rsidR="00961D01" w:rsidRDefault="0011301C">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7951116" w:history="1">
            <w:r w:rsidR="00961D01" w:rsidRPr="003B3500">
              <w:rPr>
                <w:rStyle w:val="Hyperlink"/>
                <w:b/>
                <w:bCs/>
                <w:noProof/>
              </w:rPr>
              <w:t>Control de versiones</w:t>
            </w:r>
            <w:r w:rsidR="00961D01">
              <w:rPr>
                <w:noProof/>
                <w:webHidden/>
              </w:rPr>
              <w:tab/>
            </w:r>
            <w:r w:rsidR="00961D01">
              <w:rPr>
                <w:noProof/>
                <w:webHidden/>
              </w:rPr>
              <w:fldChar w:fldCharType="begin"/>
            </w:r>
            <w:r w:rsidR="00961D01">
              <w:rPr>
                <w:noProof/>
                <w:webHidden/>
              </w:rPr>
              <w:instrText xml:space="preserve"> PAGEREF _Toc237951116 \h </w:instrText>
            </w:r>
            <w:r w:rsidR="00961D01">
              <w:rPr>
                <w:noProof/>
                <w:webHidden/>
              </w:rPr>
            </w:r>
            <w:r w:rsidR="00961D01">
              <w:rPr>
                <w:noProof/>
                <w:webHidden/>
              </w:rPr>
              <w:fldChar w:fldCharType="separate"/>
            </w:r>
            <w:r w:rsidR="00961D01">
              <w:rPr>
                <w:noProof/>
                <w:webHidden/>
              </w:rPr>
              <w:t>2</w:t>
            </w:r>
            <w:r w:rsidR="00961D01">
              <w:rPr>
                <w:noProof/>
                <w:webHidden/>
              </w:rPr>
              <w:fldChar w:fldCharType="end"/>
            </w:r>
          </w:hyperlink>
        </w:p>
        <w:p w14:paraId="3D4C8AE5" w14:textId="5CA06D79"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17" w:history="1">
            <w:r w:rsidRPr="003B3500">
              <w:rPr>
                <w:rStyle w:val="Hyperlink"/>
                <w:b/>
                <w:bCs/>
                <w:noProof/>
              </w:rPr>
              <w:t>Manual de Usuario: Análisis FODA (Módulo /context-scope/foda)</w:t>
            </w:r>
            <w:r>
              <w:rPr>
                <w:noProof/>
                <w:webHidden/>
              </w:rPr>
              <w:tab/>
            </w:r>
            <w:r>
              <w:rPr>
                <w:noProof/>
                <w:webHidden/>
              </w:rPr>
              <w:fldChar w:fldCharType="begin"/>
            </w:r>
            <w:r>
              <w:rPr>
                <w:noProof/>
                <w:webHidden/>
              </w:rPr>
              <w:instrText xml:space="preserve"> PAGEREF _Toc237951117 \h </w:instrText>
            </w:r>
            <w:r>
              <w:rPr>
                <w:noProof/>
                <w:webHidden/>
              </w:rPr>
            </w:r>
            <w:r>
              <w:rPr>
                <w:noProof/>
                <w:webHidden/>
              </w:rPr>
              <w:fldChar w:fldCharType="separate"/>
            </w:r>
            <w:r>
              <w:rPr>
                <w:noProof/>
                <w:webHidden/>
              </w:rPr>
              <w:t>3</w:t>
            </w:r>
            <w:r>
              <w:rPr>
                <w:noProof/>
                <w:webHidden/>
              </w:rPr>
              <w:fldChar w:fldCharType="end"/>
            </w:r>
          </w:hyperlink>
        </w:p>
        <w:p w14:paraId="3C794158" w14:textId="11F6F850"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18" w:history="1">
            <w:r w:rsidRPr="003B3500">
              <w:rPr>
                <w:rStyle w:val="Hyperlink"/>
                <w:b/>
                <w:bCs/>
                <w:noProof/>
              </w:rPr>
              <w:t>1. Consideraciones Metodológicas Previas</w:t>
            </w:r>
            <w:r>
              <w:rPr>
                <w:noProof/>
                <w:webHidden/>
              </w:rPr>
              <w:tab/>
            </w:r>
            <w:r>
              <w:rPr>
                <w:noProof/>
                <w:webHidden/>
              </w:rPr>
              <w:fldChar w:fldCharType="begin"/>
            </w:r>
            <w:r>
              <w:rPr>
                <w:noProof/>
                <w:webHidden/>
              </w:rPr>
              <w:instrText xml:space="preserve"> PAGEREF _Toc237951118 \h </w:instrText>
            </w:r>
            <w:r>
              <w:rPr>
                <w:noProof/>
                <w:webHidden/>
              </w:rPr>
            </w:r>
            <w:r>
              <w:rPr>
                <w:noProof/>
                <w:webHidden/>
              </w:rPr>
              <w:fldChar w:fldCharType="separate"/>
            </w:r>
            <w:r>
              <w:rPr>
                <w:noProof/>
                <w:webHidden/>
              </w:rPr>
              <w:t>3</w:t>
            </w:r>
            <w:r>
              <w:rPr>
                <w:noProof/>
                <w:webHidden/>
              </w:rPr>
              <w:fldChar w:fldCharType="end"/>
            </w:r>
          </w:hyperlink>
        </w:p>
        <w:p w14:paraId="12CC91C2" w14:textId="360F566E"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19" w:history="1">
            <w:r w:rsidRPr="003B3500">
              <w:rPr>
                <w:rStyle w:val="Hyperlink"/>
                <w:b/>
                <w:bCs/>
                <w:noProof/>
              </w:rPr>
              <w:t>2. Instrucciones de Acceso al Módulo</w:t>
            </w:r>
            <w:r>
              <w:rPr>
                <w:noProof/>
                <w:webHidden/>
              </w:rPr>
              <w:tab/>
            </w:r>
            <w:r>
              <w:rPr>
                <w:noProof/>
                <w:webHidden/>
              </w:rPr>
              <w:fldChar w:fldCharType="begin"/>
            </w:r>
            <w:r>
              <w:rPr>
                <w:noProof/>
                <w:webHidden/>
              </w:rPr>
              <w:instrText xml:space="preserve"> PAGEREF _Toc237951119 \h </w:instrText>
            </w:r>
            <w:r>
              <w:rPr>
                <w:noProof/>
                <w:webHidden/>
              </w:rPr>
            </w:r>
            <w:r>
              <w:rPr>
                <w:noProof/>
                <w:webHidden/>
              </w:rPr>
              <w:fldChar w:fldCharType="separate"/>
            </w:r>
            <w:r>
              <w:rPr>
                <w:noProof/>
                <w:webHidden/>
              </w:rPr>
              <w:t>4</w:t>
            </w:r>
            <w:r>
              <w:rPr>
                <w:noProof/>
                <w:webHidden/>
              </w:rPr>
              <w:fldChar w:fldCharType="end"/>
            </w:r>
          </w:hyperlink>
        </w:p>
        <w:p w14:paraId="4D006936" w14:textId="42E214CB"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0" w:history="1">
            <w:r w:rsidRPr="003B3500">
              <w:rPr>
                <w:rStyle w:val="Hyperlink"/>
                <w:b/>
                <w:bCs/>
                <w:noProof/>
              </w:rPr>
              <w:t>3. Descripción de la Interfaz</w:t>
            </w:r>
            <w:r>
              <w:rPr>
                <w:noProof/>
                <w:webHidden/>
              </w:rPr>
              <w:tab/>
            </w:r>
            <w:r>
              <w:rPr>
                <w:noProof/>
                <w:webHidden/>
              </w:rPr>
              <w:fldChar w:fldCharType="begin"/>
            </w:r>
            <w:r>
              <w:rPr>
                <w:noProof/>
                <w:webHidden/>
              </w:rPr>
              <w:instrText xml:space="preserve"> PAGEREF _Toc237951120 \h </w:instrText>
            </w:r>
            <w:r>
              <w:rPr>
                <w:noProof/>
                <w:webHidden/>
              </w:rPr>
            </w:r>
            <w:r>
              <w:rPr>
                <w:noProof/>
                <w:webHidden/>
              </w:rPr>
              <w:fldChar w:fldCharType="separate"/>
            </w:r>
            <w:r>
              <w:rPr>
                <w:noProof/>
                <w:webHidden/>
              </w:rPr>
              <w:t>4</w:t>
            </w:r>
            <w:r>
              <w:rPr>
                <w:noProof/>
                <w:webHidden/>
              </w:rPr>
              <w:fldChar w:fldCharType="end"/>
            </w:r>
          </w:hyperlink>
        </w:p>
        <w:p w14:paraId="23D11D20" w14:textId="68597383"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1" w:history="1">
            <w:r w:rsidRPr="003B3500">
              <w:rPr>
                <w:rStyle w:val="Hyperlink"/>
                <w:b/>
                <w:bCs/>
                <w:noProof/>
              </w:rPr>
              <w:t>3.1 Estados del Análisis</w:t>
            </w:r>
            <w:r>
              <w:rPr>
                <w:noProof/>
                <w:webHidden/>
              </w:rPr>
              <w:tab/>
            </w:r>
            <w:r>
              <w:rPr>
                <w:noProof/>
                <w:webHidden/>
              </w:rPr>
              <w:fldChar w:fldCharType="begin"/>
            </w:r>
            <w:r>
              <w:rPr>
                <w:noProof/>
                <w:webHidden/>
              </w:rPr>
              <w:instrText xml:space="preserve"> PAGEREF _Toc237951121 \h </w:instrText>
            </w:r>
            <w:r>
              <w:rPr>
                <w:noProof/>
                <w:webHidden/>
              </w:rPr>
            </w:r>
            <w:r>
              <w:rPr>
                <w:noProof/>
                <w:webHidden/>
              </w:rPr>
              <w:fldChar w:fldCharType="separate"/>
            </w:r>
            <w:r>
              <w:rPr>
                <w:noProof/>
                <w:webHidden/>
              </w:rPr>
              <w:t>5</w:t>
            </w:r>
            <w:r>
              <w:rPr>
                <w:noProof/>
                <w:webHidden/>
              </w:rPr>
              <w:fldChar w:fldCharType="end"/>
            </w:r>
          </w:hyperlink>
        </w:p>
        <w:p w14:paraId="28572CAB" w14:textId="1CCC7F03"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2" w:history="1">
            <w:r w:rsidRPr="003B3500">
              <w:rPr>
                <w:rStyle w:val="Hyperlink"/>
                <w:b/>
                <w:bCs/>
                <w:noProof/>
              </w:rPr>
              <w:t>4. Gestión de Análisis Devueltos u Observados</w:t>
            </w:r>
            <w:r>
              <w:rPr>
                <w:noProof/>
                <w:webHidden/>
              </w:rPr>
              <w:tab/>
            </w:r>
            <w:r>
              <w:rPr>
                <w:noProof/>
                <w:webHidden/>
              </w:rPr>
              <w:fldChar w:fldCharType="begin"/>
            </w:r>
            <w:r>
              <w:rPr>
                <w:noProof/>
                <w:webHidden/>
              </w:rPr>
              <w:instrText xml:space="preserve"> PAGEREF _Toc237951122 \h </w:instrText>
            </w:r>
            <w:r>
              <w:rPr>
                <w:noProof/>
                <w:webHidden/>
              </w:rPr>
            </w:r>
            <w:r>
              <w:rPr>
                <w:noProof/>
                <w:webHidden/>
              </w:rPr>
              <w:fldChar w:fldCharType="separate"/>
            </w:r>
            <w:r>
              <w:rPr>
                <w:noProof/>
                <w:webHidden/>
              </w:rPr>
              <w:t>5</w:t>
            </w:r>
            <w:r>
              <w:rPr>
                <w:noProof/>
                <w:webHidden/>
              </w:rPr>
              <w:fldChar w:fldCharType="end"/>
            </w:r>
          </w:hyperlink>
        </w:p>
        <w:p w14:paraId="33596002" w14:textId="63C82281"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3" w:history="1">
            <w:r w:rsidRPr="003B3500">
              <w:rPr>
                <w:rStyle w:val="Hyperlink"/>
                <w:b/>
                <w:bCs/>
                <w:noProof/>
              </w:rPr>
              <w:t>5. Generación de Factores mediante el Asistente de Inteligencia Artificial</w:t>
            </w:r>
            <w:r>
              <w:rPr>
                <w:noProof/>
                <w:webHidden/>
              </w:rPr>
              <w:tab/>
            </w:r>
            <w:r>
              <w:rPr>
                <w:noProof/>
                <w:webHidden/>
              </w:rPr>
              <w:fldChar w:fldCharType="begin"/>
            </w:r>
            <w:r>
              <w:rPr>
                <w:noProof/>
                <w:webHidden/>
              </w:rPr>
              <w:instrText xml:space="preserve"> PAGEREF _Toc237951123 \h </w:instrText>
            </w:r>
            <w:r>
              <w:rPr>
                <w:noProof/>
                <w:webHidden/>
              </w:rPr>
            </w:r>
            <w:r>
              <w:rPr>
                <w:noProof/>
                <w:webHidden/>
              </w:rPr>
              <w:fldChar w:fldCharType="separate"/>
            </w:r>
            <w:r>
              <w:rPr>
                <w:noProof/>
                <w:webHidden/>
              </w:rPr>
              <w:t>5</w:t>
            </w:r>
            <w:r>
              <w:rPr>
                <w:noProof/>
                <w:webHidden/>
              </w:rPr>
              <w:fldChar w:fldCharType="end"/>
            </w:r>
          </w:hyperlink>
        </w:p>
        <w:p w14:paraId="06C4F5EF" w14:textId="4E7F8614"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4" w:history="1">
            <w:r w:rsidRPr="003B3500">
              <w:rPr>
                <w:rStyle w:val="Hyperlink"/>
                <w:b/>
                <w:bCs/>
                <w:noProof/>
              </w:rPr>
              <w:t>6. Estructura de la Matriz FODA</w:t>
            </w:r>
            <w:r>
              <w:rPr>
                <w:noProof/>
                <w:webHidden/>
              </w:rPr>
              <w:tab/>
            </w:r>
            <w:r>
              <w:rPr>
                <w:noProof/>
                <w:webHidden/>
              </w:rPr>
              <w:fldChar w:fldCharType="begin"/>
            </w:r>
            <w:r>
              <w:rPr>
                <w:noProof/>
                <w:webHidden/>
              </w:rPr>
              <w:instrText xml:space="preserve"> PAGEREF _Toc237951124 \h </w:instrText>
            </w:r>
            <w:r>
              <w:rPr>
                <w:noProof/>
                <w:webHidden/>
              </w:rPr>
            </w:r>
            <w:r>
              <w:rPr>
                <w:noProof/>
                <w:webHidden/>
              </w:rPr>
              <w:fldChar w:fldCharType="separate"/>
            </w:r>
            <w:r>
              <w:rPr>
                <w:noProof/>
                <w:webHidden/>
              </w:rPr>
              <w:t>6</w:t>
            </w:r>
            <w:r>
              <w:rPr>
                <w:noProof/>
                <w:webHidden/>
              </w:rPr>
              <w:fldChar w:fldCharType="end"/>
            </w:r>
          </w:hyperlink>
        </w:p>
        <w:p w14:paraId="4D1B970F" w14:textId="10B21256"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5" w:history="1">
            <w:r w:rsidRPr="003B3500">
              <w:rPr>
                <w:rStyle w:val="Hyperlink"/>
                <w:b/>
                <w:bCs/>
                <w:noProof/>
              </w:rPr>
              <w:t>6.1 Adición de Nuevos Factores</w:t>
            </w:r>
            <w:r>
              <w:rPr>
                <w:noProof/>
                <w:webHidden/>
              </w:rPr>
              <w:tab/>
            </w:r>
            <w:r>
              <w:rPr>
                <w:noProof/>
                <w:webHidden/>
              </w:rPr>
              <w:fldChar w:fldCharType="begin"/>
            </w:r>
            <w:r>
              <w:rPr>
                <w:noProof/>
                <w:webHidden/>
              </w:rPr>
              <w:instrText xml:space="preserve"> PAGEREF _Toc237951125 \h </w:instrText>
            </w:r>
            <w:r>
              <w:rPr>
                <w:noProof/>
                <w:webHidden/>
              </w:rPr>
            </w:r>
            <w:r>
              <w:rPr>
                <w:noProof/>
                <w:webHidden/>
              </w:rPr>
              <w:fldChar w:fldCharType="separate"/>
            </w:r>
            <w:r>
              <w:rPr>
                <w:noProof/>
                <w:webHidden/>
              </w:rPr>
              <w:t>7</w:t>
            </w:r>
            <w:r>
              <w:rPr>
                <w:noProof/>
                <w:webHidden/>
              </w:rPr>
              <w:fldChar w:fldCharType="end"/>
            </w:r>
          </w:hyperlink>
        </w:p>
        <w:p w14:paraId="367EEDFF" w14:textId="4BCCF38D"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6" w:history="1">
            <w:r w:rsidRPr="003B3500">
              <w:rPr>
                <w:rStyle w:val="Hyperlink"/>
                <w:b/>
                <w:bCs/>
                <w:noProof/>
              </w:rPr>
              <w:t>6.2 Edición de Factores Existentes</w:t>
            </w:r>
            <w:r>
              <w:rPr>
                <w:noProof/>
                <w:webHidden/>
              </w:rPr>
              <w:tab/>
            </w:r>
            <w:r>
              <w:rPr>
                <w:noProof/>
                <w:webHidden/>
              </w:rPr>
              <w:fldChar w:fldCharType="begin"/>
            </w:r>
            <w:r>
              <w:rPr>
                <w:noProof/>
                <w:webHidden/>
              </w:rPr>
              <w:instrText xml:space="preserve"> PAGEREF _Toc237951126 \h </w:instrText>
            </w:r>
            <w:r>
              <w:rPr>
                <w:noProof/>
                <w:webHidden/>
              </w:rPr>
            </w:r>
            <w:r>
              <w:rPr>
                <w:noProof/>
                <w:webHidden/>
              </w:rPr>
              <w:fldChar w:fldCharType="separate"/>
            </w:r>
            <w:r>
              <w:rPr>
                <w:noProof/>
                <w:webHidden/>
              </w:rPr>
              <w:t>7</w:t>
            </w:r>
            <w:r>
              <w:rPr>
                <w:noProof/>
                <w:webHidden/>
              </w:rPr>
              <w:fldChar w:fldCharType="end"/>
            </w:r>
          </w:hyperlink>
        </w:p>
        <w:p w14:paraId="3E7D176B" w14:textId="421CAD6A"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7" w:history="1">
            <w:r w:rsidRPr="003B3500">
              <w:rPr>
                <w:rStyle w:val="Hyperlink"/>
                <w:b/>
                <w:bCs/>
                <w:noProof/>
              </w:rPr>
              <w:t>6.3 Eliminación de Factores</w:t>
            </w:r>
            <w:r>
              <w:rPr>
                <w:noProof/>
                <w:webHidden/>
              </w:rPr>
              <w:tab/>
            </w:r>
            <w:r>
              <w:rPr>
                <w:noProof/>
                <w:webHidden/>
              </w:rPr>
              <w:fldChar w:fldCharType="begin"/>
            </w:r>
            <w:r>
              <w:rPr>
                <w:noProof/>
                <w:webHidden/>
              </w:rPr>
              <w:instrText xml:space="preserve"> PAGEREF _Toc237951127 \h </w:instrText>
            </w:r>
            <w:r>
              <w:rPr>
                <w:noProof/>
                <w:webHidden/>
              </w:rPr>
            </w:r>
            <w:r>
              <w:rPr>
                <w:noProof/>
                <w:webHidden/>
              </w:rPr>
              <w:fldChar w:fldCharType="separate"/>
            </w:r>
            <w:r>
              <w:rPr>
                <w:noProof/>
                <w:webHidden/>
              </w:rPr>
              <w:t>8</w:t>
            </w:r>
            <w:r>
              <w:rPr>
                <w:noProof/>
                <w:webHidden/>
              </w:rPr>
              <w:fldChar w:fldCharType="end"/>
            </w:r>
          </w:hyperlink>
        </w:p>
        <w:p w14:paraId="5FF83E28" w14:textId="1F97118D"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8" w:history="1">
            <w:r w:rsidRPr="003B3500">
              <w:rPr>
                <w:rStyle w:val="Hyperlink"/>
                <w:b/>
                <w:bCs/>
                <w:noProof/>
              </w:rPr>
              <w:t>6.4 Ordenamiento y Visualización de Contenido Extenso</w:t>
            </w:r>
            <w:r>
              <w:rPr>
                <w:noProof/>
                <w:webHidden/>
              </w:rPr>
              <w:tab/>
            </w:r>
            <w:r>
              <w:rPr>
                <w:noProof/>
                <w:webHidden/>
              </w:rPr>
              <w:fldChar w:fldCharType="begin"/>
            </w:r>
            <w:r>
              <w:rPr>
                <w:noProof/>
                <w:webHidden/>
              </w:rPr>
              <w:instrText xml:space="preserve"> PAGEREF _Toc237951128 \h </w:instrText>
            </w:r>
            <w:r>
              <w:rPr>
                <w:noProof/>
                <w:webHidden/>
              </w:rPr>
            </w:r>
            <w:r>
              <w:rPr>
                <w:noProof/>
                <w:webHidden/>
              </w:rPr>
              <w:fldChar w:fldCharType="separate"/>
            </w:r>
            <w:r>
              <w:rPr>
                <w:noProof/>
                <w:webHidden/>
              </w:rPr>
              <w:t>8</w:t>
            </w:r>
            <w:r>
              <w:rPr>
                <w:noProof/>
                <w:webHidden/>
              </w:rPr>
              <w:fldChar w:fldCharType="end"/>
            </w:r>
          </w:hyperlink>
        </w:p>
        <w:p w14:paraId="51758003" w14:textId="6D87745E"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9" w:history="1">
            <w:r w:rsidRPr="003B3500">
              <w:rPr>
                <w:rStyle w:val="Hyperlink"/>
                <w:b/>
                <w:bCs/>
                <w:noProof/>
              </w:rPr>
              <w:t>6.5 Restricciones de Edición y Modo de Solo Lectura</w:t>
            </w:r>
            <w:r>
              <w:rPr>
                <w:noProof/>
                <w:webHidden/>
              </w:rPr>
              <w:tab/>
            </w:r>
            <w:r>
              <w:rPr>
                <w:noProof/>
                <w:webHidden/>
              </w:rPr>
              <w:fldChar w:fldCharType="begin"/>
            </w:r>
            <w:r>
              <w:rPr>
                <w:noProof/>
                <w:webHidden/>
              </w:rPr>
              <w:instrText xml:space="preserve"> PAGEREF _Toc237951129 \h </w:instrText>
            </w:r>
            <w:r>
              <w:rPr>
                <w:noProof/>
                <w:webHidden/>
              </w:rPr>
            </w:r>
            <w:r>
              <w:rPr>
                <w:noProof/>
                <w:webHidden/>
              </w:rPr>
              <w:fldChar w:fldCharType="separate"/>
            </w:r>
            <w:r>
              <w:rPr>
                <w:noProof/>
                <w:webHidden/>
              </w:rPr>
              <w:t>9</w:t>
            </w:r>
            <w:r>
              <w:rPr>
                <w:noProof/>
                <w:webHidden/>
              </w:rPr>
              <w:fldChar w:fldCharType="end"/>
            </w:r>
          </w:hyperlink>
        </w:p>
        <w:p w14:paraId="23BCDA1E" w14:textId="1E04A6BC"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0" w:history="1">
            <w:r w:rsidRPr="003B3500">
              <w:rPr>
                <w:rStyle w:val="Hyperlink"/>
                <w:b/>
                <w:bCs/>
                <w:noProof/>
              </w:rPr>
              <w:t>7. Envío del Análisis FODA al Flujo de Aprobación</w:t>
            </w:r>
            <w:r>
              <w:rPr>
                <w:noProof/>
                <w:webHidden/>
              </w:rPr>
              <w:tab/>
            </w:r>
            <w:r>
              <w:rPr>
                <w:noProof/>
                <w:webHidden/>
              </w:rPr>
              <w:fldChar w:fldCharType="begin"/>
            </w:r>
            <w:r>
              <w:rPr>
                <w:noProof/>
                <w:webHidden/>
              </w:rPr>
              <w:instrText xml:space="preserve"> PAGEREF _Toc237951130 \h </w:instrText>
            </w:r>
            <w:r>
              <w:rPr>
                <w:noProof/>
                <w:webHidden/>
              </w:rPr>
            </w:r>
            <w:r>
              <w:rPr>
                <w:noProof/>
                <w:webHidden/>
              </w:rPr>
              <w:fldChar w:fldCharType="separate"/>
            </w:r>
            <w:r>
              <w:rPr>
                <w:noProof/>
                <w:webHidden/>
              </w:rPr>
              <w:t>9</w:t>
            </w:r>
            <w:r>
              <w:rPr>
                <w:noProof/>
                <w:webHidden/>
              </w:rPr>
              <w:fldChar w:fldCharType="end"/>
            </w:r>
          </w:hyperlink>
        </w:p>
        <w:p w14:paraId="1F088160" w14:textId="17913D97"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1" w:history="1">
            <w:r w:rsidRPr="003B3500">
              <w:rPr>
                <w:rStyle w:val="Hyperlink"/>
                <w:b/>
                <w:bCs/>
                <w:noProof/>
              </w:rPr>
              <w:t>7.1 Paso 1:Procedimiento de Envío a Revisión</w:t>
            </w:r>
            <w:r>
              <w:rPr>
                <w:noProof/>
                <w:webHidden/>
              </w:rPr>
              <w:tab/>
            </w:r>
            <w:r>
              <w:rPr>
                <w:noProof/>
                <w:webHidden/>
              </w:rPr>
              <w:fldChar w:fldCharType="begin"/>
            </w:r>
            <w:r>
              <w:rPr>
                <w:noProof/>
                <w:webHidden/>
              </w:rPr>
              <w:instrText xml:space="preserve"> PAGEREF _Toc237951131 \h </w:instrText>
            </w:r>
            <w:r>
              <w:rPr>
                <w:noProof/>
                <w:webHidden/>
              </w:rPr>
            </w:r>
            <w:r>
              <w:rPr>
                <w:noProof/>
                <w:webHidden/>
              </w:rPr>
              <w:fldChar w:fldCharType="separate"/>
            </w:r>
            <w:r>
              <w:rPr>
                <w:noProof/>
                <w:webHidden/>
              </w:rPr>
              <w:t>9</w:t>
            </w:r>
            <w:r>
              <w:rPr>
                <w:noProof/>
                <w:webHidden/>
              </w:rPr>
              <w:fldChar w:fldCharType="end"/>
            </w:r>
          </w:hyperlink>
        </w:p>
        <w:p w14:paraId="2457F680" w14:textId="7CABB219"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2" w:history="1">
            <w:r w:rsidRPr="003B3500">
              <w:rPr>
                <w:rStyle w:val="Hyperlink"/>
                <w:b/>
                <w:bCs/>
                <w:noProof/>
              </w:rPr>
              <w:t>7.2 Paso 2: Configuración del Flujo de Aprobación</w:t>
            </w:r>
            <w:r>
              <w:rPr>
                <w:noProof/>
                <w:webHidden/>
              </w:rPr>
              <w:tab/>
            </w:r>
            <w:r>
              <w:rPr>
                <w:noProof/>
                <w:webHidden/>
              </w:rPr>
              <w:fldChar w:fldCharType="begin"/>
            </w:r>
            <w:r>
              <w:rPr>
                <w:noProof/>
                <w:webHidden/>
              </w:rPr>
              <w:instrText xml:space="preserve"> PAGEREF _Toc237951132 \h </w:instrText>
            </w:r>
            <w:r>
              <w:rPr>
                <w:noProof/>
                <w:webHidden/>
              </w:rPr>
            </w:r>
            <w:r>
              <w:rPr>
                <w:noProof/>
                <w:webHidden/>
              </w:rPr>
              <w:fldChar w:fldCharType="separate"/>
            </w:r>
            <w:r>
              <w:rPr>
                <w:noProof/>
                <w:webHidden/>
              </w:rPr>
              <w:t>9</w:t>
            </w:r>
            <w:r>
              <w:rPr>
                <w:noProof/>
                <w:webHidden/>
              </w:rPr>
              <w:fldChar w:fldCharType="end"/>
            </w:r>
          </w:hyperlink>
        </w:p>
        <w:p w14:paraId="5D984FEF" w14:textId="7048056D"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3" w:history="1">
            <w:r w:rsidRPr="003B3500">
              <w:rPr>
                <w:rStyle w:val="Hyperlink"/>
                <w:b/>
                <w:bCs/>
                <w:noProof/>
              </w:rPr>
              <w:t>7.3 Paso 3: Seguimiento y Monitorización del Flujo</w:t>
            </w:r>
            <w:r>
              <w:rPr>
                <w:noProof/>
                <w:webHidden/>
              </w:rPr>
              <w:tab/>
            </w:r>
            <w:r>
              <w:rPr>
                <w:noProof/>
                <w:webHidden/>
              </w:rPr>
              <w:fldChar w:fldCharType="begin"/>
            </w:r>
            <w:r>
              <w:rPr>
                <w:noProof/>
                <w:webHidden/>
              </w:rPr>
              <w:instrText xml:space="preserve"> PAGEREF _Toc237951133 \h </w:instrText>
            </w:r>
            <w:r>
              <w:rPr>
                <w:noProof/>
                <w:webHidden/>
              </w:rPr>
            </w:r>
            <w:r>
              <w:rPr>
                <w:noProof/>
                <w:webHidden/>
              </w:rPr>
              <w:fldChar w:fldCharType="separate"/>
            </w:r>
            <w:r>
              <w:rPr>
                <w:noProof/>
                <w:webHidden/>
              </w:rPr>
              <w:t>10</w:t>
            </w:r>
            <w:r>
              <w:rPr>
                <w:noProof/>
                <w:webHidden/>
              </w:rPr>
              <w:fldChar w:fldCharType="end"/>
            </w:r>
          </w:hyperlink>
        </w:p>
        <w:p w14:paraId="373F6FF2" w14:textId="56501E88"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4" w:history="1">
            <w:r w:rsidRPr="003B3500">
              <w:rPr>
                <w:rStyle w:val="Hyperlink"/>
                <w:b/>
                <w:bCs/>
                <w:noProof/>
              </w:rPr>
              <w:t>7.4 Paso 4: Publicación Final del Análisis FODA</w:t>
            </w:r>
            <w:r>
              <w:rPr>
                <w:noProof/>
                <w:webHidden/>
              </w:rPr>
              <w:tab/>
            </w:r>
            <w:r>
              <w:rPr>
                <w:noProof/>
                <w:webHidden/>
              </w:rPr>
              <w:fldChar w:fldCharType="begin"/>
            </w:r>
            <w:r>
              <w:rPr>
                <w:noProof/>
                <w:webHidden/>
              </w:rPr>
              <w:instrText xml:space="preserve"> PAGEREF _Toc237951134 \h </w:instrText>
            </w:r>
            <w:r>
              <w:rPr>
                <w:noProof/>
                <w:webHidden/>
              </w:rPr>
            </w:r>
            <w:r>
              <w:rPr>
                <w:noProof/>
                <w:webHidden/>
              </w:rPr>
              <w:fldChar w:fldCharType="separate"/>
            </w:r>
            <w:r>
              <w:rPr>
                <w:noProof/>
                <w:webHidden/>
              </w:rPr>
              <w:t>10</w:t>
            </w:r>
            <w:r>
              <w:rPr>
                <w:noProof/>
                <w:webHidden/>
              </w:rPr>
              <w:fldChar w:fldCharType="end"/>
            </w:r>
          </w:hyperlink>
        </w:p>
        <w:p w14:paraId="17B674E0" w14:textId="215FD688"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5" w:history="1">
            <w:r w:rsidRPr="003B3500">
              <w:rPr>
                <w:rStyle w:val="Hyperlink"/>
                <w:b/>
                <w:bCs/>
                <w:noProof/>
              </w:rPr>
              <w:t>8. Generación de Nuevas Versiones a partir de un Análisis Finalizado</w:t>
            </w:r>
            <w:r>
              <w:rPr>
                <w:noProof/>
                <w:webHidden/>
              </w:rPr>
              <w:tab/>
            </w:r>
            <w:r>
              <w:rPr>
                <w:noProof/>
                <w:webHidden/>
              </w:rPr>
              <w:fldChar w:fldCharType="begin"/>
            </w:r>
            <w:r>
              <w:rPr>
                <w:noProof/>
                <w:webHidden/>
              </w:rPr>
              <w:instrText xml:space="preserve"> PAGEREF _Toc237951135 \h </w:instrText>
            </w:r>
            <w:r>
              <w:rPr>
                <w:noProof/>
                <w:webHidden/>
              </w:rPr>
            </w:r>
            <w:r>
              <w:rPr>
                <w:noProof/>
                <w:webHidden/>
              </w:rPr>
              <w:fldChar w:fldCharType="separate"/>
            </w:r>
            <w:r>
              <w:rPr>
                <w:noProof/>
                <w:webHidden/>
              </w:rPr>
              <w:t>11</w:t>
            </w:r>
            <w:r>
              <w:rPr>
                <w:noProof/>
                <w:webHidden/>
              </w:rPr>
              <w:fldChar w:fldCharType="end"/>
            </w:r>
          </w:hyperlink>
        </w:p>
        <w:p w14:paraId="4DAE86AC" w14:textId="4DCB3A4D"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6" w:history="1">
            <w:r w:rsidRPr="003B3500">
              <w:rPr>
                <w:rStyle w:val="Hyperlink"/>
                <w:b/>
                <w:bCs/>
                <w:noProof/>
              </w:rPr>
              <w:t>9. Registro Histórico y Trazabilidad de Versiones</w:t>
            </w:r>
            <w:r>
              <w:rPr>
                <w:noProof/>
                <w:webHidden/>
              </w:rPr>
              <w:tab/>
            </w:r>
            <w:r>
              <w:rPr>
                <w:noProof/>
                <w:webHidden/>
              </w:rPr>
              <w:fldChar w:fldCharType="begin"/>
            </w:r>
            <w:r>
              <w:rPr>
                <w:noProof/>
                <w:webHidden/>
              </w:rPr>
              <w:instrText xml:space="preserve"> PAGEREF _Toc237951136 \h </w:instrText>
            </w:r>
            <w:r>
              <w:rPr>
                <w:noProof/>
                <w:webHidden/>
              </w:rPr>
            </w:r>
            <w:r>
              <w:rPr>
                <w:noProof/>
                <w:webHidden/>
              </w:rPr>
              <w:fldChar w:fldCharType="separate"/>
            </w:r>
            <w:r>
              <w:rPr>
                <w:noProof/>
                <w:webHidden/>
              </w:rPr>
              <w:t>11</w:t>
            </w:r>
            <w:r>
              <w:rPr>
                <w:noProof/>
                <w:webHidden/>
              </w:rPr>
              <w:fldChar w:fldCharType="end"/>
            </w:r>
          </w:hyperlink>
        </w:p>
        <w:p w14:paraId="3B715165" w14:textId="10B38FB7"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7" w:history="1">
            <w:r w:rsidRPr="003B3500">
              <w:rPr>
                <w:rStyle w:val="Hyperlink"/>
                <w:b/>
                <w:bCs/>
                <w:noProof/>
              </w:rPr>
              <w:t>10. Consideraciones Finales y Directrices del Sistema</w:t>
            </w:r>
            <w:r>
              <w:rPr>
                <w:noProof/>
                <w:webHidden/>
              </w:rPr>
              <w:tab/>
            </w:r>
            <w:r>
              <w:rPr>
                <w:noProof/>
                <w:webHidden/>
              </w:rPr>
              <w:fldChar w:fldCharType="begin"/>
            </w:r>
            <w:r>
              <w:rPr>
                <w:noProof/>
                <w:webHidden/>
              </w:rPr>
              <w:instrText xml:space="preserve"> PAGEREF _Toc237951137 \h </w:instrText>
            </w:r>
            <w:r>
              <w:rPr>
                <w:noProof/>
                <w:webHidden/>
              </w:rPr>
            </w:r>
            <w:r>
              <w:rPr>
                <w:noProof/>
                <w:webHidden/>
              </w:rPr>
              <w:fldChar w:fldCharType="separate"/>
            </w:r>
            <w:r>
              <w:rPr>
                <w:noProof/>
                <w:webHidden/>
              </w:rPr>
              <w:t>12</w:t>
            </w:r>
            <w:r>
              <w:rPr>
                <w:noProof/>
                <w:webHidden/>
              </w:rPr>
              <w:fldChar w:fldCharType="end"/>
            </w:r>
          </w:hyperlink>
        </w:p>
        <w:p w14:paraId="004B5CF9" w14:textId="054C7287" w:rsidR="0011301C" w:rsidRDefault="0011301C">
          <w:r>
            <w:rPr>
              <w:b/>
              <w:bCs/>
              <w:noProof/>
            </w:rPr>
            <w:fldChar w:fldCharType="end"/>
          </w:r>
        </w:p>
      </w:sdtContent>
    </w:sdt>
    <w:p w14:paraId="609354CC" w14:textId="21D7F21A" w:rsidR="0011301C" w:rsidRDefault="0011301C">
      <w:pPr>
        <w:rPr>
          <w:rFonts w:ascii="Calibri Light" w:eastAsia="Calibri Light" w:hAnsi="Calibri Light" w:cs="Calibri Light"/>
          <w:b/>
          <w:bCs/>
          <w:color w:val="1F4E79"/>
          <w:sz w:val="44"/>
          <w:szCs w:val="44"/>
        </w:rPr>
      </w:pPr>
      <w:r>
        <w:rPr>
          <w:rFonts w:ascii="Calibri Light" w:eastAsia="Calibri Light" w:hAnsi="Calibri Light" w:cs="Calibri Light"/>
          <w:b/>
          <w:bCs/>
          <w:color w:val="1F4E79"/>
          <w:sz w:val="44"/>
          <w:szCs w:val="44"/>
        </w:rPr>
        <w:br w:type="page"/>
      </w:r>
    </w:p>
    <w:p w14:paraId="746F817F" w14:textId="06C259CE" w:rsidR="0011301C" w:rsidRPr="0011301C" w:rsidRDefault="0011301C" w:rsidP="0011301C">
      <w:pPr>
        <w:pStyle w:val="Heading1"/>
        <w:pBdr>
          <w:bottom w:val="single" w:sz="6" w:space="4" w:color="2E75B6"/>
        </w:pBdr>
        <w:spacing w:before="360" w:after="160"/>
        <w:rPr>
          <w:b/>
          <w:bCs/>
          <w:color w:val="1F4E79"/>
        </w:rPr>
      </w:pPr>
      <w:bookmarkStart w:id="0" w:name="_Toc237951116"/>
      <w:r w:rsidRPr="0011301C">
        <w:rPr>
          <w:b/>
          <w:bCs/>
          <w:color w:val="1F4E79"/>
        </w:rPr>
        <w:lastRenderedPageBreak/>
        <w:t>Control de versiones</w:t>
      </w:r>
      <w:bookmarkEnd w:id="0"/>
    </w:p>
    <w:tbl>
      <w:tblPr>
        <w:tblStyle w:val="TableGrid"/>
        <w:tblW w:w="0" w:type="auto"/>
        <w:tblLook w:val="04A0" w:firstRow="1" w:lastRow="0" w:firstColumn="1" w:lastColumn="0" w:noHBand="0" w:noVBand="1"/>
      </w:tblPr>
      <w:tblGrid>
        <w:gridCol w:w="2427"/>
        <w:gridCol w:w="2427"/>
        <w:gridCol w:w="2428"/>
        <w:gridCol w:w="2428"/>
      </w:tblGrid>
      <w:tr w:rsidR="0011301C" w14:paraId="3F33080F" w14:textId="77777777" w:rsidTr="0011301C">
        <w:trPr>
          <w:trHeight w:val="293"/>
        </w:trPr>
        <w:tc>
          <w:tcPr>
            <w:tcW w:w="2427" w:type="dxa"/>
          </w:tcPr>
          <w:p w14:paraId="07AA995A" w14:textId="34B78330" w:rsidR="0011301C" w:rsidRPr="0011301C" w:rsidRDefault="0011301C" w:rsidP="0011301C">
            <w:pPr>
              <w:pStyle w:val="Strong1"/>
              <w:jc w:val="center"/>
              <w:rPr>
                <w:color w:val="000000" w:themeColor="text1"/>
              </w:rPr>
            </w:pPr>
            <w:r w:rsidRPr="0011301C">
              <w:rPr>
                <w:color w:val="000000" w:themeColor="text1"/>
              </w:rPr>
              <w:t>Fecha</w:t>
            </w:r>
          </w:p>
        </w:tc>
        <w:tc>
          <w:tcPr>
            <w:tcW w:w="2427" w:type="dxa"/>
          </w:tcPr>
          <w:p w14:paraId="36C9BA4F" w14:textId="2B833BCF" w:rsidR="0011301C" w:rsidRPr="0011301C" w:rsidRDefault="0011301C" w:rsidP="0011301C">
            <w:pPr>
              <w:pStyle w:val="Strong1"/>
              <w:jc w:val="center"/>
              <w:rPr>
                <w:color w:val="000000" w:themeColor="text1"/>
              </w:rPr>
            </w:pPr>
            <w:r w:rsidRPr="0011301C">
              <w:rPr>
                <w:color w:val="000000" w:themeColor="text1"/>
              </w:rPr>
              <w:t>Autor</w:t>
            </w:r>
          </w:p>
        </w:tc>
        <w:tc>
          <w:tcPr>
            <w:tcW w:w="2428" w:type="dxa"/>
          </w:tcPr>
          <w:p w14:paraId="73FD2D68" w14:textId="650452DC" w:rsidR="0011301C" w:rsidRPr="0011301C" w:rsidRDefault="0011301C" w:rsidP="0011301C">
            <w:pPr>
              <w:pStyle w:val="Strong1"/>
              <w:jc w:val="center"/>
              <w:rPr>
                <w:color w:val="000000" w:themeColor="text1"/>
              </w:rPr>
            </w:pPr>
            <w:proofErr w:type="spellStart"/>
            <w:r w:rsidRPr="0011301C">
              <w:rPr>
                <w:color w:val="000000" w:themeColor="text1"/>
              </w:rPr>
              <w:t>Version</w:t>
            </w:r>
            <w:proofErr w:type="spellEnd"/>
          </w:p>
        </w:tc>
        <w:tc>
          <w:tcPr>
            <w:tcW w:w="2428" w:type="dxa"/>
          </w:tcPr>
          <w:p w14:paraId="52C3DE46" w14:textId="6343D24A" w:rsidR="0011301C" w:rsidRPr="0011301C" w:rsidRDefault="0011301C" w:rsidP="0011301C">
            <w:pPr>
              <w:pStyle w:val="Strong1"/>
              <w:jc w:val="center"/>
              <w:rPr>
                <w:color w:val="000000" w:themeColor="text1"/>
              </w:rPr>
            </w:pPr>
            <w:r w:rsidRPr="0011301C">
              <w:rPr>
                <w:color w:val="000000" w:themeColor="text1"/>
              </w:rPr>
              <w:t>Comentario</w:t>
            </w:r>
          </w:p>
        </w:tc>
      </w:tr>
      <w:tr w:rsidR="0011301C" w:rsidRPr="0011301C" w14:paraId="34FABC69" w14:textId="77777777" w:rsidTr="0011301C">
        <w:tc>
          <w:tcPr>
            <w:tcW w:w="2427" w:type="dxa"/>
          </w:tcPr>
          <w:p w14:paraId="23C8FF1E" w14:textId="6849E4AF" w:rsidR="0011301C" w:rsidRPr="0011301C" w:rsidRDefault="0011301C" w:rsidP="0011301C">
            <w:pPr>
              <w:pStyle w:val="Strong1"/>
              <w:rPr>
                <w:b w:val="0"/>
                <w:bCs w:val="0"/>
                <w:color w:val="000000" w:themeColor="text1"/>
              </w:rPr>
            </w:pPr>
            <w:r w:rsidRPr="0011301C">
              <w:rPr>
                <w:b w:val="0"/>
                <w:bCs w:val="0"/>
                <w:color w:val="000000" w:themeColor="text1"/>
              </w:rPr>
              <w:t>18-08-2026</w:t>
            </w:r>
          </w:p>
        </w:tc>
        <w:tc>
          <w:tcPr>
            <w:tcW w:w="2427" w:type="dxa"/>
          </w:tcPr>
          <w:p w14:paraId="70EFE94D" w14:textId="6115A9E1" w:rsidR="0011301C" w:rsidRPr="0011301C" w:rsidRDefault="0011301C" w:rsidP="0011301C">
            <w:pPr>
              <w:pStyle w:val="Strong1"/>
              <w:rPr>
                <w:b w:val="0"/>
                <w:bCs w:val="0"/>
                <w:color w:val="000000" w:themeColor="text1"/>
              </w:rPr>
            </w:pPr>
            <w:r w:rsidRPr="0011301C">
              <w:rPr>
                <w:b w:val="0"/>
                <w:bCs w:val="0"/>
                <w:color w:val="000000" w:themeColor="text1"/>
              </w:rPr>
              <w:t>German Ormeño</w:t>
            </w:r>
          </w:p>
        </w:tc>
        <w:tc>
          <w:tcPr>
            <w:tcW w:w="2428" w:type="dxa"/>
          </w:tcPr>
          <w:p w14:paraId="3ED63326" w14:textId="196480CF" w:rsidR="0011301C" w:rsidRPr="0011301C" w:rsidRDefault="0011301C" w:rsidP="0011301C">
            <w:pPr>
              <w:pStyle w:val="Strong1"/>
              <w:rPr>
                <w:b w:val="0"/>
                <w:bCs w:val="0"/>
                <w:color w:val="000000" w:themeColor="text1"/>
              </w:rPr>
            </w:pPr>
            <w:r w:rsidRPr="0011301C">
              <w:rPr>
                <w:b w:val="0"/>
                <w:bCs w:val="0"/>
                <w:color w:val="000000" w:themeColor="text1"/>
              </w:rPr>
              <w:t>1.00</w:t>
            </w:r>
          </w:p>
        </w:tc>
        <w:tc>
          <w:tcPr>
            <w:tcW w:w="2428" w:type="dxa"/>
          </w:tcPr>
          <w:p w14:paraId="3A74FC2A" w14:textId="344CC734" w:rsidR="0011301C" w:rsidRPr="0011301C" w:rsidRDefault="0011301C" w:rsidP="0011301C">
            <w:pPr>
              <w:pStyle w:val="Strong1"/>
              <w:rPr>
                <w:b w:val="0"/>
                <w:bCs w:val="0"/>
                <w:color w:val="000000" w:themeColor="text1"/>
              </w:rPr>
            </w:pPr>
            <w:proofErr w:type="spellStart"/>
            <w:r w:rsidRPr="0011301C">
              <w:rPr>
                <w:b w:val="0"/>
                <w:bCs w:val="0"/>
                <w:color w:val="000000" w:themeColor="text1"/>
              </w:rPr>
              <w:t>Creacion</w:t>
            </w:r>
            <w:proofErr w:type="spellEnd"/>
            <w:r w:rsidRPr="0011301C">
              <w:rPr>
                <w:b w:val="0"/>
                <w:bCs w:val="0"/>
                <w:color w:val="000000" w:themeColor="text1"/>
              </w:rPr>
              <w:t xml:space="preserve"> Inicial</w:t>
            </w:r>
          </w:p>
        </w:tc>
      </w:tr>
    </w:tbl>
    <w:p w14:paraId="4286DDA9" w14:textId="7480164D" w:rsidR="0011301C" w:rsidRPr="0011301C" w:rsidRDefault="0011301C" w:rsidP="0011301C">
      <w:pPr>
        <w:rPr>
          <w:rFonts w:ascii="Calibri Light" w:eastAsia="Calibri Light" w:hAnsi="Calibri Light" w:cs="Calibri Light"/>
          <w:color w:val="1F4E79"/>
          <w:sz w:val="44"/>
          <w:szCs w:val="44"/>
        </w:rPr>
      </w:pPr>
    </w:p>
    <w:p w14:paraId="2FE4B853" w14:textId="07213C84" w:rsidR="0011301C" w:rsidRDefault="0011301C">
      <w:pPr>
        <w:rPr>
          <w:rFonts w:ascii="Calibri Light" w:eastAsia="Calibri Light" w:hAnsi="Calibri Light" w:cs="Calibri Light"/>
          <w:b/>
          <w:bCs/>
          <w:color w:val="1F4E79"/>
          <w:sz w:val="44"/>
          <w:szCs w:val="44"/>
        </w:rPr>
      </w:pPr>
      <w:r>
        <w:rPr>
          <w:rFonts w:ascii="Calibri Light" w:eastAsia="Calibri Light" w:hAnsi="Calibri Light" w:cs="Calibri Light"/>
          <w:b/>
          <w:bCs/>
          <w:color w:val="1F4E79"/>
          <w:sz w:val="44"/>
          <w:szCs w:val="44"/>
        </w:rPr>
        <w:br w:type="page"/>
      </w:r>
    </w:p>
    <w:p w14:paraId="37F61D73" w14:textId="04C98884" w:rsidR="00481392" w:rsidRPr="0011301C" w:rsidRDefault="00000000" w:rsidP="0011301C">
      <w:pPr>
        <w:pStyle w:val="Heading1"/>
        <w:pBdr>
          <w:bottom w:val="single" w:sz="6" w:space="4" w:color="2E75B6"/>
        </w:pBdr>
        <w:spacing w:before="360" w:after="160"/>
        <w:rPr>
          <w:b/>
          <w:bCs/>
          <w:color w:val="1F4E79"/>
        </w:rPr>
      </w:pPr>
      <w:bookmarkStart w:id="1" w:name="_Toc237951117"/>
      <w:r w:rsidRPr="0011301C">
        <w:rPr>
          <w:b/>
          <w:bCs/>
          <w:color w:val="1F4E79"/>
        </w:rPr>
        <w:lastRenderedPageBreak/>
        <w:t>Manual de Usuario: Análisis FODA (Módulo /</w:t>
      </w:r>
      <w:proofErr w:type="spellStart"/>
      <w:r w:rsidRPr="0011301C">
        <w:rPr>
          <w:b/>
          <w:bCs/>
          <w:color w:val="1F4E79"/>
        </w:rPr>
        <w:t>context-scope</w:t>
      </w:r>
      <w:proofErr w:type="spellEnd"/>
      <w:r w:rsidRPr="0011301C">
        <w:rPr>
          <w:b/>
          <w:bCs/>
          <w:color w:val="1F4E79"/>
        </w:rPr>
        <w:t>/</w:t>
      </w:r>
      <w:proofErr w:type="spellStart"/>
      <w:r w:rsidRPr="0011301C">
        <w:rPr>
          <w:b/>
          <w:bCs/>
          <w:color w:val="1F4E79"/>
        </w:rPr>
        <w:t>foda</w:t>
      </w:r>
      <w:proofErr w:type="spellEnd"/>
      <w:r w:rsidRPr="0011301C">
        <w:rPr>
          <w:b/>
          <w:bCs/>
          <w:color w:val="1F4E79"/>
        </w:rPr>
        <w:t>)</w:t>
      </w:r>
      <w:bookmarkEnd w:id="1"/>
    </w:p>
    <w:p w14:paraId="490B64DC" w14:textId="77777777" w:rsidR="0011301C" w:rsidRPr="0011301C" w:rsidRDefault="0011301C" w:rsidP="0011301C">
      <w:pPr>
        <w:spacing w:after="160" w:line="276" w:lineRule="auto"/>
        <w:jc w:val="both"/>
      </w:pPr>
      <w:r w:rsidRPr="0011301C">
        <w:t>El presente módulo está diseñado para facilitar la identificación y evaluación estructurada de las Fortalezas, Oportunidades, Debilidades y Amenazas de la organización. Esta herramienta constituye el requerimiento normativo mínimo estipulado por la ISO 27001 para la determinación del contexto organizacional.</w:t>
      </w:r>
    </w:p>
    <w:p w14:paraId="72EE68EB" w14:textId="5A5B017A" w:rsidR="0011301C" w:rsidRDefault="0011301C">
      <w:pPr>
        <w:spacing w:after="160" w:line="276" w:lineRule="auto"/>
        <w:jc w:val="both"/>
      </w:pPr>
      <w:r w:rsidRPr="0011301C">
        <w:t xml:space="preserve">Para la elaboración de la matriz, el sistema permite el ingreso manual de los factores o la generación asistida mediante la integración de un </w:t>
      </w:r>
      <w:r w:rsidRPr="0011301C">
        <w:rPr>
          <w:b/>
          <w:bCs/>
        </w:rPr>
        <w:t>Asistente de Inteligencia Artificial</w:t>
      </w:r>
      <w:r w:rsidRPr="0011301C">
        <w:t>. Una vez que el documento ha sido estructurado en su totalidad, el análisis debe ser sometido a un flujo de aprobación formal previo a su publicación y entrada en vigencia como registro oficial.</w:t>
      </w:r>
    </w:p>
    <w:p w14:paraId="34799231" w14:textId="5235525A" w:rsidR="00481392" w:rsidRDefault="006471B6">
      <w:pPr>
        <w:pBdr>
          <w:top w:val="single" w:sz="4" w:space="6" w:color="D9D9D9"/>
          <w:left w:val="single" w:sz="4" w:space="6" w:color="D9D9D9"/>
          <w:bottom w:val="single" w:sz="4" w:space="6" w:color="D9D9D9"/>
          <w:right w:val="single" w:sz="4" w:space="6" w:color="D9D9D9"/>
        </w:pBdr>
        <w:shd w:val="clear" w:color="auto" w:fill="F7F7F7"/>
        <w:spacing w:before="120" w:after="200"/>
        <w:jc w:val="center"/>
      </w:pPr>
      <w:r w:rsidRPr="006471B6">
        <w:rPr>
          <w:i/>
          <w:iCs/>
          <w:noProof/>
          <w:color w:val="595959"/>
          <w:sz w:val="20"/>
          <w:szCs w:val="20"/>
        </w:rPr>
        <w:drawing>
          <wp:inline distT="0" distB="0" distL="0" distR="0" wp14:anchorId="545680FD" wp14:editId="159F5463">
            <wp:extent cx="6172200" cy="32219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3221990"/>
                    </a:xfrm>
                    <a:prstGeom prst="rect">
                      <a:avLst/>
                    </a:prstGeom>
                  </pic:spPr>
                </pic:pic>
              </a:graphicData>
            </a:graphic>
          </wp:inline>
        </w:drawing>
      </w:r>
      <w:r w:rsidRPr="006471B6">
        <w:rPr>
          <w:i/>
          <w:iCs/>
          <w:color w:val="595959"/>
          <w:sz w:val="20"/>
          <w:szCs w:val="20"/>
        </w:rPr>
        <w:t xml:space="preserve"> </w:t>
      </w:r>
    </w:p>
    <w:p w14:paraId="36EA20F7" w14:textId="77777777" w:rsidR="00481392" w:rsidRDefault="00481392">
      <w:pPr>
        <w:pBdr>
          <w:bottom w:val="single" w:sz="4" w:space="1" w:color="BFBFBF"/>
        </w:pBdr>
        <w:spacing w:before="100" w:after="200"/>
      </w:pPr>
    </w:p>
    <w:p w14:paraId="4EFF824A" w14:textId="4CFC0E4D" w:rsidR="00481392" w:rsidRDefault="00000000">
      <w:pPr>
        <w:pStyle w:val="Heading1"/>
        <w:pBdr>
          <w:bottom w:val="single" w:sz="6" w:space="4" w:color="2E75B6"/>
        </w:pBdr>
        <w:spacing w:before="360" w:after="160"/>
      </w:pPr>
      <w:bookmarkStart w:id="2" w:name="_Toc237951118"/>
      <w:r>
        <w:rPr>
          <w:b/>
          <w:bCs/>
          <w:color w:val="1F4E79"/>
        </w:rPr>
        <w:t xml:space="preserve">1. </w:t>
      </w:r>
      <w:r w:rsidR="0011301C" w:rsidRPr="0011301C">
        <w:rPr>
          <w:b/>
          <w:bCs/>
          <w:color w:val="1F4E79"/>
        </w:rPr>
        <w:t>Consideraciones Metodológicas Previas</w:t>
      </w:r>
      <w:bookmarkEnd w:id="2"/>
    </w:p>
    <w:p w14:paraId="72D1640A" w14:textId="77777777" w:rsidR="0011301C" w:rsidRPr="0011301C" w:rsidRDefault="0011301C" w:rsidP="0011301C">
      <w:pPr>
        <w:pStyle w:val="ListParagraph"/>
        <w:numPr>
          <w:ilvl w:val="0"/>
          <w:numId w:val="9"/>
        </w:numPr>
        <w:spacing w:after="160" w:line="276" w:lineRule="auto"/>
        <w:jc w:val="both"/>
      </w:pPr>
      <w:r w:rsidRPr="0011301C">
        <w:t>Diferenciación entre Fortalezas y Controles de Seguridad: Es fundamental no confundir las fortalezas organizacionales (propias del modelo de negocio y cultura) con las herramientas técnicas o controles de seguridad implementados. Por ejemplo, en lugar de registrar características operativas (ej. "se cuenta con software antivirus"), se deben consignar atributos estratégicos tales como "Cultura organizacional comprometida con la seguridad" o "Agilidad en los procesos operativos".</w:t>
      </w:r>
    </w:p>
    <w:p w14:paraId="22627C3A" w14:textId="5D5C07B5" w:rsidR="00481392" w:rsidRPr="0011301C" w:rsidRDefault="0011301C" w:rsidP="0011301C">
      <w:pPr>
        <w:pStyle w:val="ListParagraph"/>
        <w:numPr>
          <w:ilvl w:val="0"/>
          <w:numId w:val="9"/>
        </w:numPr>
        <w:pBdr>
          <w:bottom w:val="single" w:sz="4" w:space="1" w:color="BFBFBF"/>
        </w:pBdr>
        <w:spacing w:before="100" w:after="200"/>
      </w:pPr>
      <w:r w:rsidRPr="0011301C">
        <w:t>Enfoque Estratégico de las Amenazas: Las amenazas evaluadas en esta matriz deben circunscribirse a factores externos del entorno corporativo y macroeconómico (tales como "Modificaciones en el marco regulatorio sectorial" o "Inestabilidad económica"). No deben incluirse en este apartado incidentes de ciberseguridad o vectores de ataque técnico, dado que la identificación y tratamiento de dichos riesgos se gestiona a través de un módulo específico y diferenciado dentro del sistema.</w:t>
      </w:r>
    </w:p>
    <w:p w14:paraId="37449124" w14:textId="780F38FD" w:rsidR="00481392" w:rsidRDefault="00000000">
      <w:pPr>
        <w:pStyle w:val="Heading1"/>
        <w:pBdr>
          <w:bottom w:val="single" w:sz="6" w:space="4" w:color="2E75B6"/>
        </w:pBdr>
        <w:spacing w:before="360" w:after="160"/>
      </w:pPr>
      <w:bookmarkStart w:id="3" w:name="_Toc237951119"/>
      <w:r>
        <w:rPr>
          <w:b/>
          <w:bCs/>
          <w:color w:val="1F4E79"/>
        </w:rPr>
        <w:lastRenderedPageBreak/>
        <w:t xml:space="preserve">2. </w:t>
      </w:r>
      <w:r w:rsidR="0011301C" w:rsidRPr="0011301C">
        <w:rPr>
          <w:b/>
          <w:bCs/>
          <w:color w:val="1F4E79"/>
        </w:rPr>
        <w:t>Instrucciones de Acceso al Módulo</w:t>
      </w:r>
      <w:bookmarkEnd w:id="3"/>
    </w:p>
    <w:p w14:paraId="40F11ADE" w14:textId="77777777" w:rsidR="0011301C" w:rsidRDefault="0011301C">
      <w:pPr>
        <w:pStyle w:val="ListParagraph"/>
        <w:numPr>
          <w:ilvl w:val="0"/>
          <w:numId w:val="2"/>
        </w:numPr>
        <w:spacing w:after="100" w:line="276" w:lineRule="auto"/>
      </w:pPr>
      <w:r w:rsidRPr="0011301C">
        <w:t>Autentíquese en el sistema ingresando sus credenciales de acceso.</w:t>
      </w:r>
    </w:p>
    <w:p w14:paraId="0F9D775F" w14:textId="77777777" w:rsidR="0011301C" w:rsidRDefault="0011301C">
      <w:pPr>
        <w:pStyle w:val="ListParagraph"/>
        <w:numPr>
          <w:ilvl w:val="0"/>
          <w:numId w:val="2"/>
        </w:numPr>
        <w:spacing w:after="100" w:line="276" w:lineRule="auto"/>
      </w:pPr>
      <w:r w:rsidRPr="0011301C">
        <w:t xml:space="preserve">En el menú de navegación lateral, despliegue la sección denominada </w:t>
      </w:r>
      <w:r w:rsidRPr="0011301C">
        <w:rPr>
          <w:b/>
          <w:bCs/>
        </w:rPr>
        <w:t>Contexto Organizacional</w:t>
      </w:r>
      <w:r w:rsidRPr="0011301C">
        <w:t>.</w:t>
      </w:r>
    </w:p>
    <w:p w14:paraId="0B4357A6" w14:textId="2014E009" w:rsidR="0011301C" w:rsidRDefault="0011301C" w:rsidP="0011301C">
      <w:pPr>
        <w:pStyle w:val="ListParagraph"/>
        <w:numPr>
          <w:ilvl w:val="0"/>
          <w:numId w:val="2"/>
        </w:numPr>
        <w:spacing w:after="100" w:line="276" w:lineRule="auto"/>
      </w:pPr>
      <w:r w:rsidRPr="0011301C">
        <w:t xml:space="preserve">Seleccione la opción </w:t>
      </w:r>
      <w:r w:rsidRPr="0011301C">
        <w:rPr>
          <w:b/>
          <w:bCs/>
        </w:rPr>
        <w:t>Análisis FODA</w:t>
      </w:r>
      <w:r w:rsidRPr="0011301C">
        <w:t>.</w:t>
      </w:r>
    </w:p>
    <w:p w14:paraId="60D07003" w14:textId="77777777" w:rsidR="00CD1506" w:rsidRPr="0011301C" w:rsidRDefault="00CD1506" w:rsidP="0011301C">
      <w:pPr>
        <w:pStyle w:val="ListParagraph"/>
        <w:numPr>
          <w:ilvl w:val="0"/>
          <w:numId w:val="2"/>
        </w:numPr>
        <w:spacing w:after="100" w:line="276" w:lineRule="auto"/>
      </w:pPr>
    </w:p>
    <w:p w14:paraId="7ED824DE" w14:textId="79DB3A74" w:rsidR="00CD1506" w:rsidRDefault="00CD1506">
      <w:pPr>
        <w:spacing w:after="160" w:line="276" w:lineRule="auto"/>
        <w:jc w:val="both"/>
        <w:rPr>
          <w:i/>
          <w:iCs/>
        </w:rPr>
      </w:pPr>
      <w:r w:rsidRPr="00CD1506">
        <w:rPr>
          <w:i/>
          <w:iCs/>
        </w:rPr>
        <w:t>Acceso mediante URL</w:t>
      </w:r>
      <w:r>
        <w:rPr>
          <w:i/>
          <w:iCs/>
        </w:rPr>
        <w:t xml:space="preserve"> </w:t>
      </w:r>
      <w:r w:rsidRPr="00CD1506">
        <w:rPr>
          <w:i/>
          <w:iCs/>
        </w:rPr>
        <w:t>Como alternativa de acceso directo, es posible ingresar la ruta /</w:t>
      </w:r>
      <w:proofErr w:type="spellStart"/>
      <w:r w:rsidRPr="00CD1506">
        <w:rPr>
          <w:i/>
          <w:iCs/>
        </w:rPr>
        <w:t>context-scope</w:t>
      </w:r>
      <w:proofErr w:type="spellEnd"/>
      <w:r w:rsidRPr="00CD1506">
        <w:rPr>
          <w:i/>
          <w:iCs/>
        </w:rPr>
        <w:t>/</w:t>
      </w:r>
      <w:proofErr w:type="spellStart"/>
      <w:r w:rsidRPr="00CD1506">
        <w:rPr>
          <w:i/>
          <w:iCs/>
        </w:rPr>
        <w:t>foda</w:t>
      </w:r>
      <w:proofErr w:type="spellEnd"/>
      <w:r w:rsidRPr="00CD1506">
        <w:rPr>
          <w:i/>
          <w:iCs/>
        </w:rPr>
        <w:t xml:space="preserve"> en la barra de direcciones del navegador web.</w:t>
      </w:r>
    </w:p>
    <w:p w14:paraId="24D7C73B" w14:textId="77777777" w:rsidR="00CD1506" w:rsidRPr="00CD1506" w:rsidRDefault="00000000" w:rsidP="00CD1506">
      <w:pPr>
        <w:pBdr>
          <w:left w:val="single" w:sz="24" w:space="8" w:color="2E75B6"/>
        </w:pBdr>
        <w:shd w:val="clear" w:color="auto" w:fill="DDEBF7"/>
        <w:spacing w:before="120" w:after="120" w:line="264" w:lineRule="auto"/>
        <w:ind w:left="200"/>
        <w:rPr>
          <w:sz w:val="21"/>
          <w:szCs w:val="21"/>
        </w:rPr>
      </w:pPr>
      <w:r>
        <w:rPr>
          <w:sz w:val="21"/>
          <w:szCs w:val="21"/>
        </w:rPr>
        <w:t xml:space="preserve">ℹ️ </w:t>
      </w:r>
      <w:r w:rsidR="00CD1506" w:rsidRPr="00CD1506">
        <w:rPr>
          <w:b/>
          <w:bCs/>
          <w:sz w:val="21"/>
          <w:szCs w:val="21"/>
        </w:rPr>
        <w:t>Consideraciones sobre Enlaces Directos</w:t>
      </w:r>
    </w:p>
    <w:p w14:paraId="5B4AA6EA" w14:textId="57E5B909" w:rsidR="00481392" w:rsidRPr="00CD1506" w:rsidRDefault="00CD1506" w:rsidP="00CD1506">
      <w:pPr>
        <w:pBdr>
          <w:left w:val="single" w:sz="24" w:space="8" w:color="2E75B6"/>
        </w:pBdr>
        <w:shd w:val="clear" w:color="auto" w:fill="DDEBF7"/>
        <w:spacing w:before="120" w:after="120" w:line="264" w:lineRule="auto"/>
        <w:ind w:left="200"/>
        <w:rPr>
          <w:sz w:val="21"/>
          <w:szCs w:val="21"/>
        </w:rPr>
      </w:pPr>
      <w:r w:rsidRPr="00CD1506">
        <w:rPr>
          <w:sz w:val="21"/>
          <w:szCs w:val="21"/>
        </w:rPr>
        <w:t xml:space="preserve">Si el ingreso a la interfaz se efectúa a través de un hipervínculo dirigido a una versión en particular (por ejemplo, derivado desde el Resumen Ejecutivo), el sistema desplegará de manera automática dicha iteración en modo de consulta o solo lectura. En el supuesto de que la versión solicitada ya no se encuentre disponible en los registros, la interfaz emitirá el mensaje de error </w:t>
      </w:r>
      <w:r w:rsidRPr="00CD1506">
        <w:rPr>
          <w:i/>
          <w:iCs/>
          <w:sz w:val="21"/>
          <w:szCs w:val="21"/>
        </w:rPr>
        <w:t xml:space="preserve">"No se encontró la versión </w:t>
      </w:r>
      <w:proofErr w:type="spellStart"/>
      <w:r w:rsidRPr="00CD1506">
        <w:rPr>
          <w:i/>
          <w:iCs/>
          <w:sz w:val="21"/>
          <w:szCs w:val="21"/>
        </w:rPr>
        <w:t>vX</w:t>
      </w:r>
      <w:proofErr w:type="spellEnd"/>
      <w:r w:rsidRPr="00CD1506">
        <w:rPr>
          <w:i/>
          <w:iCs/>
          <w:sz w:val="21"/>
          <w:szCs w:val="21"/>
        </w:rPr>
        <w:t xml:space="preserve"> en FODA"</w:t>
      </w:r>
      <w:r w:rsidRPr="00CD1506">
        <w:rPr>
          <w:sz w:val="21"/>
          <w:szCs w:val="21"/>
        </w:rPr>
        <w:t xml:space="preserve"> y redirigirá al usuario a la pantalla principal de la sección.</w:t>
      </w:r>
    </w:p>
    <w:p w14:paraId="59F2491B" w14:textId="77777777" w:rsidR="00481392" w:rsidRDefault="00481392">
      <w:pPr>
        <w:pBdr>
          <w:bottom w:val="single" w:sz="4" w:space="1" w:color="BFBFBF"/>
        </w:pBdr>
        <w:spacing w:before="100" w:after="200"/>
      </w:pPr>
    </w:p>
    <w:p w14:paraId="3EEB8972" w14:textId="446FE796" w:rsidR="00481392" w:rsidRDefault="00000000">
      <w:pPr>
        <w:pStyle w:val="Heading1"/>
        <w:pBdr>
          <w:bottom w:val="single" w:sz="6" w:space="4" w:color="2E75B6"/>
        </w:pBdr>
        <w:spacing w:before="360" w:after="160"/>
      </w:pPr>
      <w:bookmarkStart w:id="4" w:name="_Toc237951120"/>
      <w:r>
        <w:rPr>
          <w:b/>
          <w:bCs/>
          <w:color w:val="1F4E79"/>
        </w:rPr>
        <w:t xml:space="preserve">3. </w:t>
      </w:r>
      <w:r w:rsidR="00CD1506" w:rsidRPr="00CD1506">
        <w:rPr>
          <w:b/>
          <w:bCs/>
          <w:color w:val="1F4E79"/>
        </w:rPr>
        <w:t>Descripción de la Interfaz</w:t>
      </w:r>
      <w:bookmarkEnd w:id="4"/>
    </w:p>
    <w:p w14:paraId="2334F6F1" w14:textId="03C35809" w:rsidR="00CD1506" w:rsidRDefault="00CD1506">
      <w:pPr>
        <w:pStyle w:val="ListParagraph"/>
        <w:numPr>
          <w:ilvl w:val="0"/>
          <w:numId w:val="3"/>
        </w:numPr>
        <w:spacing w:after="100" w:line="276" w:lineRule="auto"/>
      </w:pPr>
      <w:r w:rsidRPr="00CD1506">
        <w:rPr>
          <w:b/>
          <w:bCs/>
        </w:rPr>
        <w:t>Encabezado principal:</w:t>
      </w:r>
      <w:r w:rsidRPr="00CD1506">
        <w:t xml:space="preserve"> Visualiza el número de versión y el estado actual del documento.</w:t>
      </w:r>
    </w:p>
    <w:p w14:paraId="26FA792C" w14:textId="3C2E3A86" w:rsidR="00CD1506" w:rsidRDefault="00CD1506">
      <w:pPr>
        <w:pStyle w:val="ListParagraph"/>
        <w:numPr>
          <w:ilvl w:val="0"/>
          <w:numId w:val="3"/>
        </w:numPr>
        <w:spacing w:after="100" w:line="276" w:lineRule="auto"/>
      </w:pPr>
      <w:r w:rsidRPr="00CD1506">
        <w:rPr>
          <w:b/>
          <w:bCs/>
        </w:rPr>
        <w:t>Guía de Análisis FODA:</w:t>
      </w:r>
      <w:r w:rsidRPr="00CD1506">
        <w:t xml:space="preserve"> Panel informativo que provee directrices y recomendaciones metodológicas para la elaboración de la matriz.</w:t>
      </w:r>
    </w:p>
    <w:p w14:paraId="33A76704" w14:textId="069027FE" w:rsidR="00CD1506" w:rsidRDefault="00CD1506">
      <w:pPr>
        <w:pStyle w:val="ListParagraph"/>
        <w:numPr>
          <w:ilvl w:val="0"/>
          <w:numId w:val="3"/>
        </w:numPr>
        <w:spacing w:after="100" w:line="276" w:lineRule="auto"/>
      </w:pPr>
      <w:r w:rsidRPr="00CD1506">
        <w:rPr>
          <w:b/>
          <w:bCs/>
        </w:rPr>
        <w:t>Aviso de devolución:</w:t>
      </w:r>
      <w:r w:rsidRPr="00CD1506">
        <w:t xml:space="preserve"> Notificación desplegada de manera exclusiva en caso de que el análisis haya sido observado o rechazado por un revisor durante el flujo de aprobación.</w:t>
      </w:r>
    </w:p>
    <w:p w14:paraId="0116C919" w14:textId="3B34E756" w:rsidR="00CD1506" w:rsidRDefault="00CD1506">
      <w:pPr>
        <w:pStyle w:val="ListParagraph"/>
        <w:numPr>
          <w:ilvl w:val="0"/>
          <w:numId w:val="3"/>
        </w:numPr>
        <w:spacing w:after="100" w:line="276" w:lineRule="auto"/>
      </w:pPr>
      <w:r w:rsidRPr="00CD1506">
        <w:rPr>
          <w:b/>
          <w:bCs/>
        </w:rPr>
        <w:t>Aviso de finalización:</w:t>
      </w:r>
      <w:r w:rsidRPr="00CD1506">
        <w:t xml:space="preserve"> Banner que indica "Análisis FODA Completado", visible únicamente cuando el registro ha alcanzado su estado de cierre y aprobación final.</w:t>
      </w:r>
    </w:p>
    <w:p w14:paraId="0F100E8A" w14:textId="6AC16A32" w:rsidR="00CD1506" w:rsidRDefault="00CD1506">
      <w:pPr>
        <w:pStyle w:val="ListParagraph"/>
        <w:numPr>
          <w:ilvl w:val="0"/>
          <w:numId w:val="3"/>
        </w:numPr>
        <w:spacing w:after="100" w:line="276" w:lineRule="auto"/>
      </w:pPr>
      <w:r w:rsidRPr="00CD1506">
        <w:rPr>
          <w:b/>
          <w:bCs/>
        </w:rPr>
        <w:t>Asistente de Inteligencia Artificial (IA):</w:t>
      </w:r>
      <w:r w:rsidRPr="00CD1506">
        <w:t xml:space="preserve"> Herramienta de apoyo a la redacción, disponible estrictamente mientras el análisis permanezca en un estado editable.</w:t>
      </w:r>
    </w:p>
    <w:p w14:paraId="250F4B8D" w14:textId="062A302F" w:rsidR="00CD1506" w:rsidRDefault="00CD1506">
      <w:pPr>
        <w:pStyle w:val="ListParagraph"/>
        <w:numPr>
          <w:ilvl w:val="0"/>
          <w:numId w:val="3"/>
        </w:numPr>
        <w:spacing w:after="100" w:line="276" w:lineRule="auto"/>
      </w:pPr>
      <w:r w:rsidRPr="00CD1506">
        <w:rPr>
          <w:b/>
          <w:bCs/>
        </w:rPr>
        <w:t>Matriz FODA:</w:t>
      </w:r>
      <w:r w:rsidRPr="00CD1506">
        <w:t xml:space="preserve"> Interfaz de trabajo principal dispuesta en un formato de cuadrícula, correspondiente a los cuatro cuadrantes de evaluación (Fortalezas, Oportunidades, Debilidades y Amenazas).</w:t>
      </w:r>
    </w:p>
    <w:p w14:paraId="510E84F5" w14:textId="19F6B930" w:rsidR="00CD1506" w:rsidRDefault="00CD1506">
      <w:pPr>
        <w:pStyle w:val="ListParagraph"/>
        <w:numPr>
          <w:ilvl w:val="0"/>
          <w:numId w:val="3"/>
        </w:numPr>
        <w:spacing w:after="100" w:line="276" w:lineRule="auto"/>
      </w:pPr>
      <w:r w:rsidRPr="00CD1506">
        <w:rPr>
          <w:b/>
          <w:bCs/>
        </w:rPr>
        <w:t>Botón flotante de acción:</w:t>
      </w:r>
      <w:r w:rsidRPr="00CD1506">
        <w:t xml:space="preserve"> Control interactivo ubicado en el extremo inferior derecho de la pantalla. Su funcionalidad se adapta dinámicamente en función del estado actual del análisis.</w:t>
      </w:r>
    </w:p>
    <w:p w14:paraId="3267CFE8" w14:textId="4096DA2F" w:rsidR="00CD1506" w:rsidRDefault="00CD1506">
      <w:pPr>
        <w:pStyle w:val="ListParagraph"/>
        <w:numPr>
          <w:ilvl w:val="0"/>
          <w:numId w:val="3"/>
        </w:numPr>
        <w:spacing w:after="100" w:line="276" w:lineRule="auto"/>
      </w:pPr>
      <w:r w:rsidRPr="00CD1506">
        <w:rPr>
          <w:b/>
          <w:bCs/>
        </w:rPr>
        <w:t>Historial de versiones:</w:t>
      </w:r>
      <w:r w:rsidRPr="00CD1506">
        <w:t xml:space="preserve"> Registro de trazabilidad que permite consultar las iteraciones previas del documento.</w:t>
      </w:r>
    </w:p>
    <w:p w14:paraId="0EB563B8" w14:textId="77777777" w:rsidR="00CD1506" w:rsidRDefault="00CD1506" w:rsidP="00CD1506">
      <w:pPr>
        <w:spacing w:after="100" w:line="276" w:lineRule="auto"/>
      </w:pPr>
    </w:p>
    <w:p w14:paraId="77C9E92F" w14:textId="77777777" w:rsidR="00CD1506" w:rsidRDefault="00CD1506" w:rsidP="00CD1506">
      <w:pPr>
        <w:spacing w:after="100" w:line="276" w:lineRule="auto"/>
      </w:pPr>
    </w:p>
    <w:p w14:paraId="48F87399" w14:textId="77777777" w:rsidR="00CD1506" w:rsidRDefault="00CD1506" w:rsidP="00CD1506">
      <w:pPr>
        <w:spacing w:after="100" w:line="276" w:lineRule="auto"/>
      </w:pPr>
    </w:p>
    <w:p w14:paraId="54162607" w14:textId="77777777" w:rsidR="00CD1506" w:rsidRPr="00CD1506" w:rsidRDefault="00CD1506" w:rsidP="00CD1506">
      <w:pPr>
        <w:spacing w:after="100" w:line="276" w:lineRule="auto"/>
      </w:pPr>
    </w:p>
    <w:p w14:paraId="5528EDDC" w14:textId="1E0F6C51" w:rsidR="00481392" w:rsidRDefault="00000000">
      <w:pPr>
        <w:pStyle w:val="Heading2"/>
        <w:spacing w:before="260" w:after="160"/>
      </w:pPr>
      <w:bookmarkStart w:id="5" w:name="_Toc237951121"/>
      <w:r>
        <w:rPr>
          <w:b/>
          <w:bCs/>
          <w:color w:val="1F4E79"/>
        </w:rPr>
        <w:lastRenderedPageBreak/>
        <w:t xml:space="preserve">3.1 </w:t>
      </w:r>
      <w:r w:rsidR="00CD1506" w:rsidRPr="00CD1506">
        <w:rPr>
          <w:b/>
          <w:bCs/>
          <w:color w:val="1F4E79"/>
        </w:rPr>
        <w:t>Estados del Análisis</w:t>
      </w:r>
      <w:bookmarkEnd w:id="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481392" w14:paraId="4F550EBE" w14:textId="77777777">
        <w:trPr>
          <w:tblHeader/>
        </w:trPr>
        <w:tc>
          <w:tcPr>
            <w:tcW w:w="4675" w:type="dxa"/>
            <w:shd w:val="clear" w:color="auto" w:fill="1F4E79"/>
            <w:tcMar>
              <w:top w:w="80" w:type="dxa"/>
              <w:left w:w="100" w:type="dxa"/>
              <w:bottom w:w="80" w:type="dxa"/>
              <w:right w:w="100" w:type="dxa"/>
            </w:tcMar>
            <w:vAlign w:val="center"/>
          </w:tcPr>
          <w:p w14:paraId="1E3A0656" w14:textId="77777777" w:rsidR="00481392" w:rsidRDefault="00000000">
            <w:r>
              <w:rPr>
                <w:b/>
                <w:bCs/>
                <w:color w:val="FFFFFF"/>
                <w:sz w:val="20"/>
                <w:szCs w:val="20"/>
              </w:rPr>
              <w:t>Estado</w:t>
            </w:r>
          </w:p>
        </w:tc>
        <w:tc>
          <w:tcPr>
            <w:tcW w:w="4675" w:type="dxa"/>
            <w:shd w:val="clear" w:color="auto" w:fill="1F4E79"/>
            <w:tcMar>
              <w:top w:w="80" w:type="dxa"/>
              <w:left w:w="100" w:type="dxa"/>
              <w:bottom w:w="80" w:type="dxa"/>
              <w:right w:w="100" w:type="dxa"/>
            </w:tcMar>
            <w:vAlign w:val="center"/>
          </w:tcPr>
          <w:p w14:paraId="3311DCEC" w14:textId="77777777" w:rsidR="00481392" w:rsidRDefault="00000000">
            <w:r>
              <w:rPr>
                <w:b/>
                <w:bCs/>
                <w:color w:val="FFFFFF"/>
                <w:sz w:val="20"/>
                <w:szCs w:val="20"/>
              </w:rPr>
              <w:t>¿Qué significa?</w:t>
            </w:r>
          </w:p>
        </w:tc>
      </w:tr>
      <w:tr w:rsidR="00481392" w14:paraId="07EBAD1B" w14:textId="77777777">
        <w:trPr>
          <w:cantSplit/>
        </w:trPr>
        <w:tc>
          <w:tcPr>
            <w:tcW w:w="4675" w:type="dxa"/>
            <w:tcMar>
              <w:top w:w="80" w:type="dxa"/>
              <w:left w:w="100" w:type="dxa"/>
              <w:bottom w:w="80" w:type="dxa"/>
              <w:right w:w="100" w:type="dxa"/>
            </w:tcMar>
            <w:vAlign w:val="center"/>
          </w:tcPr>
          <w:p w14:paraId="0D237408" w14:textId="77777777" w:rsidR="00481392" w:rsidRDefault="00000000">
            <w:r>
              <w:rPr>
                <w:sz w:val="20"/>
                <w:szCs w:val="20"/>
              </w:rPr>
              <w:t>En Progreso</w:t>
            </w:r>
          </w:p>
        </w:tc>
        <w:tc>
          <w:tcPr>
            <w:tcW w:w="4675" w:type="dxa"/>
            <w:tcMar>
              <w:top w:w="80" w:type="dxa"/>
              <w:left w:w="100" w:type="dxa"/>
              <w:bottom w:w="80" w:type="dxa"/>
              <w:right w:w="100" w:type="dxa"/>
            </w:tcMar>
            <w:vAlign w:val="center"/>
          </w:tcPr>
          <w:p w14:paraId="242704B1" w14:textId="77777777" w:rsidR="00481392" w:rsidRDefault="00000000">
            <w:r>
              <w:rPr>
                <w:sz w:val="20"/>
                <w:szCs w:val="20"/>
              </w:rPr>
              <w:t>Borrador, editable libremente.</w:t>
            </w:r>
          </w:p>
        </w:tc>
      </w:tr>
      <w:tr w:rsidR="00481392" w14:paraId="0EE146AA" w14:textId="77777777">
        <w:trPr>
          <w:cantSplit/>
        </w:trPr>
        <w:tc>
          <w:tcPr>
            <w:tcW w:w="4675" w:type="dxa"/>
            <w:tcMar>
              <w:top w:w="80" w:type="dxa"/>
              <w:left w:w="100" w:type="dxa"/>
              <w:bottom w:w="80" w:type="dxa"/>
              <w:right w:w="100" w:type="dxa"/>
            </w:tcMar>
            <w:vAlign w:val="center"/>
          </w:tcPr>
          <w:p w14:paraId="775C9E20" w14:textId="77777777" w:rsidR="00481392" w:rsidRDefault="00000000">
            <w:r>
              <w:rPr>
                <w:sz w:val="20"/>
                <w:szCs w:val="20"/>
              </w:rPr>
              <w:t>En Configuración</w:t>
            </w:r>
          </w:p>
        </w:tc>
        <w:tc>
          <w:tcPr>
            <w:tcW w:w="4675" w:type="dxa"/>
            <w:tcMar>
              <w:top w:w="80" w:type="dxa"/>
              <w:left w:w="100" w:type="dxa"/>
              <w:bottom w:w="80" w:type="dxa"/>
              <w:right w:w="100" w:type="dxa"/>
            </w:tcMar>
            <w:vAlign w:val="center"/>
          </w:tcPr>
          <w:p w14:paraId="372B301B" w14:textId="77777777" w:rsidR="00481392" w:rsidRDefault="00000000">
            <w:r>
              <w:rPr>
                <w:sz w:val="20"/>
                <w:szCs w:val="20"/>
              </w:rPr>
              <w:t>Ya enviaste a revisión, se está armando el flujo de aprobadores. Solo lectura.</w:t>
            </w:r>
          </w:p>
        </w:tc>
      </w:tr>
      <w:tr w:rsidR="00481392" w14:paraId="77B0EF5C" w14:textId="77777777">
        <w:trPr>
          <w:cantSplit/>
        </w:trPr>
        <w:tc>
          <w:tcPr>
            <w:tcW w:w="4675" w:type="dxa"/>
            <w:tcMar>
              <w:top w:w="80" w:type="dxa"/>
              <w:left w:w="100" w:type="dxa"/>
              <w:bottom w:w="80" w:type="dxa"/>
              <w:right w:w="100" w:type="dxa"/>
            </w:tcMar>
            <w:vAlign w:val="center"/>
          </w:tcPr>
          <w:p w14:paraId="7360ACD7" w14:textId="77777777" w:rsidR="00481392" w:rsidRDefault="00000000">
            <w:r>
              <w:rPr>
                <w:sz w:val="20"/>
                <w:szCs w:val="20"/>
              </w:rPr>
              <w:t>En Aprobación</w:t>
            </w:r>
          </w:p>
        </w:tc>
        <w:tc>
          <w:tcPr>
            <w:tcW w:w="4675" w:type="dxa"/>
            <w:tcMar>
              <w:top w:w="80" w:type="dxa"/>
              <w:left w:w="100" w:type="dxa"/>
              <w:bottom w:w="80" w:type="dxa"/>
              <w:right w:w="100" w:type="dxa"/>
            </w:tcMar>
            <w:vAlign w:val="center"/>
          </w:tcPr>
          <w:p w14:paraId="5ED3A013" w14:textId="77777777" w:rsidR="00481392" w:rsidRDefault="00000000">
            <w:r>
              <w:rPr>
                <w:sz w:val="20"/>
                <w:szCs w:val="20"/>
              </w:rPr>
              <w:t>Los aprobadores lo están revisando. Solo lectura.</w:t>
            </w:r>
          </w:p>
        </w:tc>
      </w:tr>
      <w:tr w:rsidR="00481392" w14:paraId="57BF76C4" w14:textId="77777777">
        <w:trPr>
          <w:cantSplit/>
        </w:trPr>
        <w:tc>
          <w:tcPr>
            <w:tcW w:w="4675" w:type="dxa"/>
            <w:tcMar>
              <w:top w:w="80" w:type="dxa"/>
              <w:left w:w="100" w:type="dxa"/>
              <w:bottom w:w="80" w:type="dxa"/>
              <w:right w:w="100" w:type="dxa"/>
            </w:tcMar>
            <w:vAlign w:val="center"/>
          </w:tcPr>
          <w:p w14:paraId="59DBA34B" w14:textId="77777777" w:rsidR="00481392" w:rsidRDefault="00000000">
            <w:r>
              <w:rPr>
                <w:sz w:val="20"/>
                <w:szCs w:val="20"/>
              </w:rPr>
              <w:t>Pendiente Publicar</w:t>
            </w:r>
          </w:p>
        </w:tc>
        <w:tc>
          <w:tcPr>
            <w:tcW w:w="4675" w:type="dxa"/>
            <w:tcMar>
              <w:top w:w="80" w:type="dxa"/>
              <w:left w:w="100" w:type="dxa"/>
              <w:bottom w:w="80" w:type="dxa"/>
              <w:right w:w="100" w:type="dxa"/>
            </w:tcMar>
            <w:vAlign w:val="center"/>
          </w:tcPr>
          <w:p w14:paraId="5A144C49" w14:textId="77777777" w:rsidR="00481392" w:rsidRDefault="00000000">
            <w:r>
              <w:rPr>
                <w:sz w:val="20"/>
                <w:szCs w:val="20"/>
              </w:rPr>
              <w:t>Todos aprobaron. Falta que lo publiques. Solo lectura.</w:t>
            </w:r>
          </w:p>
        </w:tc>
      </w:tr>
      <w:tr w:rsidR="00481392" w14:paraId="14FEB7CE" w14:textId="77777777">
        <w:trPr>
          <w:cantSplit/>
        </w:trPr>
        <w:tc>
          <w:tcPr>
            <w:tcW w:w="4675" w:type="dxa"/>
            <w:tcMar>
              <w:top w:w="80" w:type="dxa"/>
              <w:left w:w="100" w:type="dxa"/>
              <w:bottom w:w="80" w:type="dxa"/>
              <w:right w:w="100" w:type="dxa"/>
            </w:tcMar>
            <w:vAlign w:val="center"/>
          </w:tcPr>
          <w:p w14:paraId="673C2CC5" w14:textId="77777777" w:rsidR="00481392" w:rsidRDefault="00000000">
            <w:r>
              <w:rPr>
                <w:sz w:val="20"/>
                <w:szCs w:val="20"/>
              </w:rPr>
              <w:t>Devuelto</w:t>
            </w:r>
          </w:p>
        </w:tc>
        <w:tc>
          <w:tcPr>
            <w:tcW w:w="4675" w:type="dxa"/>
            <w:tcMar>
              <w:top w:w="80" w:type="dxa"/>
              <w:left w:w="100" w:type="dxa"/>
              <w:bottom w:w="80" w:type="dxa"/>
              <w:right w:w="100" w:type="dxa"/>
            </w:tcMar>
            <w:vAlign w:val="center"/>
          </w:tcPr>
          <w:p w14:paraId="0A8E6D2B" w14:textId="77777777" w:rsidR="00481392" w:rsidRDefault="00000000">
            <w:r>
              <w:rPr>
                <w:sz w:val="20"/>
                <w:szCs w:val="20"/>
              </w:rPr>
              <w:t>Un revisor lo rechazó — debes corregir y reenviar.</w:t>
            </w:r>
          </w:p>
        </w:tc>
      </w:tr>
      <w:tr w:rsidR="00481392" w14:paraId="093B290F" w14:textId="77777777">
        <w:trPr>
          <w:cantSplit/>
        </w:trPr>
        <w:tc>
          <w:tcPr>
            <w:tcW w:w="4675" w:type="dxa"/>
            <w:tcMar>
              <w:top w:w="80" w:type="dxa"/>
              <w:left w:w="100" w:type="dxa"/>
              <w:bottom w:w="80" w:type="dxa"/>
              <w:right w:w="100" w:type="dxa"/>
            </w:tcMar>
            <w:vAlign w:val="center"/>
          </w:tcPr>
          <w:p w14:paraId="0ADE219F" w14:textId="77777777" w:rsidR="00481392" w:rsidRDefault="00000000">
            <w:r>
              <w:rPr>
                <w:sz w:val="20"/>
                <w:szCs w:val="20"/>
              </w:rPr>
              <w:t>Finalizado</w:t>
            </w:r>
          </w:p>
        </w:tc>
        <w:tc>
          <w:tcPr>
            <w:tcW w:w="4675" w:type="dxa"/>
            <w:tcMar>
              <w:top w:w="80" w:type="dxa"/>
              <w:left w:w="100" w:type="dxa"/>
              <w:bottom w:w="80" w:type="dxa"/>
              <w:right w:w="100" w:type="dxa"/>
            </w:tcMar>
            <w:vAlign w:val="center"/>
          </w:tcPr>
          <w:p w14:paraId="06BC84B1" w14:textId="77777777" w:rsidR="00481392" w:rsidRDefault="00000000">
            <w:r>
              <w:rPr>
                <w:sz w:val="20"/>
                <w:szCs w:val="20"/>
              </w:rPr>
              <w:t>Ya se publicó y quedó registrado de forma permanente. Solo lectura.</w:t>
            </w:r>
          </w:p>
        </w:tc>
      </w:tr>
      <w:tr w:rsidR="00481392" w14:paraId="7F55DBB6" w14:textId="77777777">
        <w:trPr>
          <w:cantSplit/>
        </w:trPr>
        <w:tc>
          <w:tcPr>
            <w:tcW w:w="4675" w:type="dxa"/>
            <w:tcMar>
              <w:top w:w="80" w:type="dxa"/>
              <w:left w:w="100" w:type="dxa"/>
              <w:bottom w:w="80" w:type="dxa"/>
              <w:right w:w="100" w:type="dxa"/>
            </w:tcMar>
            <w:vAlign w:val="center"/>
          </w:tcPr>
          <w:p w14:paraId="3DA2E51D" w14:textId="77777777" w:rsidR="00481392" w:rsidRDefault="00000000">
            <w:r>
              <w:rPr>
                <w:sz w:val="20"/>
                <w:szCs w:val="20"/>
              </w:rPr>
              <w:t>Vigente</w:t>
            </w:r>
          </w:p>
        </w:tc>
        <w:tc>
          <w:tcPr>
            <w:tcW w:w="4675" w:type="dxa"/>
            <w:tcMar>
              <w:top w:w="80" w:type="dxa"/>
              <w:left w:w="100" w:type="dxa"/>
              <w:bottom w:w="80" w:type="dxa"/>
              <w:right w:w="100" w:type="dxa"/>
            </w:tcMar>
            <w:vAlign w:val="center"/>
          </w:tcPr>
          <w:p w14:paraId="2D3C5A02" w14:textId="77777777" w:rsidR="00481392" w:rsidRDefault="00000000">
            <w:r>
              <w:rPr>
                <w:sz w:val="20"/>
                <w:szCs w:val="20"/>
              </w:rPr>
              <w:t>Versión oficial activa. Solo puedes crear una nueva versión.</w:t>
            </w:r>
          </w:p>
        </w:tc>
      </w:tr>
    </w:tbl>
    <w:p w14:paraId="1BDABEEB" w14:textId="77777777" w:rsidR="00481392" w:rsidRDefault="00481392">
      <w:pPr>
        <w:spacing w:after="160"/>
      </w:pPr>
    </w:p>
    <w:p w14:paraId="31DB0321" w14:textId="77777777" w:rsidR="00481392" w:rsidRDefault="00481392">
      <w:pPr>
        <w:pBdr>
          <w:bottom w:val="single" w:sz="4" w:space="1" w:color="BFBFBF"/>
        </w:pBdr>
        <w:spacing w:before="100" w:after="200"/>
      </w:pPr>
    </w:p>
    <w:p w14:paraId="3A13E6F3" w14:textId="3E441329" w:rsidR="00481392" w:rsidRDefault="00000000">
      <w:pPr>
        <w:pStyle w:val="Heading1"/>
        <w:pBdr>
          <w:bottom w:val="single" w:sz="6" w:space="4" w:color="2E75B6"/>
        </w:pBdr>
        <w:spacing w:before="360" w:after="160"/>
      </w:pPr>
      <w:bookmarkStart w:id="6" w:name="_Toc237951122"/>
      <w:r>
        <w:rPr>
          <w:b/>
          <w:bCs/>
          <w:color w:val="1F4E79"/>
        </w:rPr>
        <w:t xml:space="preserve">4. </w:t>
      </w:r>
      <w:r w:rsidR="00CD1506" w:rsidRPr="00CD1506">
        <w:rPr>
          <w:b/>
          <w:bCs/>
          <w:color w:val="1F4E79"/>
        </w:rPr>
        <w:t>Gestión de Análisis Devueltos u Observados</w:t>
      </w:r>
      <w:bookmarkEnd w:id="6"/>
    </w:p>
    <w:p w14:paraId="6CE58F5D" w14:textId="77777777" w:rsidR="00CD1506" w:rsidRDefault="00CD1506">
      <w:pPr>
        <w:spacing w:after="160" w:line="276" w:lineRule="auto"/>
        <w:jc w:val="both"/>
      </w:pPr>
      <w:r w:rsidRPr="00CD1506">
        <w:t xml:space="preserve">En el supuesto de que el análisis sea devuelto por el responsable de la revisión, el sistema desplegará un panel de advertencia en la sección superior de la interfaz indicando: </w:t>
      </w:r>
      <w:r w:rsidRPr="00CD1506">
        <w:rPr>
          <w:i/>
          <w:iCs/>
        </w:rPr>
        <w:t>"Se devolvió el análisis FODA para corrección"</w:t>
      </w:r>
      <w:r w:rsidRPr="00CD1506">
        <w:t>. Este aviso detallará la identidad del revisor, la marca temporal (fecha y hora) de la acción y la justificación metodológica correspondiente.</w:t>
      </w:r>
    </w:p>
    <w:p w14:paraId="1BE784E5" w14:textId="1D55CF21" w:rsidR="00481392" w:rsidRDefault="00CD1506">
      <w:pPr>
        <w:pBdr>
          <w:bottom w:val="single" w:sz="4" w:space="1" w:color="BFBFBF"/>
        </w:pBdr>
        <w:spacing w:before="100" w:after="200"/>
      </w:pPr>
      <w:r w:rsidRPr="00CD1506">
        <w:rPr>
          <w:b/>
          <w:bCs/>
        </w:rPr>
        <w:t xml:space="preserve">Procedimiento de Corrección: </w:t>
      </w:r>
      <w:r w:rsidRPr="00CD1506">
        <w:t>Para subsanar la observación, el usuario deberá analizar la justificación proporcionada, aplicar las modificaciones pertinentes sobre los factores señalados en la matriz y, posteriormente, accionar nuevamente el control Enviar a Revisión. La notificación de devolución se ocultará de manera automática en el momento en que el registro abandone el estado "Devuelto".</w:t>
      </w:r>
    </w:p>
    <w:p w14:paraId="1BE20F13" w14:textId="4B02EA8E" w:rsidR="00481392" w:rsidRDefault="00000000">
      <w:pPr>
        <w:pStyle w:val="Heading1"/>
        <w:pBdr>
          <w:bottom w:val="single" w:sz="6" w:space="4" w:color="2E75B6"/>
        </w:pBdr>
        <w:spacing w:before="360" w:after="160"/>
      </w:pPr>
      <w:bookmarkStart w:id="7" w:name="_Toc237951123"/>
      <w:r>
        <w:rPr>
          <w:b/>
          <w:bCs/>
          <w:color w:val="1F4E79"/>
        </w:rPr>
        <w:t xml:space="preserve">5. </w:t>
      </w:r>
      <w:r w:rsidR="00CD1506" w:rsidRPr="00CD1506">
        <w:rPr>
          <w:b/>
          <w:bCs/>
          <w:color w:val="1F4E79"/>
        </w:rPr>
        <w:t>Generación de Factores mediante el Asistente de Inteligencia Artificial</w:t>
      </w:r>
      <w:bookmarkEnd w:id="7"/>
      <w:r w:rsidR="00CD1506" w:rsidRPr="00CD1506">
        <w:rPr>
          <w:b/>
          <w:bCs/>
          <w:color w:val="1F4E79"/>
        </w:rPr>
        <w:t xml:space="preserve"> </w:t>
      </w:r>
    </w:p>
    <w:p w14:paraId="1C7501E6" w14:textId="77777777" w:rsidR="00CD1506" w:rsidRPr="00CD1506" w:rsidRDefault="00CD1506" w:rsidP="00CD1506">
      <w:pPr>
        <w:spacing w:after="160" w:line="276" w:lineRule="auto"/>
        <w:jc w:val="both"/>
      </w:pPr>
      <w:r w:rsidRPr="00CD1506">
        <w:t xml:space="preserve">Esta funcionalidad se encuentra habilitada de forma exclusiva mientras el documento permanezca en estado de edición. El panel del </w:t>
      </w:r>
      <w:r w:rsidRPr="00CD1506">
        <w:rPr>
          <w:b/>
          <w:bCs/>
        </w:rPr>
        <w:t>Asistente IA</w:t>
      </w:r>
      <w:r w:rsidRPr="00CD1506">
        <w:t xml:space="preserve"> permite la generación automática de factores estructurales a partir de una descripción contextual ingresada en lenguaje natural.</w:t>
      </w:r>
    </w:p>
    <w:p w14:paraId="39C462D7" w14:textId="00C7769A" w:rsidR="00CD1506" w:rsidRDefault="00CD1506">
      <w:pPr>
        <w:spacing w:after="160" w:line="276" w:lineRule="auto"/>
        <w:jc w:val="both"/>
      </w:pPr>
      <w:r w:rsidRPr="00CD1506">
        <w:rPr>
          <w:b/>
          <w:bCs/>
        </w:rPr>
        <w:t>Procedimiento de Generación Asistida:</w:t>
      </w:r>
    </w:p>
    <w:p w14:paraId="30686603" w14:textId="78EDF086" w:rsidR="00CD1506" w:rsidRDefault="00CD1506">
      <w:pPr>
        <w:pStyle w:val="ListParagraph"/>
        <w:numPr>
          <w:ilvl w:val="0"/>
          <w:numId w:val="4"/>
        </w:numPr>
        <w:spacing w:after="100" w:line="276" w:lineRule="auto"/>
      </w:pPr>
      <w:r w:rsidRPr="00CD1506">
        <w:t xml:space="preserve">Ingrese en el campo de texto provisto una descripción general del contexto de la organización. (Ejemplo: </w:t>
      </w:r>
      <w:r w:rsidRPr="00CD1506">
        <w:rPr>
          <w:i/>
          <w:iCs/>
        </w:rPr>
        <w:t>"La infraestructura de servidores presenta obsolescencia tecnológica con riesgo de interrupción de servicio; no obstante, se ha incorporado recientemente personal experto en ciberseguridad..."</w:t>
      </w:r>
      <w:r w:rsidRPr="00CD1506">
        <w:t>).</w:t>
      </w:r>
    </w:p>
    <w:p w14:paraId="06289BBA" w14:textId="2777E32D" w:rsidR="00CD1506" w:rsidRDefault="00CD1506">
      <w:pPr>
        <w:pStyle w:val="ListParagraph"/>
        <w:numPr>
          <w:ilvl w:val="0"/>
          <w:numId w:val="4"/>
        </w:numPr>
        <w:spacing w:after="100" w:line="276" w:lineRule="auto"/>
      </w:pPr>
      <w:r w:rsidRPr="00CD1506">
        <w:t xml:space="preserve">La descripción ingresada debe contener un mínimo de tres palabras. En caso de no cumplir con esta condición, el sistema desplegará una alerta preventiva indicando: </w:t>
      </w:r>
      <w:r w:rsidRPr="00CD1506">
        <w:rPr>
          <w:i/>
          <w:iCs/>
        </w:rPr>
        <w:t>"Escribe al menos 3 palabras (X/3)"</w:t>
      </w:r>
      <w:r w:rsidRPr="00CD1506">
        <w:t>.</w:t>
      </w:r>
    </w:p>
    <w:p w14:paraId="40B7BD7C" w14:textId="38363D86" w:rsidR="00CD1506" w:rsidRDefault="00CD1506">
      <w:pPr>
        <w:pStyle w:val="ListParagraph"/>
        <w:numPr>
          <w:ilvl w:val="0"/>
          <w:numId w:val="4"/>
        </w:numPr>
        <w:spacing w:after="100" w:line="276" w:lineRule="auto"/>
      </w:pPr>
      <w:r w:rsidRPr="00CD1506">
        <w:lastRenderedPageBreak/>
        <w:t xml:space="preserve">Accione el botón </w:t>
      </w:r>
      <w:r w:rsidRPr="00CD1506">
        <w:rPr>
          <w:b/>
          <w:bCs/>
        </w:rPr>
        <w:t>Analizar y Llenar</w:t>
      </w:r>
      <w:r w:rsidRPr="00CD1506">
        <w:t xml:space="preserve"> para iniciar el procesamiento computacional.</w:t>
      </w:r>
    </w:p>
    <w:p w14:paraId="36DA1F9F" w14:textId="10C21715" w:rsidR="00CD1506" w:rsidRDefault="00CD1506">
      <w:pPr>
        <w:pStyle w:val="ListParagraph"/>
        <w:numPr>
          <w:ilvl w:val="0"/>
          <w:numId w:val="4"/>
        </w:numPr>
        <w:spacing w:after="100" w:line="276" w:lineRule="auto"/>
      </w:pPr>
      <w:r w:rsidRPr="00CD1506">
        <w:t xml:space="preserve">El sistema presentará un cuadro de diálogo con el mensaje: </w:t>
      </w:r>
      <w:r w:rsidRPr="00CD1506">
        <w:rPr>
          <w:i/>
          <w:iCs/>
        </w:rPr>
        <w:t>"¿Estás seguro que deseas generar con IA?"</w:t>
      </w:r>
      <w:r w:rsidRPr="00CD1506">
        <w:t xml:space="preserve">. En este paso se especifica que los elementos generados se adicionarán a los registros existentes sin sobrescribirlos. El usuario deberá seleccionar </w:t>
      </w:r>
      <w:r w:rsidRPr="00CD1506">
        <w:rPr>
          <w:b/>
          <w:bCs/>
        </w:rPr>
        <w:t>Sí, generar con IA</w:t>
      </w:r>
      <w:r w:rsidRPr="00CD1506">
        <w:t xml:space="preserve"> para ejecutar la acción, o </w:t>
      </w:r>
      <w:r w:rsidRPr="00CD1506">
        <w:rPr>
          <w:b/>
          <w:bCs/>
        </w:rPr>
        <w:t>Cancelar</w:t>
      </w:r>
      <w:r w:rsidRPr="00CD1506">
        <w:t xml:space="preserve"> para abortar la operación.</w:t>
      </w:r>
    </w:p>
    <w:p w14:paraId="115A2FDC" w14:textId="1B0FFD4F" w:rsidR="00CD1506" w:rsidRDefault="00CD1506">
      <w:pPr>
        <w:pStyle w:val="ListParagraph"/>
        <w:numPr>
          <w:ilvl w:val="0"/>
          <w:numId w:val="4"/>
        </w:numPr>
        <w:spacing w:after="100" w:line="276" w:lineRule="auto"/>
      </w:pPr>
      <w:r w:rsidRPr="00CD1506">
        <w:t xml:space="preserve">Durante el procesamiento, la interfaz mostrará secuencialmente los siguientes indicadores de estado: </w:t>
      </w:r>
      <w:r w:rsidRPr="00CD1506">
        <w:rPr>
          <w:i/>
          <w:iCs/>
        </w:rPr>
        <w:t>"Generando análisis FODA con IA, por favor espera..."</w:t>
      </w:r>
      <w:r w:rsidRPr="00CD1506">
        <w:t xml:space="preserve"> y, posteriormente, </w:t>
      </w:r>
      <w:r w:rsidRPr="00CD1506">
        <w:rPr>
          <w:i/>
          <w:iCs/>
        </w:rPr>
        <w:t>"Colocando factores en cada sección, por favor espera..."</w:t>
      </w:r>
      <w:r w:rsidRPr="00CD1506">
        <w:t>.</w:t>
      </w:r>
    </w:p>
    <w:p w14:paraId="6F41E416" w14:textId="0A39687F" w:rsidR="00CD1506" w:rsidRDefault="00CD1506">
      <w:pPr>
        <w:pStyle w:val="ListParagraph"/>
        <w:numPr>
          <w:ilvl w:val="0"/>
          <w:numId w:val="4"/>
        </w:numPr>
        <w:spacing w:after="100" w:line="276" w:lineRule="auto"/>
      </w:pPr>
      <w:r w:rsidRPr="00CD1506">
        <w:t xml:space="preserve">Una vez finalizada la ejecución, el sistema emitirá la notificación de éxito: </w:t>
      </w:r>
      <w:r w:rsidRPr="00CD1506">
        <w:rPr>
          <w:i/>
          <w:iCs/>
        </w:rPr>
        <w:t>"Análisis FODA generado — Se agregaron X factores a tu análisis"</w:t>
      </w:r>
      <w:r w:rsidRPr="00CD1506">
        <w:t>.</w:t>
      </w:r>
    </w:p>
    <w:p w14:paraId="2C323F69" w14:textId="1F2E3787" w:rsidR="00481392" w:rsidRDefault="00CD1506" w:rsidP="00CD1506">
      <w:pPr>
        <w:pStyle w:val="ListParagraph"/>
        <w:numPr>
          <w:ilvl w:val="0"/>
          <w:numId w:val="4"/>
        </w:numPr>
        <w:spacing w:after="100" w:line="276" w:lineRule="auto"/>
      </w:pPr>
      <w:r w:rsidRPr="00CD1506">
        <w:t xml:space="preserve">A continuación, se desplegará una ventana de reconocimiento de lectura obligatoria. Este aviso establece el margen de error inherente a las herramientas algorítmicas e indica la responsabilidad ineludible del usuario de auditar la información. Para cerrar el cuadro, se debe confirmar seleccionando la opción </w:t>
      </w:r>
      <w:r w:rsidRPr="00CD1506">
        <w:rPr>
          <w:b/>
          <w:bCs/>
        </w:rPr>
        <w:t>Entendido, revisaré los datos</w:t>
      </w:r>
      <w:r w:rsidRPr="00CD1506">
        <w:t>.</w:t>
      </w:r>
    </w:p>
    <w:p w14:paraId="1EB76A86" w14:textId="6FDB7535" w:rsidR="00481392" w:rsidRDefault="00CD1506">
      <w:pPr>
        <w:spacing w:after="160" w:line="276" w:lineRule="auto"/>
        <w:jc w:val="both"/>
      </w:pPr>
      <w:r w:rsidRPr="00CD1506">
        <w:rPr>
          <w:b/>
          <w:bCs/>
        </w:rPr>
        <w:t>Manejo de Excepciones y Mensajes de Error</w:t>
      </w:r>
      <w:r w:rsidR="00000000">
        <w:rPr>
          <w:b/>
          <w:bCs/>
        </w:rPr>
        <w:t>:</w:t>
      </w:r>
      <w:r w:rsidR="00000000">
        <w:t xml:space="preserve"> </w:t>
      </w:r>
      <w:r w:rsidRPr="00CD1506">
        <w:t>Durante el uso de la herramienta, el sistema puede reportar las siguientes incidencias operativas: ausencia de texto (</w:t>
      </w:r>
      <w:r w:rsidRPr="00CD1506">
        <w:rPr>
          <w:i/>
          <w:iCs/>
        </w:rPr>
        <w:t>"Escribe una descripción..."</w:t>
      </w:r>
      <w:r w:rsidRPr="00CD1506">
        <w:t>), longitud insuficiente del parámetro de entrada (</w:t>
      </w:r>
      <w:r w:rsidRPr="00CD1506">
        <w:rPr>
          <w:i/>
          <w:iCs/>
        </w:rPr>
        <w:t>"Texto demasiado corto..."</w:t>
      </w:r>
      <w:r w:rsidRPr="00CD1506">
        <w:t>), o interrupciones en la conectividad del servicio (</w:t>
      </w:r>
      <w:r w:rsidRPr="00CD1506">
        <w:rPr>
          <w:i/>
          <w:iCs/>
        </w:rPr>
        <w:t>"Error al generar análisis..."</w:t>
      </w:r>
      <w:r w:rsidRPr="00CD1506">
        <w:t>).</w:t>
      </w:r>
    </w:p>
    <w:p w14:paraId="7D7E662D" w14:textId="6B2568D1" w:rsidR="00481392" w:rsidRDefault="00000000">
      <w:pPr>
        <w:pBdr>
          <w:left w:val="single" w:sz="24" w:space="8" w:color="BF8F00"/>
        </w:pBdr>
        <w:shd w:val="clear" w:color="auto" w:fill="FFF2CC"/>
        <w:spacing w:before="120" w:after="120" w:line="264" w:lineRule="auto"/>
        <w:ind w:left="200"/>
      </w:pPr>
      <w:r>
        <w:rPr>
          <w:sz w:val="21"/>
          <w:szCs w:val="21"/>
        </w:rPr>
        <w:t xml:space="preserve">⚠️ </w:t>
      </w:r>
      <w:r w:rsidR="00CD1506" w:rsidRPr="00CD1506">
        <w:rPr>
          <w:sz w:val="21"/>
          <w:szCs w:val="21"/>
        </w:rPr>
        <w:t>Consideración de Auditoría</w:t>
      </w:r>
      <w:r w:rsidR="00CD1506">
        <w:rPr>
          <w:sz w:val="21"/>
          <w:szCs w:val="21"/>
        </w:rPr>
        <w:t>:</w:t>
      </w:r>
      <w:r w:rsidR="00CD1506" w:rsidRPr="00CD1506">
        <w:t xml:space="preserve"> </w:t>
      </w:r>
      <w:r w:rsidR="00CD1506" w:rsidRPr="00CD1506">
        <w:rPr>
          <w:sz w:val="21"/>
          <w:szCs w:val="21"/>
        </w:rPr>
        <w:t>Los factores estructurados por el Asistente IA constituyen únicamente una propuesta inicial de trabajo. Es un requerimiento indispensable que el responsable del análisis valide, ajuste o elimine los elementos generados antes de someter la matriz al flujo de aprobación final.</w:t>
      </w:r>
    </w:p>
    <w:p w14:paraId="7522C1D5" w14:textId="77777777" w:rsidR="00481392" w:rsidRDefault="00481392">
      <w:pPr>
        <w:pBdr>
          <w:bottom w:val="single" w:sz="4" w:space="1" w:color="BFBFBF"/>
        </w:pBdr>
        <w:spacing w:before="100" w:after="200"/>
      </w:pPr>
    </w:p>
    <w:p w14:paraId="51730163" w14:textId="26937CF0" w:rsidR="00481392" w:rsidRDefault="00000000">
      <w:pPr>
        <w:pStyle w:val="Heading1"/>
        <w:pBdr>
          <w:bottom w:val="single" w:sz="6" w:space="4" w:color="2E75B6"/>
        </w:pBdr>
        <w:spacing w:before="360" w:after="160"/>
      </w:pPr>
      <w:bookmarkStart w:id="8" w:name="_Toc237951124"/>
      <w:r>
        <w:rPr>
          <w:b/>
          <w:bCs/>
          <w:color w:val="1F4E79"/>
        </w:rPr>
        <w:t xml:space="preserve">6. </w:t>
      </w:r>
      <w:r w:rsidR="00CD1506" w:rsidRPr="00CD1506">
        <w:rPr>
          <w:b/>
          <w:bCs/>
          <w:color w:val="1F4E79"/>
        </w:rPr>
        <w:t>Estructura de la Matriz FODA</w:t>
      </w:r>
      <w:bookmarkEnd w:id="8"/>
    </w:p>
    <w:p w14:paraId="44091A4B" w14:textId="09030A48" w:rsidR="00481392" w:rsidRDefault="00CD1506">
      <w:pPr>
        <w:spacing w:after="160" w:line="276" w:lineRule="auto"/>
        <w:jc w:val="both"/>
      </w:pPr>
      <w:r w:rsidRPr="00CD1506">
        <w:t>La matriz de análisis se despliega en la interfaz gráfica bajo una disposición de cuadrícula de 2×2. Cada cuadrante, correspondiente a los distintos factores de evaluación, se encuentra diferenciado visualmente mediante una codificación cromática y un ícono representativo, estructurándose de la siguiente manera:</w:t>
      </w:r>
    </w:p>
    <w:p w14:paraId="2C42753B" w14:textId="3A2029FF" w:rsidR="00481392" w:rsidRDefault="006471B6">
      <w:pPr>
        <w:pBdr>
          <w:top w:val="single" w:sz="4" w:space="6" w:color="D9D9D9"/>
          <w:left w:val="single" w:sz="4" w:space="6" w:color="D9D9D9"/>
          <w:bottom w:val="single" w:sz="4" w:space="6" w:color="D9D9D9"/>
          <w:right w:val="single" w:sz="4" w:space="6" w:color="D9D9D9"/>
        </w:pBdr>
        <w:shd w:val="clear" w:color="auto" w:fill="F7F7F7"/>
        <w:spacing w:before="120" w:after="200"/>
        <w:jc w:val="center"/>
      </w:pPr>
      <w:r w:rsidRPr="006471B6">
        <w:rPr>
          <w:i/>
          <w:iCs/>
          <w:noProof/>
          <w:color w:val="595959"/>
          <w:sz w:val="20"/>
          <w:szCs w:val="20"/>
        </w:rPr>
        <w:drawing>
          <wp:inline distT="0" distB="0" distL="0" distR="0" wp14:anchorId="041C8DB0" wp14:editId="0DB89921">
            <wp:extent cx="4041802" cy="2283286"/>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64281" cy="2295985"/>
                    </a:xfrm>
                    <a:prstGeom prst="rect">
                      <a:avLst/>
                    </a:prstGeom>
                  </pic:spPr>
                </pic:pic>
              </a:graphicData>
            </a:graphic>
          </wp:inline>
        </w:drawing>
      </w:r>
      <w:r w:rsidRPr="006471B6">
        <w:rPr>
          <w:i/>
          <w:iCs/>
          <w:color w:val="595959"/>
          <w:sz w:val="20"/>
          <w:szCs w:val="20"/>
        </w:rPr>
        <w:t xml:space="preserv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481392" w14:paraId="04B9C42B" w14:textId="77777777">
        <w:trPr>
          <w:tblHeader/>
        </w:trPr>
        <w:tc>
          <w:tcPr>
            <w:tcW w:w="2337" w:type="dxa"/>
            <w:shd w:val="clear" w:color="auto" w:fill="1F4E79"/>
            <w:tcMar>
              <w:top w:w="80" w:type="dxa"/>
              <w:left w:w="100" w:type="dxa"/>
              <w:bottom w:w="80" w:type="dxa"/>
              <w:right w:w="100" w:type="dxa"/>
            </w:tcMar>
            <w:vAlign w:val="center"/>
          </w:tcPr>
          <w:p w14:paraId="0C9824F0" w14:textId="77777777" w:rsidR="00481392" w:rsidRDefault="00000000">
            <w:r>
              <w:rPr>
                <w:b/>
                <w:bCs/>
                <w:color w:val="FFFFFF"/>
                <w:sz w:val="20"/>
                <w:szCs w:val="20"/>
              </w:rPr>
              <w:lastRenderedPageBreak/>
              <w:t>Cuadrante</w:t>
            </w:r>
          </w:p>
        </w:tc>
        <w:tc>
          <w:tcPr>
            <w:tcW w:w="2337" w:type="dxa"/>
            <w:shd w:val="clear" w:color="auto" w:fill="1F4E79"/>
            <w:tcMar>
              <w:top w:w="80" w:type="dxa"/>
              <w:left w:w="100" w:type="dxa"/>
              <w:bottom w:w="80" w:type="dxa"/>
              <w:right w:w="100" w:type="dxa"/>
            </w:tcMar>
            <w:vAlign w:val="center"/>
          </w:tcPr>
          <w:p w14:paraId="43CDD01F" w14:textId="77777777" w:rsidR="00481392" w:rsidRDefault="00000000">
            <w:r>
              <w:rPr>
                <w:b/>
                <w:bCs/>
                <w:color w:val="FFFFFF"/>
                <w:sz w:val="20"/>
                <w:szCs w:val="20"/>
              </w:rPr>
              <w:t>Color</w:t>
            </w:r>
          </w:p>
        </w:tc>
        <w:tc>
          <w:tcPr>
            <w:tcW w:w="2337" w:type="dxa"/>
            <w:shd w:val="clear" w:color="auto" w:fill="1F4E79"/>
            <w:tcMar>
              <w:top w:w="80" w:type="dxa"/>
              <w:left w:w="100" w:type="dxa"/>
              <w:bottom w:w="80" w:type="dxa"/>
              <w:right w:w="100" w:type="dxa"/>
            </w:tcMar>
            <w:vAlign w:val="center"/>
          </w:tcPr>
          <w:p w14:paraId="49B6134C" w14:textId="77777777" w:rsidR="00481392" w:rsidRDefault="00000000">
            <w:r>
              <w:rPr>
                <w:b/>
                <w:bCs/>
                <w:color w:val="FFFFFF"/>
                <w:sz w:val="20"/>
                <w:szCs w:val="20"/>
              </w:rPr>
              <w:t>Ícono</w:t>
            </w:r>
          </w:p>
        </w:tc>
        <w:tc>
          <w:tcPr>
            <w:tcW w:w="2337" w:type="dxa"/>
            <w:shd w:val="clear" w:color="auto" w:fill="1F4E79"/>
            <w:tcMar>
              <w:top w:w="80" w:type="dxa"/>
              <w:left w:w="100" w:type="dxa"/>
              <w:bottom w:w="80" w:type="dxa"/>
              <w:right w:w="100" w:type="dxa"/>
            </w:tcMar>
            <w:vAlign w:val="center"/>
          </w:tcPr>
          <w:p w14:paraId="690F22DF" w14:textId="77777777" w:rsidR="00481392" w:rsidRDefault="00000000">
            <w:r>
              <w:rPr>
                <w:b/>
                <w:bCs/>
                <w:color w:val="FFFFFF"/>
                <w:sz w:val="20"/>
                <w:szCs w:val="20"/>
              </w:rPr>
              <w:t>Ejemplo</w:t>
            </w:r>
          </w:p>
        </w:tc>
      </w:tr>
      <w:tr w:rsidR="00481392" w14:paraId="36F6443C" w14:textId="77777777">
        <w:trPr>
          <w:cantSplit/>
        </w:trPr>
        <w:tc>
          <w:tcPr>
            <w:tcW w:w="2337" w:type="dxa"/>
            <w:tcMar>
              <w:top w:w="80" w:type="dxa"/>
              <w:left w:w="100" w:type="dxa"/>
              <w:bottom w:w="80" w:type="dxa"/>
              <w:right w:w="100" w:type="dxa"/>
            </w:tcMar>
            <w:vAlign w:val="center"/>
          </w:tcPr>
          <w:p w14:paraId="65A76276" w14:textId="77777777" w:rsidR="00481392" w:rsidRDefault="00000000">
            <w:r>
              <w:rPr>
                <w:sz w:val="20"/>
                <w:szCs w:val="20"/>
              </w:rPr>
              <w:t>Fortalezas</w:t>
            </w:r>
          </w:p>
        </w:tc>
        <w:tc>
          <w:tcPr>
            <w:tcW w:w="2337" w:type="dxa"/>
            <w:tcMar>
              <w:top w:w="80" w:type="dxa"/>
              <w:left w:w="100" w:type="dxa"/>
              <w:bottom w:w="80" w:type="dxa"/>
              <w:right w:w="100" w:type="dxa"/>
            </w:tcMar>
            <w:vAlign w:val="center"/>
          </w:tcPr>
          <w:p w14:paraId="61793596" w14:textId="77777777" w:rsidR="00481392" w:rsidRDefault="00000000">
            <w:r>
              <w:rPr>
                <w:sz w:val="20"/>
                <w:szCs w:val="20"/>
              </w:rPr>
              <w:t>Verde</w:t>
            </w:r>
          </w:p>
        </w:tc>
        <w:tc>
          <w:tcPr>
            <w:tcW w:w="2337" w:type="dxa"/>
            <w:tcMar>
              <w:top w:w="80" w:type="dxa"/>
              <w:left w:w="100" w:type="dxa"/>
              <w:bottom w:w="80" w:type="dxa"/>
              <w:right w:w="100" w:type="dxa"/>
            </w:tcMar>
            <w:vAlign w:val="center"/>
          </w:tcPr>
          <w:p w14:paraId="0209AAD7" w14:textId="77777777" w:rsidR="00481392" w:rsidRDefault="00000000">
            <w:r>
              <w:rPr>
                <w:sz w:val="20"/>
                <w:szCs w:val="20"/>
              </w:rPr>
              <w:t>Escudo</w:t>
            </w:r>
          </w:p>
        </w:tc>
        <w:tc>
          <w:tcPr>
            <w:tcW w:w="2337" w:type="dxa"/>
            <w:tcMar>
              <w:top w:w="80" w:type="dxa"/>
              <w:left w:w="100" w:type="dxa"/>
              <w:bottom w:w="80" w:type="dxa"/>
              <w:right w:w="100" w:type="dxa"/>
            </w:tcMar>
            <w:vAlign w:val="center"/>
          </w:tcPr>
          <w:p w14:paraId="47EBAA6F" w14:textId="77777777" w:rsidR="00481392" w:rsidRDefault="00000000">
            <w:r>
              <w:rPr>
                <w:sz w:val="20"/>
                <w:szCs w:val="20"/>
              </w:rPr>
              <w:t>"Cultura de equipo comprometida"</w:t>
            </w:r>
          </w:p>
        </w:tc>
      </w:tr>
      <w:tr w:rsidR="00481392" w14:paraId="5AC3CB97" w14:textId="77777777">
        <w:trPr>
          <w:cantSplit/>
        </w:trPr>
        <w:tc>
          <w:tcPr>
            <w:tcW w:w="2337" w:type="dxa"/>
            <w:tcMar>
              <w:top w:w="80" w:type="dxa"/>
              <w:left w:w="100" w:type="dxa"/>
              <w:bottom w:w="80" w:type="dxa"/>
              <w:right w:w="100" w:type="dxa"/>
            </w:tcMar>
            <w:vAlign w:val="center"/>
          </w:tcPr>
          <w:p w14:paraId="20A48F76" w14:textId="77777777" w:rsidR="00481392" w:rsidRDefault="00000000">
            <w:r>
              <w:rPr>
                <w:sz w:val="20"/>
                <w:szCs w:val="20"/>
              </w:rPr>
              <w:t>Oportunidades</w:t>
            </w:r>
          </w:p>
        </w:tc>
        <w:tc>
          <w:tcPr>
            <w:tcW w:w="2337" w:type="dxa"/>
            <w:tcMar>
              <w:top w:w="80" w:type="dxa"/>
              <w:left w:w="100" w:type="dxa"/>
              <w:bottom w:w="80" w:type="dxa"/>
              <w:right w:w="100" w:type="dxa"/>
            </w:tcMar>
            <w:vAlign w:val="center"/>
          </w:tcPr>
          <w:p w14:paraId="6420574A" w14:textId="77777777" w:rsidR="00481392" w:rsidRDefault="00000000">
            <w:r>
              <w:rPr>
                <w:sz w:val="20"/>
                <w:szCs w:val="20"/>
              </w:rPr>
              <w:t>Azul</w:t>
            </w:r>
          </w:p>
        </w:tc>
        <w:tc>
          <w:tcPr>
            <w:tcW w:w="2337" w:type="dxa"/>
            <w:tcMar>
              <w:top w:w="80" w:type="dxa"/>
              <w:left w:w="100" w:type="dxa"/>
              <w:bottom w:w="80" w:type="dxa"/>
              <w:right w:w="100" w:type="dxa"/>
            </w:tcMar>
            <w:vAlign w:val="center"/>
          </w:tcPr>
          <w:p w14:paraId="47C19F47" w14:textId="77777777" w:rsidR="00481392" w:rsidRDefault="00000000">
            <w:r>
              <w:rPr>
                <w:sz w:val="20"/>
                <w:szCs w:val="20"/>
              </w:rPr>
              <w:t>Tendencia</w:t>
            </w:r>
          </w:p>
        </w:tc>
        <w:tc>
          <w:tcPr>
            <w:tcW w:w="2337" w:type="dxa"/>
            <w:tcMar>
              <w:top w:w="80" w:type="dxa"/>
              <w:left w:w="100" w:type="dxa"/>
              <w:bottom w:w="80" w:type="dxa"/>
              <w:right w:w="100" w:type="dxa"/>
            </w:tcMar>
            <w:vAlign w:val="center"/>
          </w:tcPr>
          <w:p w14:paraId="6A08481F" w14:textId="77777777" w:rsidR="00481392" w:rsidRDefault="00000000">
            <w:r>
              <w:rPr>
                <w:sz w:val="20"/>
                <w:szCs w:val="20"/>
              </w:rPr>
              <w:t>"Expansión a nuevos mercados"</w:t>
            </w:r>
          </w:p>
        </w:tc>
      </w:tr>
      <w:tr w:rsidR="00481392" w14:paraId="7B6A1E83" w14:textId="77777777">
        <w:trPr>
          <w:cantSplit/>
        </w:trPr>
        <w:tc>
          <w:tcPr>
            <w:tcW w:w="2337" w:type="dxa"/>
            <w:tcMar>
              <w:top w:w="80" w:type="dxa"/>
              <w:left w:w="100" w:type="dxa"/>
              <w:bottom w:w="80" w:type="dxa"/>
              <w:right w:w="100" w:type="dxa"/>
            </w:tcMar>
            <w:vAlign w:val="center"/>
          </w:tcPr>
          <w:p w14:paraId="24664323" w14:textId="77777777" w:rsidR="00481392" w:rsidRDefault="00000000">
            <w:r>
              <w:rPr>
                <w:sz w:val="20"/>
                <w:szCs w:val="20"/>
              </w:rPr>
              <w:t>Debilidades</w:t>
            </w:r>
          </w:p>
        </w:tc>
        <w:tc>
          <w:tcPr>
            <w:tcW w:w="2337" w:type="dxa"/>
            <w:tcMar>
              <w:top w:w="80" w:type="dxa"/>
              <w:left w:w="100" w:type="dxa"/>
              <w:bottom w:w="80" w:type="dxa"/>
              <w:right w:w="100" w:type="dxa"/>
            </w:tcMar>
            <w:vAlign w:val="center"/>
          </w:tcPr>
          <w:p w14:paraId="022A630C" w14:textId="77777777" w:rsidR="00481392" w:rsidRDefault="00000000">
            <w:r>
              <w:rPr>
                <w:sz w:val="20"/>
                <w:szCs w:val="20"/>
              </w:rPr>
              <w:t>Amarillo</w:t>
            </w:r>
          </w:p>
        </w:tc>
        <w:tc>
          <w:tcPr>
            <w:tcW w:w="2337" w:type="dxa"/>
            <w:tcMar>
              <w:top w:w="80" w:type="dxa"/>
              <w:left w:w="100" w:type="dxa"/>
              <w:bottom w:w="80" w:type="dxa"/>
              <w:right w:w="100" w:type="dxa"/>
            </w:tcMar>
            <w:vAlign w:val="center"/>
          </w:tcPr>
          <w:p w14:paraId="2F2661DB" w14:textId="77777777" w:rsidR="00481392" w:rsidRDefault="00000000">
            <w:r>
              <w:rPr>
                <w:sz w:val="20"/>
                <w:szCs w:val="20"/>
              </w:rPr>
              <w:t>Objetivo</w:t>
            </w:r>
          </w:p>
        </w:tc>
        <w:tc>
          <w:tcPr>
            <w:tcW w:w="2337" w:type="dxa"/>
            <w:tcMar>
              <w:top w:w="80" w:type="dxa"/>
              <w:left w:w="100" w:type="dxa"/>
              <w:bottom w:w="80" w:type="dxa"/>
              <w:right w:w="100" w:type="dxa"/>
            </w:tcMar>
            <w:vAlign w:val="center"/>
          </w:tcPr>
          <w:p w14:paraId="6E84E5A0" w14:textId="77777777" w:rsidR="00481392" w:rsidRDefault="00000000">
            <w:r>
              <w:rPr>
                <w:sz w:val="20"/>
                <w:szCs w:val="20"/>
              </w:rPr>
              <w:t>"Falta de documentación de procesos"</w:t>
            </w:r>
          </w:p>
        </w:tc>
      </w:tr>
      <w:tr w:rsidR="00481392" w14:paraId="049320B8" w14:textId="77777777">
        <w:trPr>
          <w:cantSplit/>
        </w:trPr>
        <w:tc>
          <w:tcPr>
            <w:tcW w:w="2337" w:type="dxa"/>
            <w:tcMar>
              <w:top w:w="80" w:type="dxa"/>
              <w:left w:w="100" w:type="dxa"/>
              <w:bottom w:w="80" w:type="dxa"/>
              <w:right w:w="100" w:type="dxa"/>
            </w:tcMar>
            <w:vAlign w:val="center"/>
          </w:tcPr>
          <w:p w14:paraId="31217D4E" w14:textId="77777777" w:rsidR="00481392" w:rsidRDefault="00000000">
            <w:r>
              <w:rPr>
                <w:sz w:val="20"/>
                <w:szCs w:val="20"/>
              </w:rPr>
              <w:t>Amenazas</w:t>
            </w:r>
          </w:p>
        </w:tc>
        <w:tc>
          <w:tcPr>
            <w:tcW w:w="2337" w:type="dxa"/>
            <w:tcMar>
              <w:top w:w="80" w:type="dxa"/>
              <w:left w:w="100" w:type="dxa"/>
              <w:bottom w:w="80" w:type="dxa"/>
              <w:right w:w="100" w:type="dxa"/>
            </w:tcMar>
            <w:vAlign w:val="center"/>
          </w:tcPr>
          <w:p w14:paraId="6CD0DA99" w14:textId="77777777" w:rsidR="00481392" w:rsidRDefault="00000000">
            <w:r>
              <w:rPr>
                <w:sz w:val="20"/>
                <w:szCs w:val="20"/>
              </w:rPr>
              <w:t>Rojo</w:t>
            </w:r>
          </w:p>
        </w:tc>
        <w:tc>
          <w:tcPr>
            <w:tcW w:w="2337" w:type="dxa"/>
            <w:tcMar>
              <w:top w:w="80" w:type="dxa"/>
              <w:left w:w="100" w:type="dxa"/>
              <w:bottom w:w="80" w:type="dxa"/>
              <w:right w:w="100" w:type="dxa"/>
            </w:tcMar>
            <w:vAlign w:val="center"/>
          </w:tcPr>
          <w:p w14:paraId="235F0171" w14:textId="77777777" w:rsidR="00481392" w:rsidRDefault="00000000">
            <w:r>
              <w:rPr>
                <w:sz w:val="20"/>
                <w:szCs w:val="20"/>
              </w:rPr>
              <w:t>Alerta</w:t>
            </w:r>
          </w:p>
        </w:tc>
        <w:tc>
          <w:tcPr>
            <w:tcW w:w="2337" w:type="dxa"/>
            <w:tcMar>
              <w:top w:w="80" w:type="dxa"/>
              <w:left w:w="100" w:type="dxa"/>
              <w:bottom w:w="80" w:type="dxa"/>
              <w:right w:w="100" w:type="dxa"/>
            </w:tcMar>
            <w:vAlign w:val="center"/>
          </w:tcPr>
          <w:p w14:paraId="0EC70839" w14:textId="77777777" w:rsidR="00481392" w:rsidRDefault="00000000">
            <w:r>
              <w:rPr>
                <w:sz w:val="20"/>
                <w:szCs w:val="20"/>
              </w:rPr>
              <w:t>"Nuevas regulaciones del sector"</w:t>
            </w:r>
          </w:p>
        </w:tc>
      </w:tr>
    </w:tbl>
    <w:p w14:paraId="1B5AD430" w14:textId="77777777" w:rsidR="00481392" w:rsidRDefault="00481392">
      <w:pPr>
        <w:spacing w:after="160"/>
      </w:pPr>
    </w:p>
    <w:p w14:paraId="068B08C3" w14:textId="6903B0ED" w:rsidR="00481392" w:rsidRDefault="00000000">
      <w:pPr>
        <w:pStyle w:val="Heading2"/>
        <w:spacing w:before="260" w:after="160"/>
        <w:rPr>
          <w:b/>
          <w:bCs/>
          <w:color w:val="1F4E79"/>
        </w:rPr>
      </w:pPr>
      <w:bookmarkStart w:id="9" w:name="_Toc237951125"/>
      <w:r>
        <w:rPr>
          <w:b/>
          <w:bCs/>
          <w:color w:val="1F4E79"/>
        </w:rPr>
        <w:t xml:space="preserve">6.1 </w:t>
      </w:r>
      <w:r w:rsidR="00CD1506" w:rsidRPr="00CD1506">
        <w:rPr>
          <w:b/>
          <w:bCs/>
          <w:color w:val="1F4E79"/>
        </w:rPr>
        <w:t>Adición de Nuevos Factores</w:t>
      </w:r>
      <w:bookmarkEnd w:id="9"/>
    </w:p>
    <w:p w14:paraId="503D8C59" w14:textId="74428978" w:rsidR="00CD1506" w:rsidRDefault="00CD1506" w:rsidP="00CD1506">
      <w:r w:rsidRPr="00CD1506">
        <w:t>Para incorporar un nuevo elemento a la matriz de análisis, el usuario debe proceder con las siguientes instrucciones operativas:</w:t>
      </w:r>
    </w:p>
    <w:p w14:paraId="604FA543" w14:textId="7DAC46A9" w:rsidR="00CD1506" w:rsidRDefault="00CD1506">
      <w:pPr>
        <w:pStyle w:val="ListParagraph"/>
        <w:numPr>
          <w:ilvl w:val="0"/>
          <w:numId w:val="5"/>
        </w:numPr>
        <w:spacing w:after="100" w:line="276" w:lineRule="auto"/>
      </w:pPr>
      <w:r w:rsidRPr="00CD1506">
        <w:t>Seleccione el campo de entrada de texto ubicado en la sección inferior del panel correspondiente al cuadrante a modificar.</w:t>
      </w:r>
    </w:p>
    <w:p w14:paraId="5E01F619" w14:textId="422F03A0" w:rsidR="00CD1506" w:rsidRDefault="00CD1506">
      <w:pPr>
        <w:pStyle w:val="ListParagraph"/>
        <w:numPr>
          <w:ilvl w:val="0"/>
          <w:numId w:val="5"/>
        </w:numPr>
        <w:spacing w:after="100" w:line="276" w:lineRule="auto"/>
      </w:pPr>
      <w:r w:rsidRPr="00CD1506">
        <w:t>Ingrese la descripción del factor (la interfaz provee un texto de ejemplo contextualizado para orientar la redacción en cada cuadrante).</w:t>
      </w:r>
    </w:p>
    <w:p w14:paraId="1B8D9A2A" w14:textId="6179B7D3" w:rsidR="00CD1506" w:rsidRDefault="00CD1506" w:rsidP="00CD1506">
      <w:pPr>
        <w:pStyle w:val="ListParagraph"/>
        <w:numPr>
          <w:ilvl w:val="0"/>
          <w:numId w:val="5"/>
        </w:numPr>
        <w:spacing w:after="100" w:line="276" w:lineRule="auto"/>
      </w:pPr>
      <w:r w:rsidRPr="00CD1506">
        <w:t xml:space="preserve">Confirme la acción presionando la tecla </w:t>
      </w:r>
      <w:proofErr w:type="spellStart"/>
      <w:r w:rsidRPr="00CD1506">
        <w:rPr>
          <w:b/>
          <w:bCs/>
        </w:rPr>
        <w:t>Enter</w:t>
      </w:r>
      <w:proofErr w:type="spellEnd"/>
      <w:r w:rsidRPr="00CD1506">
        <w:t xml:space="preserve"> o haciendo clic en el control de adición (botón </w:t>
      </w:r>
      <w:r w:rsidRPr="00CD1506">
        <w:rPr>
          <w:b/>
          <w:bCs/>
        </w:rPr>
        <w:t>+</w:t>
      </w:r>
      <w:r w:rsidRPr="00CD1506">
        <w:t>).</w:t>
      </w:r>
    </w:p>
    <w:p w14:paraId="59D560BF" w14:textId="09114877" w:rsidR="00481392" w:rsidRDefault="00CD1506" w:rsidP="00CD1506">
      <w:pPr>
        <w:spacing w:after="160" w:line="276" w:lineRule="auto"/>
        <w:jc w:val="both"/>
      </w:pPr>
      <w:r w:rsidRPr="00CD1506">
        <w:rPr>
          <w:b/>
          <w:bCs/>
        </w:rPr>
        <w:t>Reglas de Validación y Restricciones del Sistema</w:t>
      </w:r>
      <w:r w:rsidR="00000000">
        <w:rPr>
          <w:b/>
          <w:bCs/>
        </w:rPr>
        <w:t>:</w:t>
      </w:r>
    </w:p>
    <w:p w14:paraId="37C47322" w14:textId="1592B8DF" w:rsidR="00CD1506" w:rsidRPr="00CD1506" w:rsidRDefault="00CD1506" w:rsidP="00CD1506">
      <w:pPr>
        <w:pStyle w:val="ListParagraph"/>
        <w:numPr>
          <w:ilvl w:val="0"/>
          <w:numId w:val="9"/>
        </w:numPr>
        <w:spacing w:after="160" w:line="276" w:lineRule="auto"/>
        <w:jc w:val="both"/>
      </w:pPr>
      <w:r w:rsidRPr="00CD1506">
        <w:rPr>
          <w:b/>
          <w:bCs/>
        </w:rPr>
        <w:t>Longitud de caracteres:</w:t>
      </w:r>
      <w:r w:rsidRPr="00CD1506">
        <w:t xml:space="preserve"> La descripción del factor debe contener una extensión mínima de 3 y máxima de 255 caracteres. Si no se alcanza la longitud mínima exigida, el control de guardado permanecerá inactivo y la interfaz mostrará la advertencia: </w:t>
      </w:r>
      <w:r w:rsidRPr="00CD1506">
        <w:rPr>
          <w:i/>
          <w:iCs/>
        </w:rPr>
        <w:t>"Debes escribir al menos 3 letras (X/3)"</w:t>
      </w:r>
      <w:r w:rsidRPr="00CD1506">
        <w:t>.</w:t>
      </w:r>
    </w:p>
    <w:p w14:paraId="0681A4F7" w14:textId="71C79927" w:rsidR="00CD1506" w:rsidRPr="00CD1506" w:rsidRDefault="00CD1506" w:rsidP="00CD1506">
      <w:pPr>
        <w:pStyle w:val="ListParagraph"/>
        <w:numPr>
          <w:ilvl w:val="0"/>
          <w:numId w:val="9"/>
        </w:numPr>
        <w:spacing w:after="160" w:line="276" w:lineRule="auto"/>
        <w:jc w:val="both"/>
      </w:pPr>
      <w:r w:rsidRPr="00CD1506">
        <w:rPr>
          <w:b/>
          <w:bCs/>
        </w:rPr>
        <w:t>Prevención de duplicidad:</w:t>
      </w:r>
      <w:r w:rsidRPr="00CD1506">
        <w:t xml:space="preserve"> El sistema prohíbe el registro de factores con descripciones idénticas dentro de un mismo cuadrante (la validación omite la distinción entre mayúsculas y minúsculas). En caso de detectar un registro duplicado, el sistema emitirá una alerta de validación (ejemplo: </w:t>
      </w:r>
      <w:r w:rsidRPr="00CD1506">
        <w:rPr>
          <w:i/>
          <w:iCs/>
        </w:rPr>
        <w:t>"Ya existe una fortaleza con la misma descripción"</w:t>
      </w:r>
      <w:r w:rsidRPr="00CD1506">
        <w:t>).</w:t>
      </w:r>
    </w:p>
    <w:p w14:paraId="36A24164" w14:textId="60036C9A" w:rsidR="00CD1506" w:rsidRPr="00CD1506" w:rsidRDefault="00CD1506" w:rsidP="00CD1506">
      <w:pPr>
        <w:pStyle w:val="ListParagraph"/>
        <w:numPr>
          <w:ilvl w:val="0"/>
          <w:numId w:val="9"/>
        </w:numPr>
        <w:spacing w:after="160" w:line="276" w:lineRule="auto"/>
        <w:jc w:val="both"/>
      </w:pPr>
      <w:r w:rsidRPr="00CD1506">
        <w:rPr>
          <w:b/>
          <w:bCs/>
        </w:rPr>
        <w:t>Confirmación de registro:</w:t>
      </w:r>
      <w:r w:rsidRPr="00CD1506">
        <w:t xml:space="preserve"> Tras la validación y el almacenamiento exitoso del dato, el sistema emitirá la notificación de confirmación: </w:t>
      </w:r>
      <w:r w:rsidRPr="00CD1506">
        <w:rPr>
          <w:i/>
          <w:iCs/>
        </w:rPr>
        <w:t>"Se guardó correctamente el factor"</w:t>
      </w:r>
      <w:r w:rsidRPr="00CD1506">
        <w:t>.</w:t>
      </w:r>
    </w:p>
    <w:p w14:paraId="142EF831" w14:textId="77777777" w:rsidR="00CD1506" w:rsidRDefault="00CD1506" w:rsidP="00CD1506">
      <w:pPr>
        <w:spacing w:after="160" w:line="276" w:lineRule="auto"/>
        <w:jc w:val="both"/>
      </w:pPr>
    </w:p>
    <w:p w14:paraId="69ED52A1" w14:textId="03FE16C1" w:rsidR="00481392" w:rsidRDefault="00000000">
      <w:pPr>
        <w:pStyle w:val="Heading2"/>
        <w:spacing w:before="260" w:after="160"/>
        <w:rPr>
          <w:b/>
          <w:bCs/>
          <w:color w:val="1F4E79"/>
        </w:rPr>
      </w:pPr>
      <w:bookmarkStart w:id="10" w:name="_Toc237951126"/>
      <w:r>
        <w:rPr>
          <w:b/>
          <w:bCs/>
          <w:color w:val="1F4E79"/>
        </w:rPr>
        <w:t xml:space="preserve">6.2 </w:t>
      </w:r>
      <w:r w:rsidR="007A78F5" w:rsidRPr="007A78F5">
        <w:rPr>
          <w:b/>
          <w:bCs/>
          <w:color w:val="1F4E79"/>
        </w:rPr>
        <w:t>Edición de Factores Existentes</w:t>
      </w:r>
      <w:bookmarkEnd w:id="10"/>
    </w:p>
    <w:p w14:paraId="71DA2AE8" w14:textId="2A1E73D7" w:rsidR="007A78F5" w:rsidRDefault="007A78F5" w:rsidP="007A78F5">
      <w:r w:rsidRPr="007A78F5">
        <w:t>Para modificar la descripción de un elemento previamente registrado, el usuario debe proceder según las siguientes indicaciones:</w:t>
      </w:r>
    </w:p>
    <w:p w14:paraId="0F6843CF" w14:textId="77777777" w:rsidR="007A78F5" w:rsidRDefault="007A78F5" w:rsidP="007A78F5"/>
    <w:p w14:paraId="0161C1BC" w14:textId="0C69692C" w:rsidR="007A78F5" w:rsidRPr="007A78F5" w:rsidRDefault="007A78F5" w:rsidP="007A78F5">
      <w:pPr>
        <w:pStyle w:val="ListParagraph"/>
        <w:numPr>
          <w:ilvl w:val="0"/>
          <w:numId w:val="9"/>
        </w:numPr>
        <w:spacing w:after="160" w:line="276" w:lineRule="auto"/>
        <w:jc w:val="both"/>
      </w:pPr>
      <w:r w:rsidRPr="007A78F5">
        <w:t>Localice el factor a modificar dentro del panel y seleccione el control de edición (representado por un ícono de lápiz) ubicado en la fila correspondiente.</w:t>
      </w:r>
    </w:p>
    <w:p w14:paraId="1E51ED0A" w14:textId="3D12F828" w:rsidR="007A78F5" w:rsidRPr="007A78F5" w:rsidRDefault="007A78F5" w:rsidP="007A78F5">
      <w:pPr>
        <w:pStyle w:val="ListParagraph"/>
        <w:numPr>
          <w:ilvl w:val="0"/>
          <w:numId w:val="9"/>
        </w:numPr>
        <w:spacing w:after="160" w:line="276" w:lineRule="auto"/>
        <w:jc w:val="both"/>
      </w:pPr>
      <w:r w:rsidRPr="007A78F5">
        <w:t xml:space="preserve">El sistema desplegará un cuadro de diálogo denominado </w:t>
      </w:r>
      <w:r w:rsidRPr="007A78F5">
        <w:rPr>
          <w:i/>
          <w:iCs/>
        </w:rPr>
        <w:t>"Editar fortaleza"</w:t>
      </w:r>
      <w:r w:rsidRPr="007A78F5">
        <w:t xml:space="preserve"> (o el nombre del cuadrante respectivo), presentando el texto actual del registro. La modificación de este campo se encuentra </w:t>
      </w:r>
      <w:r w:rsidRPr="007A78F5">
        <w:lastRenderedPageBreak/>
        <w:t>sujeta a las mismas reglas de validación paramétrica descritas en el apartado de creación (longitud y prevención de duplicidad).</w:t>
      </w:r>
    </w:p>
    <w:p w14:paraId="47FF64C3" w14:textId="539CF131" w:rsidR="007A78F5" w:rsidRPr="007A78F5" w:rsidRDefault="007A78F5" w:rsidP="007A78F5">
      <w:pPr>
        <w:pStyle w:val="ListParagraph"/>
        <w:numPr>
          <w:ilvl w:val="0"/>
          <w:numId w:val="9"/>
        </w:numPr>
        <w:spacing w:after="160" w:line="276" w:lineRule="auto"/>
        <w:jc w:val="both"/>
      </w:pPr>
      <w:r w:rsidRPr="007A78F5">
        <w:t xml:space="preserve">Para aplicar y conservar las modificaciones, accione el botón </w:t>
      </w:r>
      <w:r w:rsidRPr="007A78F5">
        <w:rPr>
          <w:b/>
          <w:bCs/>
        </w:rPr>
        <w:t>Guardar</w:t>
      </w:r>
      <w:r w:rsidRPr="007A78F5">
        <w:t xml:space="preserve">; en caso de querer descartar los cambios, seleccione </w:t>
      </w:r>
      <w:r w:rsidRPr="007A78F5">
        <w:rPr>
          <w:b/>
          <w:bCs/>
        </w:rPr>
        <w:t>Cancelar</w:t>
      </w:r>
      <w:r w:rsidRPr="007A78F5">
        <w:t>.</w:t>
      </w:r>
    </w:p>
    <w:p w14:paraId="40B58FF5" w14:textId="77777777" w:rsidR="007A78F5" w:rsidRDefault="007A78F5">
      <w:pPr>
        <w:spacing w:after="160" w:line="276" w:lineRule="auto"/>
        <w:jc w:val="both"/>
      </w:pPr>
      <w:r w:rsidRPr="007A78F5">
        <w:rPr>
          <w:b/>
          <w:bCs/>
        </w:rPr>
        <w:t>Manejo de Excepciones durante la Edición</w:t>
      </w:r>
      <w:r>
        <w:t>:</w:t>
      </w:r>
    </w:p>
    <w:p w14:paraId="486A8003" w14:textId="03B338EC" w:rsidR="007A78F5" w:rsidRPr="007A78F5" w:rsidRDefault="007A78F5" w:rsidP="007A78F5">
      <w:pPr>
        <w:pStyle w:val="ListParagraph"/>
        <w:numPr>
          <w:ilvl w:val="0"/>
          <w:numId w:val="9"/>
        </w:numPr>
      </w:pPr>
      <w:r w:rsidRPr="007A78F5">
        <w:t xml:space="preserve">Ausencia de datos: Si se intenta guardar el registro tras haber eliminado todo su contenido, el sistema bloqueará la acción y emitirá la alerta: </w:t>
      </w:r>
      <w:r w:rsidRPr="007A78F5">
        <w:rPr>
          <w:i/>
          <w:iCs/>
        </w:rPr>
        <w:t>"No se puede guardar información vacía."</w:t>
      </w:r>
      <w:r w:rsidRPr="007A78F5">
        <w:t>.</w:t>
      </w:r>
    </w:p>
    <w:p w14:paraId="38BDC164" w14:textId="13689580" w:rsidR="007A78F5" w:rsidRPr="007A78F5" w:rsidRDefault="007A78F5" w:rsidP="007A78F5">
      <w:pPr>
        <w:pStyle w:val="ListParagraph"/>
        <w:numPr>
          <w:ilvl w:val="0"/>
          <w:numId w:val="9"/>
        </w:numPr>
      </w:pPr>
      <w:r w:rsidRPr="007A78F5">
        <w:t>Duplicidad de datos: Si la edición resulta en una descripción idéntica a la de otro factor ya existente dentro del mismo cuadrante, el sistema rechazará la operación para mantener la integridad de los registros.</w:t>
      </w:r>
    </w:p>
    <w:p w14:paraId="37E32802" w14:textId="1FBA4CD7" w:rsidR="00481392" w:rsidRDefault="00000000">
      <w:pPr>
        <w:pStyle w:val="Heading2"/>
        <w:spacing w:before="260" w:after="160"/>
        <w:rPr>
          <w:b/>
          <w:bCs/>
          <w:color w:val="1F4E79"/>
        </w:rPr>
      </w:pPr>
      <w:bookmarkStart w:id="11" w:name="_Toc237951127"/>
      <w:r>
        <w:rPr>
          <w:b/>
          <w:bCs/>
          <w:color w:val="1F4E79"/>
        </w:rPr>
        <w:t xml:space="preserve">6.3 </w:t>
      </w:r>
      <w:r w:rsidR="007A78F5" w:rsidRPr="007A78F5">
        <w:rPr>
          <w:b/>
          <w:bCs/>
          <w:color w:val="1F4E79"/>
        </w:rPr>
        <w:t>Eliminación de Factores</w:t>
      </w:r>
      <w:bookmarkEnd w:id="11"/>
    </w:p>
    <w:p w14:paraId="4003DA32" w14:textId="1BCAAF2F" w:rsidR="007A78F5" w:rsidRDefault="007A78F5" w:rsidP="007A78F5">
      <w:r w:rsidRPr="007A78F5">
        <w:t>Para remover un elemento previamente registrado en la matriz, el usuario debe seguir el siguiente procedimiento:</w:t>
      </w:r>
    </w:p>
    <w:p w14:paraId="1C1251A3" w14:textId="01632BEE" w:rsidR="007A78F5" w:rsidRPr="007A78F5" w:rsidRDefault="007A78F5" w:rsidP="007A78F5">
      <w:pPr>
        <w:pStyle w:val="ListParagraph"/>
        <w:numPr>
          <w:ilvl w:val="0"/>
          <w:numId w:val="9"/>
        </w:numPr>
      </w:pPr>
      <w:r w:rsidRPr="007A78F5">
        <w:t>Localice el factor correspondiente y seleccione el control de eliminación (representado por un ícono de papelera) situado en la fila del registro.</w:t>
      </w:r>
    </w:p>
    <w:p w14:paraId="05D28AB3" w14:textId="1185BDA4" w:rsidR="007A78F5" w:rsidRPr="007A78F5" w:rsidRDefault="007A78F5" w:rsidP="007A78F5">
      <w:pPr>
        <w:pStyle w:val="ListParagraph"/>
        <w:numPr>
          <w:ilvl w:val="0"/>
          <w:numId w:val="9"/>
        </w:numPr>
      </w:pPr>
      <w:r w:rsidRPr="007A78F5">
        <w:t xml:space="preserve">El sistema desplegará un cuadro de diálogo requiriendo confirmación mediante el siguiente mensaje: </w:t>
      </w:r>
      <w:r w:rsidRPr="007A78F5">
        <w:rPr>
          <w:i/>
          <w:iCs/>
        </w:rPr>
        <w:t>"¿Eliminar fortaleza? — ¿Estás seguro de que deseas eliminar la fortaleza '[descripción]'? Esta acción no se puede deshacer."</w:t>
      </w:r>
      <w:r w:rsidRPr="007A78F5">
        <w:t xml:space="preserve"> (El término "fortaleza" variará según el cuadrante seleccionado).</w:t>
      </w:r>
    </w:p>
    <w:p w14:paraId="01C1EA24" w14:textId="6B08D3EB" w:rsidR="007A78F5" w:rsidRDefault="007A78F5" w:rsidP="007A78F5">
      <w:pPr>
        <w:pStyle w:val="ListParagraph"/>
        <w:numPr>
          <w:ilvl w:val="0"/>
          <w:numId w:val="9"/>
        </w:numPr>
      </w:pPr>
      <w:r w:rsidRPr="007A78F5">
        <w:t xml:space="preserve">Para ejecutar el borrado, accione el botón </w:t>
      </w:r>
      <w:r w:rsidRPr="007A78F5">
        <w:rPr>
          <w:b/>
          <w:bCs/>
        </w:rPr>
        <w:t>Eliminar</w:t>
      </w:r>
      <w:r w:rsidRPr="007A78F5">
        <w:t xml:space="preserve">; de lo contrario, seleccione </w:t>
      </w:r>
      <w:r w:rsidRPr="007A78F5">
        <w:rPr>
          <w:b/>
          <w:bCs/>
        </w:rPr>
        <w:t>Cancelar</w:t>
      </w:r>
      <w:r w:rsidRPr="007A78F5">
        <w:t xml:space="preserve"> para abortar el proceso y conservar el registro.</w:t>
      </w:r>
    </w:p>
    <w:p w14:paraId="320DE388" w14:textId="1AF9CE1F" w:rsidR="00481392" w:rsidRDefault="00000000">
      <w:pPr>
        <w:pBdr>
          <w:left w:val="single" w:sz="24" w:space="8" w:color="BF8F00"/>
        </w:pBdr>
        <w:shd w:val="clear" w:color="auto" w:fill="FFF2CC"/>
        <w:spacing w:before="120" w:after="120" w:line="264" w:lineRule="auto"/>
        <w:ind w:left="200"/>
        <w:rPr>
          <w:b/>
          <w:bCs/>
          <w:sz w:val="21"/>
          <w:szCs w:val="21"/>
        </w:rPr>
      </w:pPr>
      <w:r>
        <w:rPr>
          <w:rFonts w:ascii="Segoe UI Symbol" w:hAnsi="Segoe UI Symbol" w:cs="Segoe UI Symbol"/>
          <w:sz w:val="21"/>
          <w:szCs w:val="21"/>
        </w:rPr>
        <w:t>⚠</w:t>
      </w:r>
      <w:r>
        <w:rPr>
          <w:sz w:val="21"/>
          <w:szCs w:val="21"/>
        </w:rPr>
        <w:t xml:space="preserve">️ </w:t>
      </w:r>
      <w:r w:rsidR="007A78F5" w:rsidRPr="007A78F5">
        <w:rPr>
          <w:b/>
          <w:bCs/>
          <w:sz w:val="21"/>
          <w:szCs w:val="21"/>
        </w:rPr>
        <w:t>Advertencia de Irreversibilidad</w:t>
      </w:r>
    </w:p>
    <w:p w14:paraId="51D2CDEA" w14:textId="03A19E0C" w:rsidR="007A78F5" w:rsidRDefault="007A78F5">
      <w:pPr>
        <w:pBdr>
          <w:left w:val="single" w:sz="24" w:space="8" w:color="BF8F00"/>
        </w:pBdr>
        <w:shd w:val="clear" w:color="auto" w:fill="FFF2CC"/>
        <w:spacing w:before="120" w:after="120" w:line="264" w:lineRule="auto"/>
        <w:ind w:left="200"/>
      </w:pPr>
      <w:r w:rsidRPr="007A78F5">
        <w:t>La eliminación de un factor constituye una acción definitiva y no susceptible de reversión dentro de la versión vigente del documento. Se recomienda proceder con cautela al ejecutar esta operación.</w:t>
      </w:r>
    </w:p>
    <w:p w14:paraId="59DE9C11" w14:textId="1E8C96EC" w:rsidR="00481392" w:rsidRDefault="00000000">
      <w:pPr>
        <w:pStyle w:val="Heading2"/>
        <w:spacing w:before="260" w:after="160"/>
      </w:pPr>
      <w:bookmarkStart w:id="12" w:name="_Toc237951128"/>
      <w:r>
        <w:rPr>
          <w:b/>
          <w:bCs/>
          <w:color w:val="1F4E79"/>
        </w:rPr>
        <w:t xml:space="preserve">6.4 </w:t>
      </w:r>
      <w:r w:rsidR="007A78F5" w:rsidRPr="007A78F5">
        <w:rPr>
          <w:b/>
          <w:bCs/>
          <w:color w:val="1F4E79"/>
        </w:rPr>
        <w:t>Ordenamiento y Visualización de Contenido Extenso</w:t>
      </w:r>
      <w:bookmarkEnd w:id="12"/>
    </w:p>
    <w:p w14:paraId="4C1612D7" w14:textId="4C3B673E" w:rsidR="00481392" w:rsidRDefault="007A78F5" w:rsidP="007A78F5">
      <w:pPr>
        <w:pStyle w:val="ListParagraph"/>
        <w:numPr>
          <w:ilvl w:val="0"/>
          <w:numId w:val="16"/>
        </w:numPr>
        <w:spacing w:after="160" w:line="276" w:lineRule="auto"/>
        <w:jc w:val="both"/>
      </w:pPr>
      <w:r w:rsidRPr="007A78F5">
        <w:rPr>
          <w:b/>
          <w:bCs/>
        </w:rPr>
        <w:t>Ordenamiento:</w:t>
      </w:r>
      <w:r w:rsidRPr="007A78F5">
        <w:t xml:space="preserve"> Para organizar los registros de forma alfabética, el usuario debe seleccionar el encabezado de la columna correspondiente.</w:t>
      </w:r>
    </w:p>
    <w:p w14:paraId="4B1869DA" w14:textId="4975F55A" w:rsidR="007A78F5" w:rsidRDefault="007A78F5" w:rsidP="007A78F5">
      <w:pPr>
        <w:pStyle w:val="ListParagraph"/>
        <w:numPr>
          <w:ilvl w:val="0"/>
          <w:numId w:val="16"/>
        </w:numPr>
        <w:spacing w:after="160" w:line="276" w:lineRule="auto"/>
        <w:jc w:val="both"/>
      </w:pPr>
      <w:r w:rsidRPr="007A78F5">
        <w:rPr>
          <w:b/>
          <w:bCs/>
        </w:rPr>
        <w:t>Visualización:</w:t>
      </w:r>
      <w:r w:rsidRPr="007A78F5">
        <w:t xml:space="preserve"> En caso de que la longitud de una descripción exceda el espacio disponible en la cuadrícula y se muestre truncada, es posible visualizar el texto íntegro posicionando el cursor sobre el elemento (mediante la funcionalidad de texto emergente o </w:t>
      </w:r>
      <w:proofErr w:type="spellStart"/>
      <w:r w:rsidRPr="007A78F5">
        <w:rPr>
          <w:i/>
          <w:iCs/>
        </w:rPr>
        <w:t>tooltip</w:t>
      </w:r>
      <w:proofErr w:type="spellEnd"/>
      <w:r w:rsidRPr="007A78F5">
        <w:t>) o, alternativamente, accediendo al control de edición del registro</w:t>
      </w:r>
      <w:r>
        <w:t>.</w:t>
      </w:r>
    </w:p>
    <w:p w14:paraId="16F8502C" w14:textId="77777777" w:rsidR="007A78F5" w:rsidRDefault="007A78F5" w:rsidP="007A78F5">
      <w:pPr>
        <w:spacing w:after="160" w:line="276" w:lineRule="auto"/>
        <w:jc w:val="both"/>
      </w:pPr>
    </w:p>
    <w:p w14:paraId="7959A527" w14:textId="77777777" w:rsidR="007A78F5" w:rsidRDefault="007A78F5" w:rsidP="007A78F5">
      <w:pPr>
        <w:spacing w:after="160" w:line="276" w:lineRule="auto"/>
        <w:jc w:val="both"/>
      </w:pPr>
    </w:p>
    <w:p w14:paraId="1AEB5A84" w14:textId="77777777" w:rsidR="007A78F5" w:rsidRDefault="007A78F5" w:rsidP="007A78F5">
      <w:pPr>
        <w:spacing w:after="160" w:line="276" w:lineRule="auto"/>
        <w:jc w:val="both"/>
      </w:pPr>
    </w:p>
    <w:p w14:paraId="217C77A3" w14:textId="77777777" w:rsidR="007A78F5" w:rsidRDefault="007A78F5" w:rsidP="007A78F5">
      <w:pPr>
        <w:spacing w:after="160" w:line="276" w:lineRule="auto"/>
        <w:jc w:val="both"/>
      </w:pPr>
    </w:p>
    <w:p w14:paraId="6BD9A705" w14:textId="77777777" w:rsidR="007A78F5" w:rsidRDefault="007A78F5" w:rsidP="007A78F5">
      <w:pPr>
        <w:spacing w:after="160" w:line="276" w:lineRule="auto"/>
        <w:jc w:val="both"/>
      </w:pPr>
    </w:p>
    <w:p w14:paraId="30981480" w14:textId="77777777" w:rsidR="007A78F5" w:rsidRDefault="007A78F5" w:rsidP="007A78F5">
      <w:pPr>
        <w:spacing w:after="160" w:line="276" w:lineRule="auto"/>
        <w:jc w:val="both"/>
      </w:pPr>
    </w:p>
    <w:p w14:paraId="05DD93B5" w14:textId="70DDFB3F" w:rsidR="00481392" w:rsidRDefault="00000000">
      <w:pPr>
        <w:pStyle w:val="Heading2"/>
        <w:spacing w:before="260" w:after="160"/>
      </w:pPr>
      <w:bookmarkStart w:id="13" w:name="_Toc237951129"/>
      <w:r>
        <w:rPr>
          <w:b/>
          <w:bCs/>
          <w:color w:val="1F4E79"/>
        </w:rPr>
        <w:lastRenderedPageBreak/>
        <w:t xml:space="preserve">6.5 </w:t>
      </w:r>
      <w:r w:rsidR="007A78F5" w:rsidRPr="007A78F5">
        <w:rPr>
          <w:b/>
          <w:bCs/>
          <w:color w:val="1F4E79"/>
        </w:rPr>
        <w:t>Restricciones de Edición y Modo de Solo Lectura</w:t>
      </w:r>
      <w:bookmarkEnd w:id="13"/>
    </w:p>
    <w:p w14:paraId="0B6F1DE8" w14:textId="77777777" w:rsidR="007A78F5" w:rsidRPr="007A78F5" w:rsidRDefault="007A78F5" w:rsidP="007A78F5">
      <w:pPr>
        <w:pBdr>
          <w:bottom w:val="single" w:sz="4" w:space="6" w:color="BFBFBF"/>
        </w:pBdr>
        <w:spacing w:before="100" w:after="200"/>
      </w:pPr>
      <w:r w:rsidRPr="007A78F5">
        <w:t xml:space="preserve">Una vez que el análisis alcanza el estado de completitud o cuando su flujo de aprobación entra en vigencia (abarcando los estados: </w:t>
      </w:r>
      <w:r w:rsidRPr="007A78F5">
        <w:rPr>
          <w:b/>
          <w:bCs/>
        </w:rPr>
        <w:t>En Configuración, En Aprobación, Pendiente Publicar, Finalizado</w:t>
      </w:r>
      <w:r w:rsidRPr="007A78F5">
        <w:t xml:space="preserve"> o </w:t>
      </w:r>
      <w:r w:rsidRPr="007A78F5">
        <w:rPr>
          <w:b/>
          <w:bCs/>
        </w:rPr>
        <w:t>Vigente</w:t>
      </w:r>
      <w:r w:rsidRPr="007A78F5">
        <w:t>), los cuatro cuadrantes de la matriz pasarán automáticamente a un estado de bloqueo temporal.</w:t>
      </w:r>
    </w:p>
    <w:p w14:paraId="40DB0554" w14:textId="77777777" w:rsidR="007A78F5" w:rsidRDefault="007A78F5" w:rsidP="007A78F5">
      <w:pPr>
        <w:pBdr>
          <w:bottom w:val="single" w:sz="4" w:space="6" w:color="BFBFBF"/>
        </w:pBdr>
        <w:spacing w:before="100" w:after="200"/>
      </w:pPr>
      <w:r w:rsidRPr="007A78F5">
        <w:t>Durante este período de solo lectura, se aplicarán las siguientes restricciones operativas:</w:t>
      </w:r>
    </w:p>
    <w:p w14:paraId="0B664FD4" w14:textId="41AE1381" w:rsidR="007A78F5" w:rsidRPr="007A78F5" w:rsidRDefault="007A78F5" w:rsidP="007A78F5">
      <w:pPr>
        <w:pStyle w:val="ListParagraph"/>
        <w:numPr>
          <w:ilvl w:val="0"/>
          <w:numId w:val="18"/>
        </w:numPr>
      </w:pPr>
      <w:r w:rsidRPr="007A78F5">
        <w:t>Las funciones de adición, modificación y eliminación de factores quedarán inhabilitadas.</w:t>
      </w:r>
    </w:p>
    <w:p w14:paraId="6F112BDD" w14:textId="7BB6810E" w:rsidR="007A78F5" w:rsidRPr="007A78F5" w:rsidRDefault="007A78F5" w:rsidP="007A78F5">
      <w:pPr>
        <w:pStyle w:val="ListParagraph"/>
        <w:numPr>
          <w:ilvl w:val="0"/>
          <w:numId w:val="18"/>
        </w:numPr>
      </w:pPr>
      <w:r w:rsidRPr="007A78F5">
        <w:t xml:space="preserve">El panel correspondiente al </w:t>
      </w:r>
      <w:r w:rsidRPr="007A78F5">
        <w:rPr>
          <w:b/>
          <w:bCs/>
        </w:rPr>
        <w:t>Asistente IA</w:t>
      </w:r>
      <w:r w:rsidRPr="007A78F5">
        <w:t xml:space="preserve"> se ocultará de la interfaz.</w:t>
      </w:r>
    </w:p>
    <w:p w14:paraId="3E4227E9" w14:textId="2CD365E0" w:rsidR="00481392" w:rsidRDefault="007A78F5">
      <w:pPr>
        <w:pBdr>
          <w:bottom w:val="single" w:sz="4" w:space="1" w:color="BFBFBF"/>
        </w:pBdr>
        <w:spacing w:before="100" w:after="200"/>
      </w:pPr>
      <w:r w:rsidRPr="007A78F5">
        <w:t>Para reanudar la capacidad de edición y registrar nuevos cambios en la matriz, será requisito indispensable proceder con la generación de una nueva versión del documento (las instrucciones detalladas se encuentran en la sección 8).</w:t>
      </w:r>
    </w:p>
    <w:p w14:paraId="0B01E107" w14:textId="07D31007" w:rsidR="00481392" w:rsidRDefault="00000000">
      <w:pPr>
        <w:pStyle w:val="Heading1"/>
        <w:pBdr>
          <w:bottom w:val="single" w:sz="6" w:space="4" w:color="2E75B6"/>
        </w:pBdr>
        <w:spacing w:before="360" w:after="160"/>
      </w:pPr>
      <w:bookmarkStart w:id="14" w:name="_Toc237951130"/>
      <w:r>
        <w:rPr>
          <w:b/>
          <w:bCs/>
          <w:color w:val="1F4E79"/>
        </w:rPr>
        <w:t xml:space="preserve">7. </w:t>
      </w:r>
      <w:r w:rsidR="007A78F5" w:rsidRPr="007A78F5">
        <w:rPr>
          <w:b/>
          <w:bCs/>
          <w:color w:val="1F4E79"/>
        </w:rPr>
        <w:t>Envío del Análisis FODA al Flujo de Aprobación</w:t>
      </w:r>
      <w:bookmarkEnd w:id="14"/>
    </w:p>
    <w:p w14:paraId="622272AD" w14:textId="530D6E25" w:rsidR="00481392" w:rsidRDefault="00000000">
      <w:pPr>
        <w:pStyle w:val="Heading2"/>
        <w:spacing w:before="260" w:after="160"/>
      </w:pPr>
      <w:bookmarkStart w:id="15" w:name="_Toc237951131"/>
      <w:r>
        <w:rPr>
          <w:b/>
          <w:bCs/>
          <w:color w:val="1F4E79"/>
        </w:rPr>
        <w:t xml:space="preserve">7.1 </w:t>
      </w:r>
      <w:r w:rsidR="009836EC">
        <w:rPr>
          <w:b/>
          <w:bCs/>
          <w:color w:val="1F4E79"/>
        </w:rPr>
        <w:t xml:space="preserve">Paso </w:t>
      </w:r>
      <w:proofErr w:type="gramStart"/>
      <w:r w:rsidR="009836EC">
        <w:rPr>
          <w:b/>
          <w:bCs/>
          <w:color w:val="1F4E79"/>
        </w:rPr>
        <w:t>1:</w:t>
      </w:r>
      <w:r w:rsidR="007A78F5" w:rsidRPr="007A78F5">
        <w:rPr>
          <w:b/>
          <w:bCs/>
          <w:color w:val="1F4E79"/>
        </w:rPr>
        <w:t>Procedimiento</w:t>
      </w:r>
      <w:proofErr w:type="gramEnd"/>
      <w:r w:rsidR="007A78F5" w:rsidRPr="007A78F5">
        <w:rPr>
          <w:b/>
          <w:bCs/>
          <w:color w:val="1F4E79"/>
        </w:rPr>
        <w:t xml:space="preserve"> de Envío a Revisión</w:t>
      </w:r>
      <w:bookmarkEnd w:id="15"/>
    </w:p>
    <w:p w14:paraId="5E964C55" w14:textId="32E06D8B" w:rsidR="00481392" w:rsidRDefault="007A78F5">
      <w:pPr>
        <w:spacing w:after="160" w:line="276" w:lineRule="auto"/>
        <w:jc w:val="both"/>
      </w:pPr>
      <w:r w:rsidRPr="007A78F5">
        <w:t xml:space="preserve">Mientras el documento permanezca en el estado </w:t>
      </w:r>
      <w:r w:rsidRPr="007A78F5">
        <w:rPr>
          <w:b/>
          <w:bCs/>
        </w:rPr>
        <w:t>"En Progreso"</w:t>
      </w:r>
      <w:r w:rsidRPr="007A78F5">
        <w:t xml:space="preserve">, el sistema mantendrá habilitado el control flotante </w:t>
      </w:r>
      <w:r w:rsidRPr="007A78F5">
        <w:rPr>
          <w:b/>
          <w:bCs/>
        </w:rPr>
        <w:t>Enviar a Revisión</w:t>
      </w:r>
      <w:r w:rsidRPr="007A78F5">
        <w:t>, situado en la sección inferior derecha de la interfaz.</w:t>
      </w:r>
    </w:p>
    <w:p w14:paraId="08FF7D04" w14:textId="77777777" w:rsidR="007A78F5" w:rsidRDefault="00000000">
      <w:pPr>
        <w:pBdr>
          <w:left w:val="single" w:sz="24" w:space="8" w:color="BF8F00"/>
        </w:pBdr>
        <w:shd w:val="clear" w:color="auto" w:fill="FFF2CC"/>
        <w:spacing w:before="120" w:after="120" w:line="264" w:lineRule="auto"/>
        <w:ind w:left="200"/>
        <w:rPr>
          <w:b/>
          <w:bCs/>
          <w:sz w:val="21"/>
          <w:szCs w:val="21"/>
        </w:rPr>
      </w:pPr>
      <w:r>
        <w:rPr>
          <w:sz w:val="21"/>
          <w:szCs w:val="21"/>
        </w:rPr>
        <w:t xml:space="preserve">⚠️ </w:t>
      </w:r>
      <w:r w:rsidR="007A78F5" w:rsidRPr="007A78F5">
        <w:rPr>
          <w:b/>
          <w:bCs/>
          <w:sz w:val="21"/>
          <w:szCs w:val="21"/>
        </w:rPr>
        <w:t>Regla de Validación Excluyente:</w:t>
      </w:r>
    </w:p>
    <w:p w14:paraId="46FB51E3" w14:textId="0A518D7C" w:rsidR="00481392" w:rsidRDefault="007A78F5">
      <w:pPr>
        <w:pBdr>
          <w:left w:val="single" w:sz="24" w:space="8" w:color="BF8F00"/>
        </w:pBdr>
        <w:shd w:val="clear" w:color="auto" w:fill="FFF2CC"/>
        <w:spacing w:before="120" w:after="120" w:line="264" w:lineRule="auto"/>
        <w:ind w:left="200"/>
      </w:pPr>
      <w:r w:rsidRPr="007A78F5">
        <w:rPr>
          <w:sz w:val="21"/>
          <w:szCs w:val="21"/>
        </w:rPr>
        <w:t xml:space="preserve">Para habilitar la transición de estado, constituye un requisito obligatorio haber registrado al menos un factor en cada uno de los cuatro cuadrantes de la matriz. En caso de existir algún cuadrante sin información, el control de envío permanecerá inactivo. Ante cualquier intento de accionar la operación de forma prematura, el sistema emitirá la siguiente advertencia: </w:t>
      </w:r>
      <w:r w:rsidRPr="007A78F5">
        <w:rPr>
          <w:i/>
          <w:iCs/>
          <w:sz w:val="21"/>
          <w:szCs w:val="21"/>
        </w:rPr>
        <w:t>"Completa todas las secciones — Debes agregar al menos un factor en Fortalezas, Oportunidades, Debilidades y Amenazas para poder finalizar."</w:t>
      </w:r>
    </w:p>
    <w:p w14:paraId="3E9649EF" w14:textId="77777777" w:rsidR="007A78F5" w:rsidRDefault="007A78F5">
      <w:pPr>
        <w:spacing w:after="160" w:line="276" w:lineRule="auto"/>
        <w:jc w:val="both"/>
      </w:pPr>
      <w:r w:rsidRPr="007A78F5">
        <w:rPr>
          <w:b/>
          <w:bCs/>
        </w:rPr>
        <w:t xml:space="preserve">Confirmación y Transición de </w:t>
      </w:r>
      <w:proofErr w:type="gramStart"/>
      <w:r w:rsidRPr="007A78F5">
        <w:rPr>
          <w:b/>
          <w:bCs/>
        </w:rPr>
        <w:t>Estado:</w:t>
      </w:r>
      <w:r w:rsidR="00000000">
        <w:t>:</w:t>
      </w:r>
      <w:proofErr w:type="gramEnd"/>
    </w:p>
    <w:p w14:paraId="771EED58" w14:textId="77777777" w:rsidR="007A78F5" w:rsidRPr="007A78F5" w:rsidRDefault="00000000" w:rsidP="007A78F5">
      <w:pPr>
        <w:spacing w:after="160" w:line="276" w:lineRule="auto"/>
        <w:jc w:val="both"/>
        <w:rPr>
          <w:i/>
          <w:iCs/>
        </w:rPr>
      </w:pPr>
      <w:r>
        <w:t xml:space="preserve"> </w:t>
      </w:r>
      <w:r w:rsidR="007A78F5" w:rsidRPr="007A78F5">
        <w:rPr>
          <w:i/>
          <w:iCs/>
        </w:rPr>
        <w:t>Al accionar el botón habilitado, el sistema desplegará un cuadro de diálogo requiriendo confirmación mediante el siguiente mensaje: "¿Estás seguro que deseas enviar a revisión? El análisis FODA (</w:t>
      </w:r>
      <w:proofErr w:type="spellStart"/>
      <w:r w:rsidR="007A78F5" w:rsidRPr="007A78F5">
        <w:rPr>
          <w:i/>
          <w:iCs/>
        </w:rPr>
        <w:t>vX</w:t>
      </w:r>
      <w:proofErr w:type="spellEnd"/>
      <w:r w:rsidR="007A78F5" w:rsidRPr="007A78F5">
        <w:rPr>
          <w:i/>
          <w:iCs/>
        </w:rPr>
        <w:t>) pasará al flujo de aprobación antes de publicarse."</w:t>
      </w:r>
    </w:p>
    <w:p w14:paraId="328158B8" w14:textId="147724ED" w:rsidR="00481392" w:rsidRPr="007A78F5" w:rsidRDefault="007A78F5">
      <w:pPr>
        <w:spacing w:after="160" w:line="276" w:lineRule="auto"/>
        <w:jc w:val="both"/>
        <w:rPr>
          <w:i/>
          <w:iCs/>
        </w:rPr>
      </w:pPr>
      <w:r w:rsidRPr="007A78F5">
        <w:rPr>
          <w:i/>
          <w:iCs/>
        </w:rPr>
        <w:t xml:space="preserve">Para proceder con la transición, el usuario deberá seleccionar la opción </w:t>
      </w:r>
      <w:r w:rsidRPr="007A78F5">
        <w:rPr>
          <w:b/>
          <w:bCs/>
          <w:i/>
          <w:iCs/>
        </w:rPr>
        <w:t>Sí, configurar revisores</w:t>
      </w:r>
      <w:r w:rsidRPr="007A78F5">
        <w:rPr>
          <w:i/>
          <w:iCs/>
        </w:rPr>
        <w:t xml:space="preserve">. De lo contrario, podrá optar por </w:t>
      </w:r>
      <w:r w:rsidRPr="007A78F5">
        <w:rPr>
          <w:b/>
          <w:bCs/>
          <w:i/>
          <w:iCs/>
        </w:rPr>
        <w:t>Cancelar</w:t>
      </w:r>
      <w:r w:rsidRPr="007A78F5">
        <w:rPr>
          <w:i/>
          <w:iCs/>
        </w:rPr>
        <w:t xml:space="preserve"> para abortar la operación y continuar editando la matriz.</w:t>
      </w:r>
    </w:p>
    <w:p w14:paraId="273549DC" w14:textId="285CA1E1" w:rsidR="00481392" w:rsidRDefault="00000000">
      <w:pPr>
        <w:pBdr>
          <w:left w:val="single" w:sz="24" w:space="8" w:color="2E75B6"/>
        </w:pBdr>
        <w:shd w:val="clear" w:color="auto" w:fill="DDEBF7"/>
        <w:spacing w:before="120" w:after="120" w:line="264" w:lineRule="auto"/>
        <w:ind w:left="200"/>
        <w:rPr>
          <w:b/>
          <w:bCs/>
          <w:sz w:val="21"/>
          <w:szCs w:val="21"/>
        </w:rPr>
      </w:pPr>
      <w:r>
        <w:rPr>
          <w:sz w:val="21"/>
          <w:szCs w:val="21"/>
        </w:rPr>
        <w:t xml:space="preserve">ℹ️ </w:t>
      </w:r>
      <w:r w:rsidR="007A78F5" w:rsidRPr="007A78F5">
        <w:rPr>
          <w:b/>
          <w:bCs/>
          <w:sz w:val="21"/>
          <w:szCs w:val="21"/>
        </w:rPr>
        <w:t>Nota Operativa:</w:t>
      </w:r>
    </w:p>
    <w:p w14:paraId="4C047595" w14:textId="5DBDE8DF" w:rsidR="007A78F5" w:rsidRDefault="009836EC">
      <w:pPr>
        <w:pBdr>
          <w:left w:val="single" w:sz="24" w:space="8" w:color="2E75B6"/>
        </w:pBdr>
        <w:shd w:val="clear" w:color="auto" w:fill="DDEBF7"/>
        <w:spacing w:before="120" w:after="120" w:line="264" w:lineRule="auto"/>
        <w:ind w:left="200"/>
      </w:pPr>
      <w:r w:rsidRPr="009836EC">
        <w:t>Inmediatamente después de confirmar el envío, el módulo adoptará de forma automática el modo de consulta (solo lectura), bloqueando estructuralmente cualquier modificación posterior sobre los registros.</w:t>
      </w:r>
    </w:p>
    <w:p w14:paraId="425F4D8B" w14:textId="3AD3C42C" w:rsidR="00481392" w:rsidRDefault="00000000">
      <w:pPr>
        <w:pStyle w:val="Heading2"/>
        <w:spacing w:before="260" w:after="160"/>
      </w:pPr>
      <w:bookmarkStart w:id="16" w:name="_Toc237951132"/>
      <w:r>
        <w:rPr>
          <w:b/>
          <w:bCs/>
          <w:color w:val="1F4E79"/>
        </w:rPr>
        <w:t xml:space="preserve">7.2 </w:t>
      </w:r>
      <w:r w:rsidR="009836EC" w:rsidRPr="009836EC">
        <w:rPr>
          <w:b/>
          <w:bCs/>
          <w:color w:val="1F4E79"/>
        </w:rPr>
        <w:t>Paso 2: Configuración del Flujo de Aprobación</w:t>
      </w:r>
      <w:bookmarkEnd w:id="16"/>
    </w:p>
    <w:p w14:paraId="2D5F4CBA" w14:textId="77777777" w:rsidR="009836EC" w:rsidRPr="009836EC" w:rsidRDefault="009836EC" w:rsidP="009836EC">
      <w:pPr>
        <w:spacing w:after="160" w:line="276" w:lineRule="auto"/>
        <w:jc w:val="both"/>
      </w:pPr>
      <w:r w:rsidRPr="009836EC">
        <w:t xml:space="preserve">Tras la confirmación del envío, el sistema redirigirá automáticamente al usuario a la interfaz de </w:t>
      </w:r>
      <w:r w:rsidRPr="009836EC">
        <w:rPr>
          <w:b/>
          <w:bCs/>
        </w:rPr>
        <w:t>Configuración del flujo documental</w:t>
      </w:r>
      <w:r w:rsidRPr="009836EC">
        <w:t xml:space="preserve"> (ruta /</w:t>
      </w:r>
      <w:proofErr w:type="spellStart"/>
      <w:r w:rsidRPr="009836EC">
        <w:t>doc-flow</w:t>
      </w:r>
      <w:proofErr w:type="spellEnd"/>
      <w:r w:rsidRPr="009836EC">
        <w:t>/</w:t>
      </w:r>
      <w:proofErr w:type="spellStart"/>
      <w:r w:rsidRPr="009836EC">
        <w:t>configuration</w:t>
      </w:r>
      <w:proofErr w:type="spellEnd"/>
      <w:r w:rsidRPr="009836EC">
        <w:t>), presentando el registro del análisis FODA previamente cargado. En este apartado, será necesario definir y asignar los perfiles correspondientes a revisores y aprobadores, así como establecer la secuencia jerárquica u orden de validación exigido.</w:t>
      </w:r>
    </w:p>
    <w:p w14:paraId="3C0F3724" w14:textId="77777777" w:rsidR="009836EC" w:rsidRPr="009836EC" w:rsidRDefault="009836EC" w:rsidP="009836EC">
      <w:pPr>
        <w:spacing w:after="160" w:line="276" w:lineRule="auto"/>
        <w:jc w:val="both"/>
      </w:pPr>
      <w:r w:rsidRPr="009836EC">
        <w:lastRenderedPageBreak/>
        <w:t xml:space="preserve">Durante la parametrización de estos datos, el documento mantendrá el estado transitorio </w:t>
      </w:r>
      <w:r w:rsidRPr="009836EC">
        <w:rPr>
          <w:b/>
          <w:bCs/>
        </w:rPr>
        <w:t>"En Configuración"</w:t>
      </w:r>
      <w:r w:rsidRPr="009836EC">
        <w:t xml:space="preserve">. Una vez que el flujo de revisión sea activado formalmente, el análisis transitará de manera automática al estado </w:t>
      </w:r>
      <w:r w:rsidRPr="009836EC">
        <w:rPr>
          <w:b/>
          <w:bCs/>
        </w:rPr>
        <w:t>"En Aprobación"</w:t>
      </w:r>
      <w:r w:rsidRPr="009836EC">
        <w:t>.</w:t>
      </w:r>
    </w:p>
    <w:p w14:paraId="6465C26D" w14:textId="635071F3" w:rsidR="00481392" w:rsidRDefault="00000000">
      <w:pPr>
        <w:pStyle w:val="Heading2"/>
        <w:spacing w:before="260" w:after="160"/>
      </w:pPr>
      <w:bookmarkStart w:id="17" w:name="_Toc237951133"/>
      <w:r>
        <w:rPr>
          <w:b/>
          <w:bCs/>
          <w:color w:val="1F4E79"/>
        </w:rPr>
        <w:t xml:space="preserve">7.3 Paso 3: </w:t>
      </w:r>
      <w:r w:rsidR="009836EC" w:rsidRPr="009836EC">
        <w:rPr>
          <w:b/>
          <w:bCs/>
          <w:color w:val="1F4E79"/>
        </w:rPr>
        <w:t>Seguimiento y Monitorización del Flujo</w:t>
      </w:r>
      <w:bookmarkEnd w:id="1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481392" w14:paraId="71F79E5D" w14:textId="77777777">
        <w:trPr>
          <w:tblHeader/>
        </w:trPr>
        <w:tc>
          <w:tcPr>
            <w:tcW w:w="3116" w:type="dxa"/>
            <w:shd w:val="clear" w:color="auto" w:fill="1F4E79"/>
            <w:tcMar>
              <w:top w:w="80" w:type="dxa"/>
              <w:left w:w="100" w:type="dxa"/>
              <w:bottom w:w="80" w:type="dxa"/>
              <w:right w:w="100" w:type="dxa"/>
            </w:tcMar>
            <w:vAlign w:val="center"/>
          </w:tcPr>
          <w:p w14:paraId="2EE0BC78" w14:textId="77777777" w:rsidR="00481392" w:rsidRDefault="00000000">
            <w:r>
              <w:rPr>
                <w:b/>
                <w:bCs/>
                <w:color w:val="FFFFFF"/>
                <w:sz w:val="20"/>
                <w:szCs w:val="20"/>
              </w:rPr>
              <w:t>Estado</w:t>
            </w:r>
          </w:p>
        </w:tc>
        <w:tc>
          <w:tcPr>
            <w:tcW w:w="3116" w:type="dxa"/>
            <w:shd w:val="clear" w:color="auto" w:fill="1F4E79"/>
            <w:tcMar>
              <w:top w:w="80" w:type="dxa"/>
              <w:left w:w="100" w:type="dxa"/>
              <w:bottom w:w="80" w:type="dxa"/>
              <w:right w:w="100" w:type="dxa"/>
            </w:tcMar>
            <w:vAlign w:val="center"/>
          </w:tcPr>
          <w:p w14:paraId="7EAB1E82" w14:textId="77777777" w:rsidR="00481392" w:rsidRDefault="00000000">
            <w:r>
              <w:rPr>
                <w:b/>
                <w:bCs/>
                <w:color w:val="FFFFFF"/>
                <w:sz w:val="20"/>
                <w:szCs w:val="20"/>
              </w:rPr>
              <w:t>Botón que verás</w:t>
            </w:r>
          </w:p>
        </w:tc>
        <w:tc>
          <w:tcPr>
            <w:tcW w:w="3116" w:type="dxa"/>
            <w:shd w:val="clear" w:color="auto" w:fill="1F4E79"/>
            <w:tcMar>
              <w:top w:w="80" w:type="dxa"/>
              <w:left w:w="100" w:type="dxa"/>
              <w:bottom w:w="80" w:type="dxa"/>
              <w:right w:w="100" w:type="dxa"/>
            </w:tcMar>
            <w:vAlign w:val="center"/>
          </w:tcPr>
          <w:p w14:paraId="05BE560B" w14:textId="77777777" w:rsidR="00481392" w:rsidRDefault="00000000">
            <w:r>
              <w:rPr>
                <w:b/>
                <w:bCs/>
                <w:color w:val="FFFFFF"/>
                <w:sz w:val="20"/>
                <w:szCs w:val="20"/>
              </w:rPr>
              <w:t>¿Qué hace?</w:t>
            </w:r>
          </w:p>
        </w:tc>
      </w:tr>
      <w:tr w:rsidR="00481392" w14:paraId="0B62E137" w14:textId="77777777">
        <w:trPr>
          <w:cantSplit/>
        </w:trPr>
        <w:tc>
          <w:tcPr>
            <w:tcW w:w="3116" w:type="dxa"/>
            <w:tcMar>
              <w:top w:w="80" w:type="dxa"/>
              <w:left w:w="100" w:type="dxa"/>
              <w:bottom w:w="80" w:type="dxa"/>
              <w:right w:w="100" w:type="dxa"/>
            </w:tcMar>
            <w:vAlign w:val="center"/>
          </w:tcPr>
          <w:p w14:paraId="438342BB" w14:textId="77777777" w:rsidR="00481392" w:rsidRDefault="00000000">
            <w:r>
              <w:rPr>
                <w:sz w:val="20"/>
                <w:szCs w:val="20"/>
              </w:rPr>
              <w:t>En Configuración</w:t>
            </w:r>
          </w:p>
        </w:tc>
        <w:tc>
          <w:tcPr>
            <w:tcW w:w="3116" w:type="dxa"/>
            <w:tcMar>
              <w:top w:w="80" w:type="dxa"/>
              <w:left w:w="100" w:type="dxa"/>
              <w:bottom w:w="80" w:type="dxa"/>
              <w:right w:w="100" w:type="dxa"/>
            </w:tcMar>
            <w:vAlign w:val="center"/>
          </w:tcPr>
          <w:p w14:paraId="1DA3DDF9" w14:textId="77777777" w:rsidR="00481392" w:rsidRDefault="00000000">
            <w:r>
              <w:rPr>
                <w:sz w:val="20"/>
                <w:szCs w:val="20"/>
              </w:rPr>
              <w:t>Ir a Configuración (ámbar)</w:t>
            </w:r>
          </w:p>
        </w:tc>
        <w:tc>
          <w:tcPr>
            <w:tcW w:w="3116" w:type="dxa"/>
            <w:tcMar>
              <w:top w:w="80" w:type="dxa"/>
              <w:left w:w="100" w:type="dxa"/>
              <w:bottom w:w="80" w:type="dxa"/>
              <w:right w:w="100" w:type="dxa"/>
            </w:tcMar>
            <w:vAlign w:val="center"/>
          </w:tcPr>
          <w:p w14:paraId="32874B5C" w14:textId="77777777" w:rsidR="00481392" w:rsidRDefault="00000000">
            <w:r>
              <w:rPr>
                <w:sz w:val="20"/>
                <w:szCs w:val="20"/>
              </w:rPr>
              <w:t>Vuelve a definir revisores.</w:t>
            </w:r>
          </w:p>
        </w:tc>
      </w:tr>
      <w:tr w:rsidR="00481392" w14:paraId="0A2F151B" w14:textId="77777777">
        <w:trPr>
          <w:cantSplit/>
        </w:trPr>
        <w:tc>
          <w:tcPr>
            <w:tcW w:w="3116" w:type="dxa"/>
            <w:tcMar>
              <w:top w:w="80" w:type="dxa"/>
              <w:left w:w="100" w:type="dxa"/>
              <w:bottom w:w="80" w:type="dxa"/>
              <w:right w:w="100" w:type="dxa"/>
            </w:tcMar>
            <w:vAlign w:val="center"/>
          </w:tcPr>
          <w:p w14:paraId="6B66B7D2" w14:textId="77777777" w:rsidR="00481392" w:rsidRDefault="00000000">
            <w:r>
              <w:rPr>
                <w:sz w:val="20"/>
                <w:szCs w:val="20"/>
              </w:rPr>
              <w:t>En Aprobación</w:t>
            </w:r>
          </w:p>
        </w:tc>
        <w:tc>
          <w:tcPr>
            <w:tcW w:w="3116" w:type="dxa"/>
            <w:tcMar>
              <w:top w:w="80" w:type="dxa"/>
              <w:left w:w="100" w:type="dxa"/>
              <w:bottom w:w="80" w:type="dxa"/>
              <w:right w:w="100" w:type="dxa"/>
            </w:tcMar>
            <w:vAlign w:val="center"/>
          </w:tcPr>
          <w:p w14:paraId="5EA6E002" w14:textId="77777777" w:rsidR="00481392" w:rsidRDefault="00000000">
            <w:r>
              <w:rPr>
                <w:sz w:val="20"/>
                <w:szCs w:val="20"/>
              </w:rPr>
              <w:t>En Revisión (azul, inactivo)</w:t>
            </w:r>
          </w:p>
        </w:tc>
        <w:tc>
          <w:tcPr>
            <w:tcW w:w="3116" w:type="dxa"/>
            <w:tcMar>
              <w:top w:w="80" w:type="dxa"/>
              <w:left w:w="100" w:type="dxa"/>
              <w:bottom w:w="80" w:type="dxa"/>
              <w:right w:w="100" w:type="dxa"/>
            </w:tcMar>
            <w:vAlign w:val="center"/>
          </w:tcPr>
          <w:p w14:paraId="42EC9C25" w14:textId="77777777" w:rsidR="00481392" w:rsidRDefault="00000000">
            <w:r>
              <w:rPr>
                <w:sz w:val="20"/>
                <w:szCs w:val="20"/>
              </w:rPr>
              <w:t>Solo informativo — espera a los revisores.</w:t>
            </w:r>
          </w:p>
        </w:tc>
      </w:tr>
      <w:tr w:rsidR="00481392" w14:paraId="3FC04A4C" w14:textId="77777777">
        <w:trPr>
          <w:cantSplit/>
        </w:trPr>
        <w:tc>
          <w:tcPr>
            <w:tcW w:w="3116" w:type="dxa"/>
            <w:tcMar>
              <w:top w:w="80" w:type="dxa"/>
              <w:left w:w="100" w:type="dxa"/>
              <w:bottom w:w="80" w:type="dxa"/>
              <w:right w:w="100" w:type="dxa"/>
            </w:tcMar>
            <w:vAlign w:val="center"/>
          </w:tcPr>
          <w:p w14:paraId="4B49623B" w14:textId="77777777" w:rsidR="00481392" w:rsidRDefault="00000000">
            <w:r>
              <w:rPr>
                <w:sz w:val="20"/>
                <w:szCs w:val="20"/>
              </w:rPr>
              <w:t>Pendiente Publicar</w:t>
            </w:r>
          </w:p>
        </w:tc>
        <w:tc>
          <w:tcPr>
            <w:tcW w:w="3116" w:type="dxa"/>
            <w:tcMar>
              <w:top w:w="80" w:type="dxa"/>
              <w:left w:w="100" w:type="dxa"/>
              <w:bottom w:w="80" w:type="dxa"/>
              <w:right w:w="100" w:type="dxa"/>
            </w:tcMar>
            <w:vAlign w:val="center"/>
          </w:tcPr>
          <w:p w14:paraId="594A5ED4" w14:textId="77777777" w:rsidR="00481392" w:rsidRDefault="00000000">
            <w:r>
              <w:rPr>
                <w:sz w:val="20"/>
                <w:szCs w:val="20"/>
              </w:rPr>
              <w:t>Publicar FODA (verde)</w:t>
            </w:r>
          </w:p>
        </w:tc>
        <w:tc>
          <w:tcPr>
            <w:tcW w:w="3116" w:type="dxa"/>
            <w:tcMar>
              <w:top w:w="80" w:type="dxa"/>
              <w:left w:w="100" w:type="dxa"/>
              <w:bottom w:w="80" w:type="dxa"/>
              <w:right w:w="100" w:type="dxa"/>
            </w:tcMar>
            <w:vAlign w:val="center"/>
          </w:tcPr>
          <w:p w14:paraId="1524CC5A" w14:textId="77777777" w:rsidR="00481392" w:rsidRDefault="00000000">
            <w:r>
              <w:rPr>
                <w:sz w:val="20"/>
                <w:szCs w:val="20"/>
              </w:rPr>
              <w:t>Publica y oficializa.</w:t>
            </w:r>
          </w:p>
        </w:tc>
      </w:tr>
      <w:tr w:rsidR="00481392" w14:paraId="20C32A66" w14:textId="77777777">
        <w:trPr>
          <w:cantSplit/>
        </w:trPr>
        <w:tc>
          <w:tcPr>
            <w:tcW w:w="3116" w:type="dxa"/>
            <w:tcMar>
              <w:top w:w="80" w:type="dxa"/>
              <w:left w:w="100" w:type="dxa"/>
              <w:bottom w:w="80" w:type="dxa"/>
              <w:right w:w="100" w:type="dxa"/>
            </w:tcMar>
            <w:vAlign w:val="center"/>
          </w:tcPr>
          <w:p w14:paraId="4EEF28E4" w14:textId="77777777" w:rsidR="00481392" w:rsidRDefault="00000000">
            <w:r>
              <w:rPr>
                <w:sz w:val="20"/>
                <w:szCs w:val="20"/>
              </w:rPr>
              <w:t>Devuelto</w:t>
            </w:r>
          </w:p>
        </w:tc>
        <w:tc>
          <w:tcPr>
            <w:tcW w:w="3116" w:type="dxa"/>
            <w:tcMar>
              <w:top w:w="80" w:type="dxa"/>
              <w:left w:w="100" w:type="dxa"/>
              <w:bottom w:w="80" w:type="dxa"/>
              <w:right w:w="100" w:type="dxa"/>
            </w:tcMar>
            <w:vAlign w:val="center"/>
          </w:tcPr>
          <w:p w14:paraId="48008027" w14:textId="77777777" w:rsidR="00481392" w:rsidRDefault="00000000">
            <w:r>
              <w:rPr>
                <w:sz w:val="20"/>
                <w:szCs w:val="20"/>
              </w:rPr>
              <w:t>Enviar a Revisión</w:t>
            </w:r>
          </w:p>
        </w:tc>
        <w:tc>
          <w:tcPr>
            <w:tcW w:w="3116" w:type="dxa"/>
            <w:tcMar>
              <w:top w:w="80" w:type="dxa"/>
              <w:left w:w="100" w:type="dxa"/>
              <w:bottom w:w="80" w:type="dxa"/>
              <w:right w:w="100" w:type="dxa"/>
            </w:tcMar>
            <w:vAlign w:val="center"/>
          </w:tcPr>
          <w:p w14:paraId="56414364" w14:textId="77777777" w:rsidR="00481392" w:rsidRDefault="00000000">
            <w:r>
              <w:rPr>
                <w:sz w:val="20"/>
                <w:szCs w:val="20"/>
              </w:rPr>
              <w:t>Reenvía tras corregir.</w:t>
            </w:r>
          </w:p>
        </w:tc>
      </w:tr>
      <w:tr w:rsidR="00481392" w14:paraId="34795B27" w14:textId="77777777">
        <w:trPr>
          <w:cantSplit/>
        </w:trPr>
        <w:tc>
          <w:tcPr>
            <w:tcW w:w="3116" w:type="dxa"/>
            <w:tcMar>
              <w:top w:w="80" w:type="dxa"/>
              <w:left w:w="100" w:type="dxa"/>
              <w:bottom w:w="80" w:type="dxa"/>
              <w:right w:w="100" w:type="dxa"/>
            </w:tcMar>
            <w:vAlign w:val="center"/>
          </w:tcPr>
          <w:p w14:paraId="7A3E4113" w14:textId="77777777" w:rsidR="00481392" w:rsidRDefault="00000000">
            <w:r>
              <w:rPr>
                <w:sz w:val="20"/>
                <w:szCs w:val="20"/>
              </w:rPr>
              <w:t>Finalizado</w:t>
            </w:r>
          </w:p>
        </w:tc>
        <w:tc>
          <w:tcPr>
            <w:tcW w:w="3116" w:type="dxa"/>
            <w:tcMar>
              <w:top w:w="80" w:type="dxa"/>
              <w:left w:w="100" w:type="dxa"/>
              <w:bottom w:w="80" w:type="dxa"/>
              <w:right w:w="100" w:type="dxa"/>
            </w:tcMar>
            <w:vAlign w:val="center"/>
          </w:tcPr>
          <w:p w14:paraId="415374AE" w14:textId="77777777" w:rsidR="00481392" w:rsidRDefault="00000000">
            <w:r>
              <w:rPr>
                <w:sz w:val="20"/>
                <w:szCs w:val="20"/>
              </w:rPr>
              <w:t>Publicado (inactivo) o Reintentar Publicación (ámbar)</w:t>
            </w:r>
          </w:p>
        </w:tc>
        <w:tc>
          <w:tcPr>
            <w:tcW w:w="3116" w:type="dxa"/>
            <w:tcMar>
              <w:top w:w="80" w:type="dxa"/>
              <w:left w:w="100" w:type="dxa"/>
              <w:bottom w:w="80" w:type="dxa"/>
              <w:right w:w="100" w:type="dxa"/>
            </w:tcMar>
            <w:vAlign w:val="center"/>
          </w:tcPr>
          <w:p w14:paraId="39B01DF0" w14:textId="77777777" w:rsidR="00481392" w:rsidRDefault="00000000">
            <w:r>
              <w:rPr>
                <w:sz w:val="20"/>
                <w:szCs w:val="20"/>
              </w:rPr>
              <w:t>Ver sección 7.4.</w:t>
            </w:r>
          </w:p>
        </w:tc>
      </w:tr>
    </w:tbl>
    <w:p w14:paraId="2EAAAE47" w14:textId="77777777" w:rsidR="00481392" w:rsidRDefault="00481392">
      <w:pPr>
        <w:spacing w:after="160"/>
      </w:pPr>
    </w:p>
    <w:p w14:paraId="64EC9BBA" w14:textId="1D94DBF0" w:rsidR="00481392" w:rsidRDefault="00000000">
      <w:pPr>
        <w:pBdr>
          <w:left w:val="single" w:sz="24" w:space="8" w:color="BF8F00"/>
        </w:pBdr>
        <w:shd w:val="clear" w:color="auto" w:fill="FFF2CC"/>
        <w:spacing w:before="120" w:after="120" w:line="264" w:lineRule="auto"/>
        <w:ind w:left="200"/>
      </w:pPr>
      <w:r>
        <w:rPr>
          <w:sz w:val="21"/>
          <w:szCs w:val="21"/>
        </w:rPr>
        <w:t xml:space="preserve">⚠️ </w:t>
      </w:r>
      <w:r w:rsidR="009836EC" w:rsidRPr="009836EC">
        <w:rPr>
          <w:b/>
          <w:bCs/>
          <w:sz w:val="21"/>
          <w:szCs w:val="21"/>
        </w:rPr>
        <w:t>Restricciones de Acceso para la Publicación</w:t>
      </w:r>
      <w:r w:rsidR="009836EC">
        <w:rPr>
          <w:b/>
          <w:bCs/>
          <w:sz w:val="21"/>
          <w:szCs w:val="21"/>
        </w:rPr>
        <w:br/>
      </w:r>
      <w:r w:rsidR="009836EC" w:rsidRPr="009836EC">
        <w:rPr>
          <w:sz w:val="21"/>
          <w:szCs w:val="21"/>
        </w:rPr>
        <w:t xml:space="preserve">La ejecución de la acción de publicación se encuentra estrictamente reservada para el usuario responsable de la creación e inicialización del flujo documental. Para cualquier otro usuario que acceda a la interfaz, el control </w:t>
      </w:r>
      <w:r w:rsidR="009836EC" w:rsidRPr="009836EC">
        <w:rPr>
          <w:b/>
          <w:bCs/>
          <w:sz w:val="21"/>
          <w:szCs w:val="21"/>
        </w:rPr>
        <w:t>Publicar FODA</w:t>
      </w:r>
      <w:r w:rsidR="009836EC" w:rsidRPr="009836EC">
        <w:rPr>
          <w:sz w:val="21"/>
          <w:szCs w:val="21"/>
        </w:rPr>
        <w:t xml:space="preserve"> permanecerá inhabilitado y el sistema desplegará de forma automática el siguiente mensaje de restricción de permisos: </w:t>
      </w:r>
      <w:r w:rsidR="009836EC" w:rsidRPr="009836EC">
        <w:rPr>
          <w:i/>
          <w:iCs/>
          <w:sz w:val="21"/>
          <w:szCs w:val="21"/>
        </w:rPr>
        <w:t>"Solo el creador puede publicar — Debe publicarlo: [nombre]"</w:t>
      </w:r>
      <w:r w:rsidR="009836EC" w:rsidRPr="009836EC">
        <w:rPr>
          <w:sz w:val="21"/>
          <w:szCs w:val="21"/>
        </w:rPr>
        <w:t>.</w:t>
      </w:r>
    </w:p>
    <w:p w14:paraId="641F28C7" w14:textId="5C35D0C9" w:rsidR="00481392" w:rsidRDefault="00000000">
      <w:pPr>
        <w:pStyle w:val="Heading2"/>
        <w:spacing w:before="260" w:after="160"/>
      </w:pPr>
      <w:bookmarkStart w:id="18" w:name="_Toc237951134"/>
      <w:r>
        <w:rPr>
          <w:b/>
          <w:bCs/>
          <w:color w:val="1F4E79"/>
        </w:rPr>
        <w:t xml:space="preserve">7.4 </w:t>
      </w:r>
      <w:r w:rsidR="009836EC" w:rsidRPr="009836EC">
        <w:rPr>
          <w:b/>
          <w:bCs/>
          <w:color w:val="1F4E79"/>
        </w:rPr>
        <w:t>Paso 4: Publicación Final del Análisis FODA</w:t>
      </w:r>
      <w:bookmarkEnd w:id="18"/>
    </w:p>
    <w:p w14:paraId="3E4E1AB7" w14:textId="77777777" w:rsidR="009836EC" w:rsidRPr="009836EC" w:rsidRDefault="009836EC" w:rsidP="009836EC">
      <w:pPr>
        <w:spacing w:after="160" w:line="276" w:lineRule="auto"/>
        <w:jc w:val="both"/>
      </w:pPr>
      <w:r w:rsidRPr="009836EC">
        <w:t xml:space="preserve">Cuando el documento alcance el estado </w:t>
      </w:r>
      <w:r w:rsidRPr="009836EC">
        <w:rPr>
          <w:b/>
          <w:bCs/>
        </w:rPr>
        <w:t>"Pendiente Publicar"</w:t>
      </w:r>
      <w:r w:rsidRPr="009836EC">
        <w:t xml:space="preserve">, y exclusivamente si el usuario activo corresponde al creador del flujo, se habilitará el control </w:t>
      </w:r>
      <w:r w:rsidRPr="009836EC">
        <w:rPr>
          <w:b/>
          <w:bCs/>
        </w:rPr>
        <w:t>Publicar FODA</w:t>
      </w:r>
      <w:r w:rsidRPr="009836EC">
        <w:t>.</w:t>
      </w:r>
    </w:p>
    <w:p w14:paraId="5563C116" w14:textId="77777777" w:rsidR="009836EC" w:rsidRPr="009836EC" w:rsidRDefault="009836EC" w:rsidP="009836EC">
      <w:pPr>
        <w:spacing w:after="160" w:line="276" w:lineRule="auto"/>
        <w:jc w:val="both"/>
      </w:pPr>
      <w:r w:rsidRPr="009836EC">
        <w:t xml:space="preserve">Al accionar este botón, el sistema desplegará un cuadro de diálogo requiriendo confirmación definitiva mediante el siguiente aviso: </w:t>
      </w:r>
      <w:r w:rsidRPr="009836EC">
        <w:rPr>
          <w:i/>
          <w:iCs/>
        </w:rPr>
        <w:t>"Publicar y Finalizar Análisis FODA — Ha llegado el momento de cerrar tu análisis. Al confirmar, el estado del flujo documental escalará a oficial y el FODA quedará registrado permanentemente como finalizado."</w:t>
      </w:r>
    </w:p>
    <w:p w14:paraId="6EF34454" w14:textId="77777777" w:rsidR="009836EC" w:rsidRPr="009836EC" w:rsidRDefault="009836EC" w:rsidP="009836EC">
      <w:pPr>
        <w:spacing w:after="160" w:line="276" w:lineRule="auto"/>
        <w:jc w:val="both"/>
      </w:pPr>
      <w:r w:rsidRPr="009836EC">
        <w:t xml:space="preserve">Para concluir el proceso, seleccione </w:t>
      </w:r>
      <w:r w:rsidRPr="009836EC">
        <w:rPr>
          <w:b/>
          <w:bCs/>
        </w:rPr>
        <w:t>Confirmar Publicación</w:t>
      </w:r>
      <w:r w:rsidRPr="009836EC">
        <w:t xml:space="preserve">; de lo contrario, accione </w:t>
      </w:r>
      <w:r w:rsidRPr="009836EC">
        <w:rPr>
          <w:b/>
          <w:bCs/>
        </w:rPr>
        <w:t>Cancelar</w:t>
      </w:r>
      <w:r w:rsidRPr="009836EC">
        <w:t xml:space="preserve">. Tras una ejecución exitosa, el sistema emitirá la notificación </w:t>
      </w:r>
      <w:r w:rsidRPr="009836EC">
        <w:rPr>
          <w:i/>
          <w:iCs/>
        </w:rPr>
        <w:t>"FODA publicado y finalizado exitosamente."</w:t>
      </w:r>
      <w:r w:rsidRPr="009836EC">
        <w:t xml:space="preserve">, el indicador de estado transitará a </w:t>
      </w:r>
      <w:r w:rsidRPr="009836EC">
        <w:rPr>
          <w:b/>
          <w:bCs/>
        </w:rPr>
        <w:t>"Publicado"</w:t>
      </w:r>
      <w:r w:rsidRPr="009836EC">
        <w:t xml:space="preserve"> (inactivo) y la matriz pasará de forma definitiva a modo de consulta (solo lectura).</w:t>
      </w:r>
    </w:p>
    <w:p w14:paraId="74ACC53E" w14:textId="6F2E7D32" w:rsidR="00481392" w:rsidRDefault="00481392">
      <w:pPr>
        <w:spacing w:after="160" w:line="276" w:lineRule="auto"/>
        <w:jc w:val="both"/>
      </w:pPr>
    </w:p>
    <w:p w14:paraId="0EC9EE63" w14:textId="370FFCE8" w:rsidR="009836EC" w:rsidRDefault="00000000">
      <w:pPr>
        <w:pBdr>
          <w:left w:val="single" w:sz="24" w:space="8" w:color="BF8F00"/>
        </w:pBdr>
        <w:shd w:val="clear" w:color="auto" w:fill="FFF2CC"/>
        <w:spacing w:before="120" w:after="120" w:line="264" w:lineRule="auto"/>
        <w:ind w:left="200"/>
        <w:rPr>
          <w:sz w:val="21"/>
          <w:szCs w:val="21"/>
        </w:rPr>
      </w:pPr>
      <w:r>
        <w:rPr>
          <w:sz w:val="21"/>
          <w:szCs w:val="21"/>
        </w:rPr>
        <w:t xml:space="preserve">⚠️ </w:t>
      </w:r>
      <w:r w:rsidR="009836EC" w:rsidRPr="009836EC">
        <w:rPr>
          <w:b/>
          <w:bCs/>
          <w:sz w:val="21"/>
          <w:szCs w:val="21"/>
        </w:rPr>
        <w:t>Manejo de Errores de Publicación</w:t>
      </w:r>
      <w:r w:rsidR="009836EC" w:rsidRPr="009836EC">
        <w:rPr>
          <w:b/>
          <w:bCs/>
          <w:sz w:val="21"/>
          <w:szCs w:val="21"/>
        </w:rPr>
        <w:t xml:space="preserve"> </w:t>
      </w:r>
    </w:p>
    <w:p w14:paraId="2317DAD4" w14:textId="7B7260EE" w:rsidR="00481392" w:rsidRDefault="009836EC">
      <w:pPr>
        <w:pBdr>
          <w:left w:val="single" w:sz="24" w:space="8" w:color="BF8F00"/>
        </w:pBdr>
        <w:shd w:val="clear" w:color="auto" w:fill="FFF2CC"/>
        <w:spacing w:before="120" w:after="120" w:line="264" w:lineRule="auto"/>
        <w:ind w:left="200"/>
      </w:pPr>
      <w:r w:rsidRPr="009836EC">
        <w:rPr>
          <w:sz w:val="21"/>
          <w:szCs w:val="21"/>
        </w:rPr>
        <w:t xml:space="preserve">En caso de producirse un error de sistema durante la publicación (ej. el flujo documental registra estado "Finalizado" pero la matriz no logra actualizar su estado correctamente), la interfaz habilitará un botón de recuperación de color ámbar denominado </w:t>
      </w:r>
      <w:r w:rsidRPr="009836EC">
        <w:rPr>
          <w:b/>
          <w:bCs/>
          <w:sz w:val="21"/>
          <w:szCs w:val="21"/>
        </w:rPr>
        <w:t>Reintentar Publicación</w:t>
      </w:r>
      <w:r w:rsidRPr="009836EC">
        <w:rPr>
          <w:sz w:val="21"/>
          <w:szCs w:val="21"/>
        </w:rPr>
        <w:t xml:space="preserve">. El usuario deberá accionar este control para volver a ejecutar el proceso de </w:t>
      </w:r>
      <w:proofErr w:type="gramStart"/>
      <w:r w:rsidRPr="009836EC">
        <w:rPr>
          <w:sz w:val="21"/>
          <w:szCs w:val="21"/>
        </w:rPr>
        <w:t>cierre.</w:t>
      </w:r>
      <w:r w:rsidR="00000000">
        <w:rPr>
          <w:sz w:val="21"/>
          <w:szCs w:val="21"/>
        </w:rPr>
        <w:t>.</w:t>
      </w:r>
      <w:proofErr w:type="gramEnd"/>
    </w:p>
    <w:p w14:paraId="6532C1DE" w14:textId="77777777" w:rsidR="00481392" w:rsidRDefault="00481392">
      <w:pPr>
        <w:pBdr>
          <w:bottom w:val="single" w:sz="4" w:space="1" w:color="BFBFBF"/>
        </w:pBdr>
        <w:spacing w:before="100" w:after="200"/>
      </w:pPr>
    </w:p>
    <w:p w14:paraId="67444D18" w14:textId="74470961" w:rsidR="00481392" w:rsidRDefault="00000000">
      <w:pPr>
        <w:pStyle w:val="Heading1"/>
        <w:pBdr>
          <w:bottom w:val="single" w:sz="6" w:space="4" w:color="2E75B6"/>
        </w:pBdr>
        <w:spacing w:before="360" w:after="160"/>
      </w:pPr>
      <w:bookmarkStart w:id="19" w:name="_Toc237951135"/>
      <w:r>
        <w:rPr>
          <w:b/>
          <w:bCs/>
          <w:color w:val="1F4E79"/>
        </w:rPr>
        <w:lastRenderedPageBreak/>
        <w:t xml:space="preserve">8. </w:t>
      </w:r>
      <w:r w:rsidR="009836EC" w:rsidRPr="009836EC">
        <w:rPr>
          <w:b/>
          <w:bCs/>
          <w:color w:val="1F4E79"/>
        </w:rPr>
        <w:t>Generación de Nuevas Versiones a partir de un Análisis Finalizado</w:t>
      </w:r>
      <w:bookmarkEnd w:id="19"/>
    </w:p>
    <w:p w14:paraId="64A026D6" w14:textId="77777777" w:rsidR="009836EC" w:rsidRPr="009836EC" w:rsidRDefault="009836EC" w:rsidP="009836EC">
      <w:pPr>
        <w:spacing w:after="160" w:line="276" w:lineRule="auto"/>
        <w:jc w:val="both"/>
      </w:pPr>
      <w:r w:rsidRPr="009836EC">
        <w:t xml:space="preserve">Una vez que el Análisis FODA alcanza su estado de completitud, la interfaz desplegará un panel informativo de confirmación indicando: </w:t>
      </w:r>
      <w:r w:rsidRPr="009836EC">
        <w:rPr>
          <w:i/>
          <w:iCs/>
        </w:rPr>
        <w:t>"Análisis FODA Completado — Esta versión (</w:t>
      </w:r>
      <w:proofErr w:type="spellStart"/>
      <w:r w:rsidRPr="009836EC">
        <w:rPr>
          <w:i/>
          <w:iCs/>
        </w:rPr>
        <w:t>vX</w:t>
      </w:r>
      <w:proofErr w:type="spellEnd"/>
      <w:r w:rsidRPr="009836EC">
        <w:rPr>
          <w:i/>
          <w:iCs/>
        </w:rPr>
        <w:t>) ha sido finalizada. Para realizar cambios, crea una nueva versión."</w:t>
      </w:r>
    </w:p>
    <w:p w14:paraId="5838BF53" w14:textId="7A8541AF" w:rsidR="00481392" w:rsidRDefault="009836EC">
      <w:pPr>
        <w:spacing w:after="160" w:line="276" w:lineRule="auto"/>
        <w:jc w:val="both"/>
      </w:pPr>
      <w:r w:rsidRPr="009836EC">
        <w:rPr>
          <w:b/>
          <w:bCs/>
        </w:rPr>
        <w:t>Procedimiento de Versionado:</w:t>
      </w:r>
      <w:r w:rsidRPr="009836EC">
        <w:t xml:space="preserve"> Para inicializar un nuevo ciclo de evaluación, el usuario debe accionar el control </w:t>
      </w:r>
      <w:r w:rsidRPr="009836EC">
        <w:rPr>
          <w:b/>
          <w:bCs/>
        </w:rPr>
        <w:t>Nueva Versión</w:t>
      </w:r>
      <w:r w:rsidRPr="009836EC">
        <w:t xml:space="preserve"> (identificable por un ícono de adición "+"). El sistema solicitará confirmación mediante el siguiente mensaje descriptivo: </w:t>
      </w:r>
      <w:r w:rsidRPr="009836EC">
        <w:rPr>
          <w:i/>
          <w:iCs/>
        </w:rPr>
        <w:t>"Se creará una nueva versión (vX+1) del análisis FODA. La versión actual quedará archivada. La nueva versión copiará todos los factores activos como punto de partida."</w:t>
      </w:r>
    </w:p>
    <w:p w14:paraId="31B08740" w14:textId="77777777" w:rsidR="009836EC" w:rsidRDefault="00000000">
      <w:pPr>
        <w:pBdr>
          <w:left w:val="single" w:sz="24" w:space="8" w:color="808080"/>
        </w:pBdr>
        <w:shd w:val="clear" w:color="auto" w:fill="F2F2F2"/>
        <w:spacing w:before="120" w:after="120" w:line="264" w:lineRule="auto"/>
        <w:ind w:left="200"/>
        <w:rPr>
          <w:b/>
          <w:bCs/>
          <w:i/>
          <w:iCs/>
          <w:sz w:val="21"/>
          <w:szCs w:val="21"/>
        </w:rPr>
      </w:pPr>
      <w:r>
        <w:rPr>
          <w:i/>
          <w:iCs/>
          <w:sz w:val="21"/>
          <w:szCs w:val="21"/>
        </w:rPr>
        <w:t xml:space="preserve">📌 </w:t>
      </w:r>
      <w:r w:rsidR="009836EC" w:rsidRPr="009836EC">
        <w:rPr>
          <w:b/>
          <w:bCs/>
          <w:i/>
          <w:iCs/>
          <w:sz w:val="21"/>
          <w:szCs w:val="21"/>
        </w:rPr>
        <w:t>Consideración Operativa sobre la Migración de Datos:</w:t>
      </w:r>
      <w:r w:rsidR="009836EC" w:rsidRPr="009836EC">
        <w:rPr>
          <w:b/>
          <w:bCs/>
          <w:i/>
          <w:iCs/>
          <w:sz w:val="21"/>
          <w:szCs w:val="21"/>
        </w:rPr>
        <w:t xml:space="preserve"> </w:t>
      </w:r>
    </w:p>
    <w:p w14:paraId="1410ACB2" w14:textId="5BFE88B5" w:rsidR="00481392" w:rsidRDefault="009836EC">
      <w:pPr>
        <w:pBdr>
          <w:left w:val="single" w:sz="24" w:space="8" w:color="808080"/>
        </w:pBdr>
        <w:shd w:val="clear" w:color="auto" w:fill="F2F2F2"/>
        <w:spacing w:before="120" w:after="120" w:line="264" w:lineRule="auto"/>
        <w:ind w:left="200"/>
      </w:pPr>
      <w:r w:rsidRPr="009836EC">
        <w:rPr>
          <w:i/>
          <w:iCs/>
          <w:sz w:val="21"/>
          <w:szCs w:val="21"/>
        </w:rPr>
        <w:t xml:space="preserve">A diferencia del comportamiento del sistema en el módulo PESTEL (el cual inicializa los nuevos registros en blanco, conforme a lo detallado en su manual respectivo), la nueva iteración de la Matriz FODA efectúa una copia automática e íntegra de todos los factores de la versión anterior. Esta base de datos precargada otorga al usuario la capacidad de utilizar la información histórica como punto de partida para agregar, modificar o eliminar elementos según sea necesario. Inmediatamente tras su creación, la nueva versión asumirá por defecto el estado </w:t>
      </w:r>
      <w:r w:rsidRPr="009836EC">
        <w:rPr>
          <w:b/>
          <w:bCs/>
          <w:i/>
          <w:iCs/>
          <w:sz w:val="21"/>
          <w:szCs w:val="21"/>
        </w:rPr>
        <w:t>"En Progreso"</w:t>
      </w:r>
      <w:r w:rsidRPr="009836EC">
        <w:rPr>
          <w:i/>
          <w:iCs/>
          <w:sz w:val="21"/>
          <w:szCs w:val="21"/>
        </w:rPr>
        <w:t>.</w:t>
      </w:r>
    </w:p>
    <w:p w14:paraId="5EBDDE76" w14:textId="77777777" w:rsidR="00481392" w:rsidRDefault="00481392">
      <w:pPr>
        <w:pBdr>
          <w:bottom w:val="single" w:sz="4" w:space="1" w:color="BFBFBF"/>
        </w:pBdr>
        <w:spacing w:before="100" w:after="200"/>
      </w:pPr>
    </w:p>
    <w:p w14:paraId="350C3EBE" w14:textId="37C82DFD" w:rsidR="00481392" w:rsidRDefault="00000000">
      <w:pPr>
        <w:pStyle w:val="Heading1"/>
        <w:pBdr>
          <w:bottom w:val="single" w:sz="6" w:space="4" w:color="2E75B6"/>
        </w:pBdr>
        <w:spacing w:before="360" w:after="160"/>
      </w:pPr>
      <w:bookmarkStart w:id="20" w:name="_Toc237951136"/>
      <w:r>
        <w:rPr>
          <w:b/>
          <w:bCs/>
          <w:color w:val="1F4E79"/>
        </w:rPr>
        <w:t xml:space="preserve">9. </w:t>
      </w:r>
      <w:r w:rsidR="009836EC" w:rsidRPr="009836EC">
        <w:rPr>
          <w:b/>
          <w:bCs/>
          <w:color w:val="1F4E79"/>
        </w:rPr>
        <w:t>Registro Histórico y Trazabilidad de Versiones</w:t>
      </w:r>
      <w:bookmarkEnd w:id="20"/>
    </w:p>
    <w:p w14:paraId="7BA403F1" w14:textId="77777777" w:rsidR="009836EC" w:rsidRDefault="009836EC">
      <w:pPr>
        <w:spacing w:after="160" w:line="276" w:lineRule="auto"/>
        <w:jc w:val="both"/>
      </w:pPr>
      <w:r w:rsidRPr="009836EC">
        <w:t xml:space="preserve">En la sección inferior de la interfaz, el sistema despliega el panel </w:t>
      </w:r>
      <w:r w:rsidRPr="009836EC">
        <w:rPr>
          <w:b/>
          <w:bCs/>
        </w:rPr>
        <w:t>Historial de Versiones</w:t>
      </w:r>
      <w:r w:rsidRPr="009836EC">
        <w:t xml:space="preserve">. Este módulo documenta todas las iteraciones del análisis organizadas en orden cronológico inverso, detallando los siguientes metadatos operativos para cada registro: número de Versión, Fecha, Responsable (incluyendo el cargo organizacional), cantidad total de Factores consolidados y el Estado de la iteración (Vigente, Borrador o No vigente). Cada fila incluye, además, un control de acceso denominado </w:t>
      </w:r>
      <w:r w:rsidRPr="009836EC">
        <w:rPr>
          <w:b/>
          <w:bCs/>
        </w:rPr>
        <w:t>Ver</w:t>
      </w:r>
      <w:r w:rsidRPr="009836EC">
        <w:t>.</w:t>
      </w:r>
    </w:p>
    <w:p w14:paraId="29980C8A" w14:textId="3A939E71" w:rsidR="009836EC" w:rsidRDefault="009836EC">
      <w:pPr>
        <w:spacing w:after="160" w:line="276" w:lineRule="auto"/>
        <w:jc w:val="both"/>
      </w:pPr>
      <w:r w:rsidRPr="009836EC">
        <w:t>Visualización y Auditoría de Registros Históricos:</w:t>
      </w:r>
    </w:p>
    <w:p w14:paraId="20E19888" w14:textId="1C1BB4F6" w:rsidR="00481392" w:rsidRDefault="009836EC">
      <w:pPr>
        <w:pBdr>
          <w:bottom w:val="single" w:sz="4" w:space="1" w:color="BFBFBF"/>
        </w:pBdr>
        <w:spacing w:before="100" w:after="200"/>
      </w:pPr>
      <w:r w:rsidRPr="009836EC">
        <w:t>Al seleccionar cualquier registro del historial o accionar su respectivo botón de visualización, el sistema desplegará una interfaz emergente en modo de consulta (solo lectura). Esta vista proporciona un desglose exhaustivo de la versión seleccionada, abarcando:</w:t>
      </w:r>
    </w:p>
    <w:p w14:paraId="0AED0A7D" w14:textId="72575B09" w:rsidR="009836EC" w:rsidRPr="009836EC" w:rsidRDefault="009836EC" w:rsidP="009836EC">
      <w:pPr>
        <w:pStyle w:val="ListParagraph"/>
        <w:numPr>
          <w:ilvl w:val="0"/>
          <w:numId w:val="18"/>
        </w:numPr>
        <w:pBdr>
          <w:bottom w:val="single" w:sz="4" w:space="1" w:color="BFBFBF"/>
        </w:pBdr>
        <w:spacing w:before="100" w:after="200"/>
      </w:pPr>
      <w:r w:rsidRPr="009836EC">
        <w:rPr>
          <w:b/>
          <w:bCs/>
        </w:rPr>
        <w:t>Metadatos generales:</w:t>
      </w:r>
      <w:r w:rsidRPr="009836EC">
        <w:t xml:space="preserve"> Fecha de emisión, identidad del responsable y estado de la versión.</w:t>
      </w:r>
    </w:p>
    <w:p w14:paraId="42B80EA3" w14:textId="52BD8DDE" w:rsidR="009836EC" w:rsidRPr="009836EC" w:rsidRDefault="009836EC" w:rsidP="009836EC">
      <w:pPr>
        <w:pStyle w:val="ListParagraph"/>
        <w:numPr>
          <w:ilvl w:val="0"/>
          <w:numId w:val="18"/>
        </w:numPr>
        <w:pBdr>
          <w:bottom w:val="single" w:sz="4" w:space="1" w:color="BFBFBF"/>
        </w:pBdr>
        <w:spacing w:before="100" w:after="200"/>
      </w:pPr>
      <w:r w:rsidRPr="009836EC">
        <w:rPr>
          <w:b/>
          <w:bCs/>
        </w:rPr>
        <w:t>Trazabilidad del flujo documental:</w:t>
      </w:r>
      <w:r w:rsidRPr="009836EC">
        <w:t xml:space="preserve"> Detalle de las acciones realizadas durante el proceso de validación, especificando aprobador, cargo, marca temporal (fecha), decisión tomada (estado) y comentarios o justificaciones asociadas.</w:t>
      </w:r>
    </w:p>
    <w:p w14:paraId="2A166A05" w14:textId="53CDEE8D" w:rsidR="009836EC" w:rsidRPr="009836EC" w:rsidRDefault="009836EC" w:rsidP="009836EC">
      <w:pPr>
        <w:pStyle w:val="ListParagraph"/>
        <w:numPr>
          <w:ilvl w:val="0"/>
          <w:numId w:val="18"/>
        </w:numPr>
        <w:pBdr>
          <w:bottom w:val="single" w:sz="4" w:space="1" w:color="BFBFBF"/>
        </w:pBdr>
        <w:spacing w:before="100" w:after="200"/>
      </w:pPr>
      <w:r w:rsidRPr="009836EC">
        <w:rPr>
          <w:b/>
          <w:bCs/>
        </w:rPr>
        <w:t>Contenido inmutable:</w:t>
      </w:r>
      <w:r w:rsidRPr="009836EC">
        <w:t xml:space="preserve"> La Matriz FODA íntegra, reflejando con exactitud la configuración y los factores registrados en ese momento específico del tiempo.</w:t>
      </w:r>
    </w:p>
    <w:p w14:paraId="7B707A2F" w14:textId="7E0DB186" w:rsidR="009836EC" w:rsidRDefault="009836EC">
      <w:pPr>
        <w:pBdr>
          <w:bottom w:val="single" w:sz="4" w:space="1" w:color="BFBFBF"/>
        </w:pBdr>
        <w:spacing w:before="100" w:after="200"/>
      </w:pPr>
      <w:r w:rsidRPr="009836EC">
        <w:t xml:space="preserve">Para finalizar la consulta y retornar a la pantalla principal del módulo, el usuario debe accionar el botón </w:t>
      </w:r>
      <w:r w:rsidRPr="009836EC">
        <w:rPr>
          <w:b/>
          <w:bCs/>
        </w:rPr>
        <w:t>Volver</w:t>
      </w:r>
      <w:r w:rsidRPr="009836EC">
        <w:t xml:space="preserve"> o seleccionar el control de cierre (X) situado en la parte superior de la ventana.</w:t>
      </w:r>
    </w:p>
    <w:p w14:paraId="09A54C70" w14:textId="5CB426C1" w:rsidR="00481392" w:rsidRDefault="00000000">
      <w:pPr>
        <w:pStyle w:val="Heading1"/>
        <w:pBdr>
          <w:bottom w:val="single" w:sz="6" w:space="4" w:color="2E75B6"/>
        </w:pBdr>
        <w:spacing w:before="360" w:after="160"/>
      </w:pPr>
      <w:bookmarkStart w:id="21" w:name="_Toc237951137"/>
      <w:r>
        <w:rPr>
          <w:b/>
          <w:bCs/>
          <w:color w:val="1F4E79"/>
        </w:rPr>
        <w:lastRenderedPageBreak/>
        <w:t xml:space="preserve">10. </w:t>
      </w:r>
      <w:r w:rsidR="009836EC" w:rsidRPr="009836EC">
        <w:rPr>
          <w:b/>
          <w:bCs/>
          <w:color w:val="1F4E79"/>
        </w:rPr>
        <w:t>Consideraciones Finales y Directrices del Sistema</w:t>
      </w:r>
      <w:bookmarkEnd w:id="21"/>
    </w:p>
    <w:p w14:paraId="4C621305" w14:textId="7C67A28B" w:rsidR="009836EC" w:rsidRPr="009836EC" w:rsidRDefault="009836EC" w:rsidP="009836EC">
      <w:pPr>
        <w:pStyle w:val="ListParagraph"/>
        <w:numPr>
          <w:ilvl w:val="0"/>
          <w:numId w:val="18"/>
        </w:numPr>
        <w:pBdr>
          <w:bottom w:val="single" w:sz="4" w:space="1" w:color="BFBFBF"/>
        </w:pBdr>
        <w:spacing w:before="100" w:after="200"/>
      </w:pPr>
      <w:r w:rsidRPr="009836EC">
        <w:rPr>
          <w:b/>
          <w:bCs/>
        </w:rPr>
        <w:t>Protección e Integridad del Documento:</w:t>
      </w:r>
      <w:r w:rsidRPr="009836EC">
        <w:t xml:space="preserve"> Durante todas las fases del flujo documental (revisión, validación, publicación o estado vigente), la matriz de análisis permanecerá bloqueada en modo de consulta (solo lectura). Esta restricción sistémica tiene como objetivo principal garantizar la inmutabilidad y proteger la integridad de los registros sometidos a auditoría.</w:t>
      </w:r>
    </w:p>
    <w:p w14:paraId="698092DC" w14:textId="45055FF3" w:rsidR="009836EC" w:rsidRPr="009836EC" w:rsidRDefault="009836EC" w:rsidP="009836EC">
      <w:pPr>
        <w:pStyle w:val="ListParagraph"/>
        <w:numPr>
          <w:ilvl w:val="0"/>
          <w:numId w:val="18"/>
        </w:numPr>
        <w:pBdr>
          <w:bottom w:val="single" w:sz="4" w:space="1" w:color="BFBFBF"/>
        </w:pBdr>
        <w:spacing w:before="100" w:after="200"/>
      </w:pPr>
      <w:r w:rsidRPr="009836EC">
        <w:rPr>
          <w:b/>
          <w:bCs/>
        </w:rPr>
        <w:t>Naturaleza de los Factores Asistidos por IA:</w:t>
      </w:r>
      <w:r w:rsidRPr="009836EC">
        <w:t xml:space="preserve"> Los elementos estructurados a través del Asistente IA constituyen únicamente propuestas iniciales. Es responsabilidad estricta del usuario administrador auditar y validar la pertinencia de la información en cada cuadrante antes de iniciar el flujo de aprobación formal.</w:t>
      </w:r>
    </w:p>
    <w:p w14:paraId="048EFF48" w14:textId="3FC246CE" w:rsidR="009836EC" w:rsidRPr="009836EC" w:rsidRDefault="009836EC" w:rsidP="009836EC">
      <w:pPr>
        <w:pStyle w:val="ListParagraph"/>
        <w:numPr>
          <w:ilvl w:val="0"/>
          <w:numId w:val="18"/>
        </w:numPr>
        <w:pBdr>
          <w:bottom w:val="single" w:sz="4" w:space="1" w:color="BFBFBF"/>
        </w:pBdr>
        <w:spacing w:before="100" w:after="200"/>
      </w:pPr>
      <w:r w:rsidRPr="009836EC">
        <w:rPr>
          <w:b/>
          <w:bCs/>
        </w:rPr>
        <w:t>Parámetros de Validación de Datos:</w:t>
      </w:r>
      <w:r w:rsidRPr="009836EC">
        <w:t xml:space="preserve"> Para mantener la coherencia de la base de datos, el sistema restringe de manera automática la duplicidad de registros idénticos dentro de un mismo cuadrante (omitiendo la distinción entre mayúsculas y minúsculas). Asimismo, establece un margen de longitud estricto por cada factor ingresado, el cual debe oscilar entre 3 y 255 caracteres.</w:t>
      </w:r>
    </w:p>
    <w:p w14:paraId="7CE41C35" w14:textId="374B43F5" w:rsidR="009836EC" w:rsidRPr="009836EC" w:rsidRDefault="009836EC" w:rsidP="009836EC">
      <w:pPr>
        <w:pStyle w:val="ListParagraph"/>
        <w:numPr>
          <w:ilvl w:val="0"/>
          <w:numId w:val="18"/>
        </w:numPr>
        <w:pBdr>
          <w:bottom w:val="single" w:sz="4" w:space="1" w:color="BFBFBF"/>
        </w:pBdr>
        <w:spacing w:before="100" w:after="200"/>
      </w:pPr>
      <w:r w:rsidRPr="009836EC">
        <w:rPr>
          <w:b/>
          <w:bCs/>
        </w:rPr>
        <w:t>Restricción de Permisos de Publicación:</w:t>
      </w:r>
      <w:r w:rsidRPr="009836EC">
        <w:t xml:space="preserve"> La facultad de oficializar y publicar la versión definitiva del análisis es un privilegio concedido de forma exclusiva al usuario que inicializó el flujo de aprobación. Los demás intervinientes deberán coordinar el cierre del documento con dicho responsable.</w:t>
      </w:r>
    </w:p>
    <w:p w14:paraId="561B2027" w14:textId="4095D013" w:rsidR="009836EC" w:rsidRPr="009836EC" w:rsidRDefault="009836EC" w:rsidP="009836EC">
      <w:pPr>
        <w:pStyle w:val="ListParagraph"/>
        <w:numPr>
          <w:ilvl w:val="0"/>
          <w:numId w:val="18"/>
        </w:numPr>
        <w:pBdr>
          <w:bottom w:val="single" w:sz="4" w:space="1" w:color="BFBFBF"/>
        </w:pBdr>
        <w:spacing w:before="100" w:after="200"/>
      </w:pPr>
      <w:r w:rsidRPr="009836EC">
        <w:rPr>
          <w:b/>
          <w:bCs/>
        </w:rPr>
        <w:t>Migración de Datos en Nuevas Versiones:</w:t>
      </w:r>
      <w:r w:rsidRPr="009836EC">
        <w:t xml:space="preserve"> A diferencia del comportamiento establecido en el Análisis PESTEL (que inicializa sus registros en blanco), al generar una nueva iteración de la Matriz FODA, el sistema efectúa una migración automática e íntegra de los factores previamente validados para facilitar su continuidad y actualización.</w:t>
      </w:r>
    </w:p>
    <w:p w14:paraId="69AD5E98" w14:textId="49C6615F" w:rsidR="009836EC" w:rsidRPr="009836EC" w:rsidRDefault="009836EC" w:rsidP="009836EC">
      <w:pPr>
        <w:pStyle w:val="ListParagraph"/>
        <w:numPr>
          <w:ilvl w:val="0"/>
          <w:numId w:val="18"/>
        </w:numPr>
        <w:pBdr>
          <w:bottom w:val="single" w:sz="4" w:space="1" w:color="BFBFBF"/>
        </w:pBdr>
        <w:spacing w:before="100" w:after="200"/>
      </w:pPr>
      <w:r w:rsidRPr="009836EC">
        <w:rPr>
          <w:b/>
          <w:bCs/>
        </w:rPr>
        <w:t>Documentación de Módulos Complementarios:</w:t>
      </w:r>
      <w:r w:rsidRPr="009836EC">
        <w:t xml:space="preserve"> Para una comprensión integral del sistema, se recomienda consultar los manuales técnicos independientes correspondientes a los módulos interconectados: Análisis PESTEL, Resumen Ejecutivo, Configuración del Flujo Documental y Bandeja de Entrada.</w:t>
      </w:r>
    </w:p>
    <w:p w14:paraId="07DB2C69" w14:textId="77777777" w:rsidR="00481392" w:rsidRDefault="00481392">
      <w:pPr>
        <w:pBdr>
          <w:bottom w:val="single" w:sz="4" w:space="1" w:color="BFBFBF"/>
        </w:pBdr>
        <w:spacing w:before="100" w:after="200"/>
      </w:pPr>
    </w:p>
    <w:p w14:paraId="7E436BC4" w14:textId="26724D06" w:rsidR="00481392" w:rsidRDefault="009836EC" w:rsidP="009836EC">
      <w:pPr>
        <w:spacing w:after="160" w:line="276" w:lineRule="auto"/>
        <w:jc w:val="both"/>
      </w:pPr>
      <w:r w:rsidRPr="009836EC">
        <w:rPr>
          <w:i/>
          <w:iCs/>
        </w:rPr>
        <w:t>Nota: El presente documento ha sido estructurado con propósitos de instrucción técnica y orientación funcional para los usuarios de la plataforma.</w:t>
      </w:r>
    </w:p>
    <w:sectPr w:rsidR="00481392">
      <w:headerReference w:type="even" r:id="rId10"/>
      <w:headerReference w:type="default" r:id="rId11"/>
      <w:footerReference w:type="even" r:id="rId12"/>
      <w:footerReference w:type="default" r:id="rId13"/>
      <w:headerReference w:type="first" r:id="rId14"/>
      <w:footerReference w:type="first" r:id="rId15"/>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75D12D" w14:textId="77777777" w:rsidR="006D20AB" w:rsidRDefault="006D20AB">
      <w:r>
        <w:separator/>
      </w:r>
    </w:p>
  </w:endnote>
  <w:endnote w:type="continuationSeparator" w:id="0">
    <w:p w14:paraId="74514276" w14:textId="77777777" w:rsidR="006D20AB" w:rsidRDefault="006D2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5A9A7" w14:textId="77777777" w:rsidR="007A78F5" w:rsidRDefault="007A78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DF1AE" w14:textId="77777777" w:rsidR="00481392" w:rsidRDefault="00000000" w:rsidP="007A78F5">
    <w:pPr>
      <w:pBdr>
        <w:top w:val="single" w:sz="4" w:space="1" w:color="auto"/>
      </w:pBd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6471B6">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6471B6">
      <w:rPr>
        <w:noProof/>
        <w:color w:val="595959"/>
        <w:sz w:val="16"/>
        <w:szCs w:val="16"/>
      </w:rPr>
      <w:t>2</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D55B" w14:textId="77777777" w:rsidR="007A78F5" w:rsidRDefault="007A78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45FBD" w14:textId="77777777" w:rsidR="006D20AB" w:rsidRDefault="006D20AB">
      <w:r>
        <w:separator/>
      </w:r>
    </w:p>
  </w:footnote>
  <w:footnote w:type="continuationSeparator" w:id="0">
    <w:p w14:paraId="6EF4A3C8" w14:textId="77777777" w:rsidR="006D20AB" w:rsidRDefault="006D20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6CE92" w14:textId="77777777" w:rsidR="007A78F5" w:rsidRDefault="007A78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F744" w14:textId="77777777" w:rsidR="00481392" w:rsidRDefault="00000000">
    <w:pPr>
      <w:pBdr>
        <w:bottom w:val="single" w:sz="4" w:space="4" w:color="D9D9D9"/>
      </w:pBdr>
      <w:jc w:val="right"/>
      <w:rPr>
        <w:color w:val="595959"/>
        <w:sz w:val="16"/>
        <w:szCs w:val="16"/>
      </w:rPr>
    </w:pPr>
    <w:r>
      <w:rPr>
        <w:color w:val="595959"/>
        <w:sz w:val="16"/>
        <w:szCs w:val="16"/>
      </w:rPr>
      <w:t>Manual de Usuario — SGSI</w:t>
    </w:r>
  </w:p>
  <w:p w14:paraId="59325E53" w14:textId="70F854C5" w:rsidR="007A78F5" w:rsidRDefault="007A78F5">
    <w:pPr>
      <w:pBdr>
        <w:bottom w:val="single" w:sz="4" w:space="4" w:color="D9D9D9"/>
      </w:pBdr>
      <w:jc w:val="right"/>
    </w:pPr>
    <w:r>
      <w:rPr>
        <w:color w:val="595959"/>
        <w:sz w:val="16"/>
        <w:szCs w:val="16"/>
      </w:rPr>
      <w:t>v.1.00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CFC5C" w14:textId="77777777" w:rsidR="007A78F5" w:rsidRDefault="007A78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4A7B"/>
    <w:multiLevelType w:val="hybridMultilevel"/>
    <w:tmpl w:val="24E25B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6A6118A"/>
    <w:multiLevelType w:val="hybridMultilevel"/>
    <w:tmpl w:val="2ABCD522"/>
    <w:lvl w:ilvl="0" w:tplc="15BE9284">
      <w:start w:val="1"/>
      <w:numFmt w:val="bullet"/>
      <w:lvlText w:val="•"/>
      <w:lvlJc w:val="left"/>
      <w:pPr>
        <w:ind w:left="460" w:hanging="260"/>
      </w:pPr>
    </w:lvl>
    <w:lvl w:ilvl="1" w:tplc="6F9E7B8A">
      <w:start w:val="1"/>
      <w:numFmt w:val="bullet"/>
      <w:lvlText w:val="◦"/>
      <w:lvlJc w:val="left"/>
      <w:pPr>
        <w:ind w:left="820" w:hanging="260"/>
      </w:pPr>
    </w:lvl>
    <w:lvl w:ilvl="2" w:tplc="BACEF1E2">
      <w:numFmt w:val="decimal"/>
      <w:lvlText w:val=""/>
      <w:lvlJc w:val="left"/>
    </w:lvl>
    <w:lvl w:ilvl="3" w:tplc="28442688">
      <w:numFmt w:val="decimal"/>
      <w:lvlText w:val=""/>
      <w:lvlJc w:val="left"/>
    </w:lvl>
    <w:lvl w:ilvl="4" w:tplc="BA143582">
      <w:numFmt w:val="decimal"/>
      <w:lvlText w:val=""/>
      <w:lvlJc w:val="left"/>
    </w:lvl>
    <w:lvl w:ilvl="5" w:tplc="478C2B0C">
      <w:numFmt w:val="decimal"/>
      <w:lvlText w:val=""/>
      <w:lvlJc w:val="left"/>
    </w:lvl>
    <w:lvl w:ilvl="6" w:tplc="EFD6698C">
      <w:numFmt w:val="decimal"/>
      <w:lvlText w:val=""/>
      <w:lvlJc w:val="left"/>
    </w:lvl>
    <w:lvl w:ilvl="7" w:tplc="A52857DC">
      <w:numFmt w:val="decimal"/>
      <w:lvlText w:val=""/>
      <w:lvlJc w:val="left"/>
    </w:lvl>
    <w:lvl w:ilvl="8" w:tplc="1AFCB612">
      <w:numFmt w:val="decimal"/>
      <w:lvlText w:val=""/>
      <w:lvlJc w:val="left"/>
    </w:lvl>
  </w:abstractNum>
  <w:abstractNum w:abstractNumId="2" w15:restartNumberingAfterBreak="0">
    <w:nsid w:val="1792731F"/>
    <w:multiLevelType w:val="hybridMultilevel"/>
    <w:tmpl w:val="7D9C6928"/>
    <w:lvl w:ilvl="0" w:tplc="C35E5F5A">
      <w:start w:val="1"/>
      <w:numFmt w:val="decimal"/>
      <w:lvlText w:val="%1."/>
      <w:lvlJc w:val="left"/>
      <w:pPr>
        <w:ind w:left="460" w:hanging="260"/>
      </w:pPr>
    </w:lvl>
    <w:lvl w:ilvl="1" w:tplc="708037EA">
      <w:numFmt w:val="decimal"/>
      <w:lvlText w:val=""/>
      <w:lvlJc w:val="left"/>
    </w:lvl>
    <w:lvl w:ilvl="2" w:tplc="6D6C55C4">
      <w:numFmt w:val="decimal"/>
      <w:lvlText w:val=""/>
      <w:lvlJc w:val="left"/>
    </w:lvl>
    <w:lvl w:ilvl="3" w:tplc="9162EA28">
      <w:numFmt w:val="decimal"/>
      <w:lvlText w:val=""/>
      <w:lvlJc w:val="left"/>
    </w:lvl>
    <w:lvl w:ilvl="4" w:tplc="BAA276A8">
      <w:numFmt w:val="decimal"/>
      <w:lvlText w:val=""/>
      <w:lvlJc w:val="left"/>
    </w:lvl>
    <w:lvl w:ilvl="5" w:tplc="8CFAD912">
      <w:numFmt w:val="decimal"/>
      <w:lvlText w:val=""/>
      <w:lvlJc w:val="left"/>
    </w:lvl>
    <w:lvl w:ilvl="6" w:tplc="2E96A6BC">
      <w:numFmt w:val="decimal"/>
      <w:lvlText w:val=""/>
      <w:lvlJc w:val="left"/>
    </w:lvl>
    <w:lvl w:ilvl="7" w:tplc="F01E4580">
      <w:numFmt w:val="decimal"/>
      <w:lvlText w:val=""/>
      <w:lvlJc w:val="left"/>
    </w:lvl>
    <w:lvl w:ilvl="8" w:tplc="9064BD36">
      <w:numFmt w:val="decimal"/>
      <w:lvlText w:val=""/>
      <w:lvlJc w:val="left"/>
    </w:lvl>
  </w:abstractNum>
  <w:abstractNum w:abstractNumId="3" w15:restartNumberingAfterBreak="0">
    <w:nsid w:val="18035FCD"/>
    <w:multiLevelType w:val="hybridMultilevel"/>
    <w:tmpl w:val="16D09C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8F470BD"/>
    <w:multiLevelType w:val="hybridMultilevel"/>
    <w:tmpl w:val="8B20CD18"/>
    <w:lvl w:ilvl="0" w:tplc="8E1C456C">
      <w:start w:val="1"/>
      <w:numFmt w:val="decimal"/>
      <w:lvlText w:val="%1."/>
      <w:lvlJc w:val="left"/>
      <w:pPr>
        <w:ind w:left="460" w:hanging="260"/>
      </w:pPr>
    </w:lvl>
    <w:lvl w:ilvl="1" w:tplc="91C2241E">
      <w:numFmt w:val="decimal"/>
      <w:lvlText w:val=""/>
      <w:lvlJc w:val="left"/>
    </w:lvl>
    <w:lvl w:ilvl="2" w:tplc="D8223AEE">
      <w:numFmt w:val="decimal"/>
      <w:lvlText w:val=""/>
      <w:lvlJc w:val="left"/>
    </w:lvl>
    <w:lvl w:ilvl="3" w:tplc="0E8A3CF2">
      <w:numFmt w:val="decimal"/>
      <w:lvlText w:val=""/>
      <w:lvlJc w:val="left"/>
    </w:lvl>
    <w:lvl w:ilvl="4" w:tplc="71F67E76">
      <w:numFmt w:val="decimal"/>
      <w:lvlText w:val=""/>
      <w:lvlJc w:val="left"/>
    </w:lvl>
    <w:lvl w:ilvl="5" w:tplc="E6667C7C">
      <w:numFmt w:val="decimal"/>
      <w:lvlText w:val=""/>
      <w:lvlJc w:val="left"/>
    </w:lvl>
    <w:lvl w:ilvl="6" w:tplc="342255F6">
      <w:numFmt w:val="decimal"/>
      <w:lvlText w:val=""/>
      <w:lvlJc w:val="left"/>
    </w:lvl>
    <w:lvl w:ilvl="7" w:tplc="1C32EF40">
      <w:numFmt w:val="decimal"/>
      <w:lvlText w:val=""/>
      <w:lvlJc w:val="left"/>
    </w:lvl>
    <w:lvl w:ilvl="8" w:tplc="2D78CC3A">
      <w:numFmt w:val="decimal"/>
      <w:lvlText w:val=""/>
      <w:lvlJc w:val="left"/>
    </w:lvl>
  </w:abstractNum>
  <w:abstractNum w:abstractNumId="5" w15:restartNumberingAfterBreak="0">
    <w:nsid w:val="1ACD5B8F"/>
    <w:multiLevelType w:val="hybridMultilevel"/>
    <w:tmpl w:val="AE72F8B4"/>
    <w:lvl w:ilvl="0" w:tplc="DCE26734">
      <w:start w:val="1"/>
      <w:numFmt w:val="decimal"/>
      <w:lvlText w:val="%1."/>
      <w:lvlJc w:val="left"/>
      <w:pPr>
        <w:ind w:left="460" w:hanging="260"/>
      </w:pPr>
    </w:lvl>
    <w:lvl w:ilvl="1" w:tplc="AA68E8EC">
      <w:numFmt w:val="decimal"/>
      <w:lvlText w:val=""/>
      <w:lvlJc w:val="left"/>
    </w:lvl>
    <w:lvl w:ilvl="2" w:tplc="55AE4EA2">
      <w:numFmt w:val="decimal"/>
      <w:lvlText w:val=""/>
      <w:lvlJc w:val="left"/>
    </w:lvl>
    <w:lvl w:ilvl="3" w:tplc="19C6000C">
      <w:numFmt w:val="decimal"/>
      <w:lvlText w:val=""/>
      <w:lvlJc w:val="left"/>
    </w:lvl>
    <w:lvl w:ilvl="4" w:tplc="0D026816">
      <w:numFmt w:val="decimal"/>
      <w:lvlText w:val=""/>
      <w:lvlJc w:val="left"/>
    </w:lvl>
    <w:lvl w:ilvl="5" w:tplc="A2340E70">
      <w:numFmt w:val="decimal"/>
      <w:lvlText w:val=""/>
      <w:lvlJc w:val="left"/>
    </w:lvl>
    <w:lvl w:ilvl="6" w:tplc="6358ACF8">
      <w:numFmt w:val="decimal"/>
      <w:lvlText w:val=""/>
      <w:lvlJc w:val="left"/>
    </w:lvl>
    <w:lvl w:ilvl="7" w:tplc="23BC5C7A">
      <w:numFmt w:val="decimal"/>
      <w:lvlText w:val=""/>
      <w:lvlJc w:val="left"/>
    </w:lvl>
    <w:lvl w:ilvl="8" w:tplc="3098BB10">
      <w:numFmt w:val="decimal"/>
      <w:lvlText w:val=""/>
      <w:lvlJc w:val="left"/>
    </w:lvl>
  </w:abstractNum>
  <w:abstractNum w:abstractNumId="6" w15:restartNumberingAfterBreak="0">
    <w:nsid w:val="227D4D6C"/>
    <w:multiLevelType w:val="hybridMultilevel"/>
    <w:tmpl w:val="E14EE9D0"/>
    <w:lvl w:ilvl="0" w:tplc="6BEE1B34">
      <w:start w:val="1"/>
      <w:numFmt w:val="decimal"/>
      <w:lvlText w:val="%1."/>
      <w:lvlJc w:val="left"/>
      <w:pPr>
        <w:ind w:left="460" w:hanging="260"/>
      </w:pPr>
    </w:lvl>
    <w:lvl w:ilvl="1" w:tplc="05B8BEB2">
      <w:numFmt w:val="decimal"/>
      <w:lvlText w:val=""/>
      <w:lvlJc w:val="left"/>
    </w:lvl>
    <w:lvl w:ilvl="2" w:tplc="6E58BDF4">
      <w:numFmt w:val="decimal"/>
      <w:lvlText w:val=""/>
      <w:lvlJc w:val="left"/>
    </w:lvl>
    <w:lvl w:ilvl="3" w:tplc="ADB6BCAA">
      <w:numFmt w:val="decimal"/>
      <w:lvlText w:val=""/>
      <w:lvlJc w:val="left"/>
    </w:lvl>
    <w:lvl w:ilvl="4" w:tplc="440AB362">
      <w:numFmt w:val="decimal"/>
      <w:lvlText w:val=""/>
      <w:lvlJc w:val="left"/>
    </w:lvl>
    <w:lvl w:ilvl="5" w:tplc="5EA67364">
      <w:numFmt w:val="decimal"/>
      <w:lvlText w:val=""/>
      <w:lvlJc w:val="left"/>
    </w:lvl>
    <w:lvl w:ilvl="6" w:tplc="1E9477AC">
      <w:numFmt w:val="decimal"/>
      <w:lvlText w:val=""/>
      <w:lvlJc w:val="left"/>
    </w:lvl>
    <w:lvl w:ilvl="7" w:tplc="825C635A">
      <w:numFmt w:val="decimal"/>
      <w:lvlText w:val=""/>
      <w:lvlJc w:val="left"/>
    </w:lvl>
    <w:lvl w:ilvl="8" w:tplc="CA1086B2">
      <w:numFmt w:val="decimal"/>
      <w:lvlText w:val=""/>
      <w:lvlJc w:val="left"/>
    </w:lvl>
  </w:abstractNum>
  <w:abstractNum w:abstractNumId="7" w15:restartNumberingAfterBreak="0">
    <w:nsid w:val="24811697"/>
    <w:multiLevelType w:val="hybridMultilevel"/>
    <w:tmpl w:val="86F283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E31302A"/>
    <w:multiLevelType w:val="hybridMultilevel"/>
    <w:tmpl w:val="F97E03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E64405C"/>
    <w:multiLevelType w:val="hybridMultilevel"/>
    <w:tmpl w:val="9CB696B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E976A44"/>
    <w:multiLevelType w:val="hybridMultilevel"/>
    <w:tmpl w:val="0D9A4AFA"/>
    <w:lvl w:ilvl="0" w:tplc="B9D0E5FC">
      <w:start w:val="1"/>
      <w:numFmt w:val="decimal"/>
      <w:lvlText w:val="%1."/>
      <w:lvlJc w:val="left"/>
      <w:pPr>
        <w:ind w:left="460" w:hanging="260"/>
      </w:pPr>
    </w:lvl>
    <w:lvl w:ilvl="1" w:tplc="B9A8D0EC">
      <w:numFmt w:val="decimal"/>
      <w:lvlText w:val=""/>
      <w:lvlJc w:val="left"/>
    </w:lvl>
    <w:lvl w:ilvl="2" w:tplc="963E3A68">
      <w:numFmt w:val="decimal"/>
      <w:lvlText w:val=""/>
      <w:lvlJc w:val="left"/>
    </w:lvl>
    <w:lvl w:ilvl="3" w:tplc="FDEA95D6">
      <w:numFmt w:val="decimal"/>
      <w:lvlText w:val=""/>
      <w:lvlJc w:val="left"/>
    </w:lvl>
    <w:lvl w:ilvl="4" w:tplc="BEA8B5AA">
      <w:numFmt w:val="decimal"/>
      <w:lvlText w:val=""/>
      <w:lvlJc w:val="left"/>
    </w:lvl>
    <w:lvl w:ilvl="5" w:tplc="E86C2F9A">
      <w:numFmt w:val="decimal"/>
      <w:lvlText w:val=""/>
      <w:lvlJc w:val="left"/>
    </w:lvl>
    <w:lvl w:ilvl="6" w:tplc="9A6CBFC2">
      <w:numFmt w:val="decimal"/>
      <w:lvlText w:val=""/>
      <w:lvlJc w:val="left"/>
    </w:lvl>
    <w:lvl w:ilvl="7" w:tplc="12BADA48">
      <w:numFmt w:val="decimal"/>
      <w:lvlText w:val=""/>
      <w:lvlJc w:val="left"/>
    </w:lvl>
    <w:lvl w:ilvl="8" w:tplc="907A176A">
      <w:numFmt w:val="decimal"/>
      <w:lvlText w:val=""/>
      <w:lvlJc w:val="left"/>
    </w:lvl>
  </w:abstractNum>
  <w:abstractNum w:abstractNumId="11" w15:restartNumberingAfterBreak="0">
    <w:nsid w:val="4022251B"/>
    <w:multiLevelType w:val="hybridMultilevel"/>
    <w:tmpl w:val="635C3A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C0405FD"/>
    <w:multiLevelType w:val="hybridMultilevel"/>
    <w:tmpl w:val="F7C4AC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4EF7131A"/>
    <w:multiLevelType w:val="hybridMultilevel"/>
    <w:tmpl w:val="E43EC48E"/>
    <w:lvl w:ilvl="0" w:tplc="25BACD14">
      <w:start w:val="1"/>
      <w:numFmt w:val="decimal"/>
      <w:lvlText w:val="%1."/>
      <w:lvlJc w:val="left"/>
      <w:pPr>
        <w:ind w:left="460" w:hanging="260"/>
      </w:pPr>
    </w:lvl>
    <w:lvl w:ilvl="1" w:tplc="26DADDE8">
      <w:numFmt w:val="decimal"/>
      <w:lvlText w:val=""/>
      <w:lvlJc w:val="left"/>
    </w:lvl>
    <w:lvl w:ilvl="2" w:tplc="CABE7CE4">
      <w:numFmt w:val="decimal"/>
      <w:lvlText w:val=""/>
      <w:lvlJc w:val="left"/>
    </w:lvl>
    <w:lvl w:ilvl="3" w:tplc="ADAC4ABA">
      <w:numFmt w:val="decimal"/>
      <w:lvlText w:val=""/>
      <w:lvlJc w:val="left"/>
    </w:lvl>
    <w:lvl w:ilvl="4" w:tplc="46A6BEE4">
      <w:numFmt w:val="decimal"/>
      <w:lvlText w:val=""/>
      <w:lvlJc w:val="left"/>
    </w:lvl>
    <w:lvl w:ilvl="5" w:tplc="CD6098C8">
      <w:numFmt w:val="decimal"/>
      <w:lvlText w:val=""/>
      <w:lvlJc w:val="left"/>
    </w:lvl>
    <w:lvl w:ilvl="6" w:tplc="D83279E2">
      <w:numFmt w:val="decimal"/>
      <w:lvlText w:val=""/>
      <w:lvlJc w:val="left"/>
    </w:lvl>
    <w:lvl w:ilvl="7" w:tplc="58F895F8">
      <w:numFmt w:val="decimal"/>
      <w:lvlText w:val=""/>
      <w:lvlJc w:val="left"/>
    </w:lvl>
    <w:lvl w:ilvl="8" w:tplc="D2965790">
      <w:numFmt w:val="decimal"/>
      <w:lvlText w:val=""/>
      <w:lvlJc w:val="left"/>
    </w:lvl>
  </w:abstractNum>
  <w:abstractNum w:abstractNumId="14" w15:restartNumberingAfterBreak="0">
    <w:nsid w:val="5D710DBA"/>
    <w:multiLevelType w:val="hybridMultilevel"/>
    <w:tmpl w:val="8D50C3E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E72503D"/>
    <w:multiLevelType w:val="hybridMultilevel"/>
    <w:tmpl w:val="D0085E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73986679"/>
    <w:multiLevelType w:val="hybridMultilevel"/>
    <w:tmpl w:val="1D1AF3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769A5358"/>
    <w:multiLevelType w:val="hybridMultilevel"/>
    <w:tmpl w:val="390E476A"/>
    <w:lvl w:ilvl="0" w:tplc="FC1E8D78">
      <w:start w:val="1"/>
      <w:numFmt w:val="decimal"/>
      <w:lvlText w:val="%1."/>
      <w:lvlJc w:val="left"/>
      <w:pPr>
        <w:ind w:left="460" w:hanging="260"/>
      </w:pPr>
    </w:lvl>
    <w:lvl w:ilvl="1" w:tplc="A008E894">
      <w:numFmt w:val="decimal"/>
      <w:lvlText w:val=""/>
      <w:lvlJc w:val="left"/>
    </w:lvl>
    <w:lvl w:ilvl="2" w:tplc="FFB4327A">
      <w:numFmt w:val="decimal"/>
      <w:lvlText w:val=""/>
      <w:lvlJc w:val="left"/>
    </w:lvl>
    <w:lvl w:ilvl="3" w:tplc="D278E264">
      <w:numFmt w:val="decimal"/>
      <w:lvlText w:val=""/>
      <w:lvlJc w:val="left"/>
    </w:lvl>
    <w:lvl w:ilvl="4" w:tplc="D25A8454">
      <w:numFmt w:val="decimal"/>
      <w:lvlText w:val=""/>
      <w:lvlJc w:val="left"/>
    </w:lvl>
    <w:lvl w:ilvl="5" w:tplc="115E8ADC">
      <w:numFmt w:val="decimal"/>
      <w:lvlText w:val=""/>
      <w:lvlJc w:val="left"/>
    </w:lvl>
    <w:lvl w:ilvl="6" w:tplc="99364836">
      <w:numFmt w:val="decimal"/>
      <w:lvlText w:val=""/>
      <w:lvlJc w:val="left"/>
    </w:lvl>
    <w:lvl w:ilvl="7" w:tplc="A2422A38">
      <w:numFmt w:val="decimal"/>
      <w:lvlText w:val=""/>
      <w:lvlJc w:val="left"/>
    </w:lvl>
    <w:lvl w:ilvl="8" w:tplc="0C0EDC9C">
      <w:numFmt w:val="decimal"/>
      <w:lvlText w:val=""/>
      <w:lvlJc w:val="left"/>
    </w:lvl>
  </w:abstractNum>
  <w:abstractNum w:abstractNumId="18" w15:restartNumberingAfterBreak="0">
    <w:nsid w:val="7BE72635"/>
    <w:multiLevelType w:val="hybridMultilevel"/>
    <w:tmpl w:val="FCB2C1D4"/>
    <w:lvl w:ilvl="0" w:tplc="8A12757C">
      <w:start w:val="1"/>
      <w:numFmt w:val="bullet"/>
      <w:lvlText w:val="●"/>
      <w:lvlJc w:val="left"/>
      <w:pPr>
        <w:ind w:left="720" w:hanging="360"/>
      </w:pPr>
    </w:lvl>
    <w:lvl w:ilvl="1" w:tplc="8CB6AA92">
      <w:start w:val="1"/>
      <w:numFmt w:val="bullet"/>
      <w:lvlText w:val="○"/>
      <w:lvlJc w:val="left"/>
      <w:pPr>
        <w:ind w:left="1440" w:hanging="360"/>
      </w:pPr>
    </w:lvl>
    <w:lvl w:ilvl="2" w:tplc="1D082B14">
      <w:start w:val="1"/>
      <w:numFmt w:val="bullet"/>
      <w:lvlText w:val="■"/>
      <w:lvlJc w:val="left"/>
      <w:pPr>
        <w:ind w:left="2160" w:hanging="360"/>
      </w:pPr>
    </w:lvl>
    <w:lvl w:ilvl="3" w:tplc="1BB09DA0">
      <w:start w:val="1"/>
      <w:numFmt w:val="bullet"/>
      <w:lvlText w:val="●"/>
      <w:lvlJc w:val="left"/>
      <w:pPr>
        <w:ind w:left="2880" w:hanging="360"/>
      </w:pPr>
    </w:lvl>
    <w:lvl w:ilvl="4" w:tplc="844CFA42">
      <w:start w:val="1"/>
      <w:numFmt w:val="bullet"/>
      <w:lvlText w:val="○"/>
      <w:lvlJc w:val="left"/>
      <w:pPr>
        <w:ind w:left="3600" w:hanging="360"/>
      </w:pPr>
    </w:lvl>
    <w:lvl w:ilvl="5" w:tplc="3F168322">
      <w:start w:val="1"/>
      <w:numFmt w:val="bullet"/>
      <w:lvlText w:val="■"/>
      <w:lvlJc w:val="left"/>
      <w:pPr>
        <w:ind w:left="4320" w:hanging="360"/>
      </w:pPr>
    </w:lvl>
    <w:lvl w:ilvl="6" w:tplc="312E1E14">
      <w:start w:val="1"/>
      <w:numFmt w:val="bullet"/>
      <w:lvlText w:val="●"/>
      <w:lvlJc w:val="left"/>
      <w:pPr>
        <w:ind w:left="5040" w:hanging="360"/>
      </w:pPr>
    </w:lvl>
    <w:lvl w:ilvl="7" w:tplc="2A4AB662">
      <w:start w:val="1"/>
      <w:numFmt w:val="bullet"/>
      <w:lvlText w:val="●"/>
      <w:lvlJc w:val="left"/>
      <w:pPr>
        <w:ind w:left="5760" w:hanging="360"/>
      </w:pPr>
    </w:lvl>
    <w:lvl w:ilvl="8" w:tplc="8626F490">
      <w:start w:val="1"/>
      <w:numFmt w:val="bullet"/>
      <w:lvlText w:val="●"/>
      <w:lvlJc w:val="left"/>
      <w:pPr>
        <w:ind w:left="6480" w:hanging="360"/>
      </w:pPr>
    </w:lvl>
  </w:abstractNum>
  <w:num w:numId="1" w16cid:durableId="1935744734">
    <w:abstractNumId w:val="18"/>
    <w:lvlOverride w:ilvl="0">
      <w:startOverride w:val="1"/>
    </w:lvlOverride>
  </w:num>
  <w:num w:numId="2" w16cid:durableId="2031250562">
    <w:abstractNumId w:val="10"/>
    <w:lvlOverride w:ilvl="0">
      <w:startOverride w:val="1"/>
    </w:lvlOverride>
  </w:num>
  <w:num w:numId="3" w16cid:durableId="1185942828">
    <w:abstractNumId w:val="4"/>
    <w:lvlOverride w:ilvl="0">
      <w:startOverride w:val="1"/>
    </w:lvlOverride>
  </w:num>
  <w:num w:numId="4" w16cid:durableId="2073918987">
    <w:abstractNumId w:val="2"/>
    <w:lvlOverride w:ilvl="0">
      <w:startOverride w:val="1"/>
    </w:lvlOverride>
  </w:num>
  <w:num w:numId="5" w16cid:durableId="299192842">
    <w:abstractNumId w:val="6"/>
    <w:lvlOverride w:ilvl="0">
      <w:startOverride w:val="1"/>
    </w:lvlOverride>
  </w:num>
  <w:num w:numId="6" w16cid:durableId="273833243">
    <w:abstractNumId w:val="5"/>
    <w:lvlOverride w:ilvl="0">
      <w:startOverride w:val="1"/>
    </w:lvlOverride>
  </w:num>
  <w:num w:numId="7" w16cid:durableId="2003778605">
    <w:abstractNumId w:val="17"/>
    <w:lvlOverride w:ilvl="0">
      <w:startOverride w:val="1"/>
    </w:lvlOverride>
  </w:num>
  <w:num w:numId="8" w16cid:durableId="113641248">
    <w:abstractNumId w:val="13"/>
    <w:lvlOverride w:ilvl="0">
      <w:startOverride w:val="1"/>
    </w:lvlOverride>
  </w:num>
  <w:num w:numId="9" w16cid:durableId="335311070">
    <w:abstractNumId w:val="9"/>
  </w:num>
  <w:num w:numId="10" w16cid:durableId="134953717">
    <w:abstractNumId w:val="4"/>
  </w:num>
  <w:num w:numId="11" w16cid:durableId="940720910">
    <w:abstractNumId w:val="11"/>
  </w:num>
  <w:num w:numId="12" w16cid:durableId="787575">
    <w:abstractNumId w:val="16"/>
  </w:num>
  <w:num w:numId="13" w16cid:durableId="998539019">
    <w:abstractNumId w:val="7"/>
  </w:num>
  <w:num w:numId="14" w16cid:durableId="1591230724">
    <w:abstractNumId w:val="17"/>
  </w:num>
  <w:num w:numId="15" w16cid:durableId="1360202304">
    <w:abstractNumId w:val="15"/>
  </w:num>
  <w:num w:numId="16" w16cid:durableId="385685234">
    <w:abstractNumId w:val="0"/>
  </w:num>
  <w:num w:numId="17" w16cid:durableId="1122307187">
    <w:abstractNumId w:val="12"/>
  </w:num>
  <w:num w:numId="18" w16cid:durableId="1430545123">
    <w:abstractNumId w:val="14"/>
  </w:num>
  <w:num w:numId="19" w16cid:durableId="1523012174">
    <w:abstractNumId w:val="8"/>
  </w:num>
  <w:num w:numId="20" w16cid:durableId="9076115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392"/>
    <w:rsid w:val="0011301C"/>
    <w:rsid w:val="0041582D"/>
    <w:rsid w:val="00481392"/>
    <w:rsid w:val="005240E2"/>
    <w:rsid w:val="006471B6"/>
    <w:rsid w:val="006D20AB"/>
    <w:rsid w:val="007A78F5"/>
    <w:rsid w:val="00961D01"/>
    <w:rsid w:val="009836EC"/>
    <w:rsid w:val="00A04EE4"/>
    <w:rsid w:val="00CD150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236D0"/>
  <w15:docId w15:val="{BF1DB645-8AC4-4C21-B601-AA3ADADB8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1301C"/>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11301C"/>
    <w:pPr>
      <w:spacing w:after="100"/>
    </w:pPr>
  </w:style>
  <w:style w:type="paragraph" w:styleId="TOC2">
    <w:name w:val="toc 2"/>
    <w:basedOn w:val="Normal"/>
    <w:next w:val="Normal"/>
    <w:autoRedefine/>
    <w:uiPriority w:val="39"/>
    <w:unhideWhenUsed/>
    <w:rsid w:val="0011301C"/>
    <w:pPr>
      <w:spacing w:after="100"/>
      <w:ind w:left="220"/>
    </w:pPr>
  </w:style>
  <w:style w:type="table" w:styleId="TableGrid">
    <w:name w:val="Table Grid"/>
    <w:basedOn w:val="TableNormal"/>
    <w:uiPriority w:val="39"/>
    <w:rsid w:val="001130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D1506"/>
    <w:rPr>
      <w:rFonts w:ascii="Times New Roman" w:hAnsi="Times New Roman" w:cs="Times New Roman"/>
      <w:sz w:val="24"/>
      <w:szCs w:val="24"/>
    </w:rPr>
  </w:style>
  <w:style w:type="paragraph" w:styleId="Header">
    <w:name w:val="header"/>
    <w:basedOn w:val="Normal"/>
    <w:link w:val="HeaderChar"/>
    <w:uiPriority w:val="99"/>
    <w:unhideWhenUsed/>
    <w:rsid w:val="007A78F5"/>
    <w:pPr>
      <w:tabs>
        <w:tab w:val="center" w:pos="4419"/>
        <w:tab w:val="right" w:pos="8838"/>
      </w:tabs>
    </w:pPr>
  </w:style>
  <w:style w:type="character" w:customStyle="1" w:styleId="HeaderChar">
    <w:name w:val="Header Char"/>
    <w:basedOn w:val="DefaultParagraphFont"/>
    <w:link w:val="Header"/>
    <w:uiPriority w:val="99"/>
    <w:rsid w:val="007A78F5"/>
  </w:style>
  <w:style w:type="paragraph" w:styleId="Footer">
    <w:name w:val="footer"/>
    <w:basedOn w:val="Normal"/>
    <w:link w:val="FooterChar"/>
    <w:uiPriority w:val="99"/>
    <w:unhideWhenUsed/>
    <w:rsid w:val="007A78F5"/>
    <w:pPr>
      <w:tabs>
        <w:tab w:val="center" w:pos="4419"/>
        <w:tab w:val="right" w:pos="8838"/>
      </w:tabs>
    </w:pPr>
  </w:style>
  <w:style w:type="character" w:customStyle="1" w:styleId="FooterChar">
    <w:name w:val="Footer Char"/>
    <w:basedOn w:val="DefaultParagraphFont"/>
    <w:link w:val="Footer"/>
    <w:uiPriority w:val="99"/>
    <w:rsid w:val="007A78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02047">
      <w:bodyDiv w:val="1"/>
      <w:marLeft w:val="0"/>
      <w:marRight w:val="0"/>
      <w:marTop w:val="0"/>
      <w:marBottom w:val="0"/>
      <w:divBdr>
        <w:top w:val="none" w:sz="0" w:space="0" w:color="auto"/>
        <w:left w:val="none" w:sz="0" w:space="0" w:color="auto"/>
        <w:bottom w:val="none" w:sz="0" w:space="0" w:color="auto"/>
        <w:right w:val="none" w:sz="0" w:space="0" w:color="auto"/>
      </w:divBdr>
    </w:div>
    <w:div w:id="143815013">
      <w:bodyDiv w:val="1"/>
      <w:marLeft w:val="0"/>
      <w:marRight w:val="0"/>
      <w:marTop w:val="0"/>
      <w:marBottom w:val="0"/>
      <w:divBdr>
        <w:top w:val="none" w:sz="0" w:space="0" w:color="auto"/>
        <w:left w:val="none" w:sz="0" w:space="0" w:color="auto"/>
        <w:bottom w:val="none" w:sz="0" w:space="0" w:color="auto"/>
        <w:right w:val="none" w:sz="0" w:space="0" w:color="auto"/>
      </w:divBdr>
    </w:div>
    <w:div w:id="152378527">
      <w:bodyDiv w:val="1"/>
      <w:marLeft w:val="0"/>
      <w:marRight w:val="0"/>
      <w:marTop w:val="0"/>
      <w:marBottom w:val="0"/>
      <w:divBdr>
        <w:top w:val="none" w:sz="0" w:space="0" w:color="auto"/>
        <w:left w:val="none" w:sz="0" w:space="0" w:color="auto"/>
        <w:bottom w:val="none" w:sz="0" w:space="0" w:color="auto"/>
        <w:right w:val="none" w:sz="0" w:space="0" w:color="auto"/>
      </w:divBdr>
    </w:div>
    <w:div w:id="207182133">
      <w:bodyDiv w:val="1"/>
      <w:marLeft w:val="0"/>
      <w:marRight w:val="0"/>
      <w:marTop w:val="0"/>
      <w:marBottom w:val="0"/>
      <w:divBdr>
        <w:top w:val="none" w:sz="0" w:space="0" w:color="auto"/>
        <w:left w:val="none" w:sz="0" w:space="0" w:color="auto"/>
        <w:bottom w:val="none" w:sz="0" w:space="0" w:color="auto"/>
        <w:right w:val="none" w:sz="0" w:space="0" w:color="auto"/>
      </w:divBdr>
    </w:div>
    <w:div w:id="215512399">
      <w:bodyDiv w:val="1"/>
      <w:marLeft w:val="0"/>
      <w:marRight w:val="0"/>
      <w:marTop w:val="0"/>
      <w:marBottom w:val="0"/>
      <w:divBdr>
        <w:top w:val="none" w:sz="0" w:space="0" w:color="auto"/>
        <w:left w:val="none" w:sz="0" w:space="0" w:color="auto"/>
        <w:bottom w:val="none" w:sz="0" w:space="0" w:color="auto"/>
        <w:right w:val="none" w:sz="0" w:space="0" w:color="auto"/>
      </w:divBdr>
    </w:div>
    <w:div w:id="249169274">
      <w:bodyDiv w:val="1"/>
      <w:marLeft w:val="0"/>
      <w:marRight w:val="0"/>
      <w:marTop w:val="0"/>
      <w:marBottom w:val="0"/>
      <w:divBdr>
        <w:top w:val="none" w:sz="0" w:space="0" w:color="auto"/>
        <w:left w:val="none" w:sz="0" w:space="0" w:color="auto"/>
        <w:bottom w:val="none" w:sz="0" w:space="0" w:color="auto"/>
        <w:right w:val="none" w:sz="0" w:space="0" w:color="auto"/>
      </w:divBdr>
    </w:div>
    <w:div w:id="278028861">
      <w:bodyDiv w:val="1"/>
      <w:marLeft w:val="0"/>
      <w:marRight w:val="0"/>
      <w:marTop w:val="0"/>
      <w:marBottom w:val="0"/>
      <w:divBdr>
        <w:top w:val="none" w:sz="0" w:space="0" w:color="auto"/>
        <w:left w:val="none" w:sz="0" w:space="0" w:color="auto"/>
        <w:bottom w:val="none" w:sz="0" w:space="0" w:color="auto"/>
        <w:right w:val="none" w:sz="0" w:space="0" w:color="auto"/>
      </w:divBdr>
    </w:div>
    <w:div w:id="333997146">
      <w:bodyDiv w:val="1"/>
      <w:marLeft w:val="0"/>
      <w:marRight w:val="0"/>
      <w:marTop w:val="0"/>
      <w:marBottom w:val="0"/>
      <w:divBdr>
        <w:top w:val="none" w:sz="0" w:space="0" w:color="auto"/>
        <w:left w:val="none" w:sz="0" w:space="0" w:color="auto"/>
        <w:bottom w:val="none" w:sz="0" w:space="0" w:color="auto"/>
        <w:right w:val="none" w:sz="0" w:space="0" w:color="auto"/>
      </w:divBdr>
    </w:div>
    <w:div w:id="351541377">
      <w:bodyDiv w:val="1"/>
      <w:marLeft w:val="0"/>
      <w:marRight w:val="0"/>
      <w:marTop w:val="0"/>
      <w:marBottom w:val="0"/>
      <w:divBdr>
        <w:top w:val="none" w:sz="0" w:space="0" w:color="auto"/>
        <w:left w:val="none" w:sz="0" w:space="0" w:color="auto"/>
        <w:bottom w:val="none" w:sz="0" w:space="0" w:color="auto"/>
        <w:right w:val="none" w:sz="0" w:space="0" w:color="auto"/>
      </w:divBdr>
    </w:div>
    <w:div w:id="365717085">
      <w:bodyDiv w:val="1"/>
      <w:marLeft w:val="0"/>
      <w:marRight w:val="0"/>
      <w:marTop w:val="0"/>
      <w:marBottom w:val="0"/>
      <w:divBdr>
        <w:top w:val="none" w:sz="0" w:space="0" w:color="auto"/>
        <w:left w:val="none" w:sz="0" w:space="0" w:color="auto"/>
        <w:bottom w:val="none" w:sz="0" w:space="0" w:color="auto"/>
        <w:right w:val="none" w:sz="0" w:space="0" w:color="auto"/>
      </w:divBdr>
    </w:div>
    <w:div w:id="469134737">
      <w:bodyDiv w:val="1"/>
      <w:marLeft w:val="0"/>
      <w:marRight w:val="0"/>
      <w:marTop w:val="0"/>
      <w:marBottom w:val="0"/>
      <w:divBdr>
        <w:top w:val="none" w:sz="0" w:space="0" w:color="auto"/>
        <w:left w:val="none" w:sz="0" w:space="0" w:color="auto"/>
        <w:bottom w:val="none" w:sz="0" w:space="0" w:color="auto"/>
        <w:right w:val="none" w:sz="0" w:space="0" w:color="auto"/>
      </w:divBdr>
    </w:div>
    <w:div w:id="550776660">
      <w:bodyDiv w:val="1"/>
      <w:marLeft w:val="0"/>
      <w:marRight w:val="0"/>
      <w:marTop w:val="0"/>
      <w:marBottom w:val="0"/>
      <w:divBdr>
        <w:top w:val="none" w:sz="0" w:space="0" w:color="auto"/>
        <w:left w:val="none" w:sz="0" w:space="0" w:color="auto"/>
        <w:bottom w:val="none" w:sz="0" w:space="0" w:color="auto"/>
        <w:right w:val="none" w:sz="0" w:space="0" w:color="auto"/>
      </w:divBdr>
    </w:div>
    <w:div w:id="860624588">
      <w:bodyDiv w:val="1"/>
      <w:marLeft w:val="0"/>
      <w:marRight w:val="0"/>
      <w:marTop w:val="0"/>
      <w:marBottom w:val="0"/>
      <w:divBdr>
        <w:top w:val="none" w:sz="0" w:space="0" w:color="auto"/>
        <w:left w:val="none" w:sz="0" w:space="0" w:color="auto"/>
        <w:bottom w:val="none" w:sz="0" w:space="0" w:color="auto"/>
        <w:right w:val="none" w:sz="0" w:space="0" w:color="auto"/>
      </w:divBdr>
    </w:div>
    <w:div w:id="869030303">
      <w:bodyDiv w:val="1"/>
      <w:marLeft w:val="0"/>
      <w:marRight w:val="0"/>
      <w:marTop w:val="0"/>
      <w:marBottom w:val="0"/>
      <w:divBdr>
        <w:top w:val="none" w:sz="0" w:space="0" w:color="auto"/>
        <w:left w:val="none" w:sz="0" w:space="0" w:color="auto"/>
        <w:bottom w:val="none" w:sz="0" w:space="0" w:color="auto"/>
        <w:right w:val="none" w:sz="0" w:space="0" w:color="auto"/>
      </w:divBdr>
    </w:div>
    <w:div w:id="887302187">
      <w:bodyDiv w:val="1"/>
      <w:marLeft w:val="0"/>
      <w:marRight w:val="0"/>
      <w:marTop w:val="0"/>
      <w:marBottom w:val="0"/>
      <w:divBdr>
        <w:top w:val="none" w:sz="0" w:space="0" w:color="auto"/>
        <w:left w:val="none" w:sz="0" w:space="0" w:color="auto"/>
        <w:bottom w:val="none" w:sz="0" w:space="0" w:color="auto"/>
        <w:right w:val="none" w:sz="0" w:space="0" w:color="auto"/>
      </w:divBdr>
    </w:div>
    <w:div w:id="888999064">
      <w:bodyDiv w:val="1"/>
      <w:marLeft w:val="0"/>
      <w:marRight w:val="0"/>
      <w:marTop w:val="0"/>
      <w:marBottom w:val="0"/>
      <w:divBdr>
        <w:top w:val="none" w:sz="0" w:space="0" w:color="auto"/>
        <w:left w:val="none" w:sz="0" w:space="0" w:color="auto"/>
        <w:bottom w:val="none" w:sz="0" w:space="0" w:color="auto"/>
        <w:right w:val="none" w:sz="0" w:space="0" w:color="auto"/>
      </w:divBdr>
    </w:div>
    <w:div w:id="1026715368">
      <w:bodyDiv w:val="1"/>
      <w:marLeft w:val="0"/>
      <w:marRight w:val="0"/>
      <w:marTop w:val="0"/>
      <w:marBottom w:val="0"/>
      <w:divBdr>
        <w:top w:val="none" w:sz="0" w:space="0" w:color="auto"/>
        <w:left w:val="none" w:sz="0" w:space="0" w:color="auto"/>
        <w:bottom w:val="none" w:sz="0" w:space="0" w:color="auto"/>
        <w:right w:val="none" w:sz="0" w:space="0" w:color="auto"/>
      </w:divBdr>
    </w:div>
    <w:div w:id="1035083481">
      <w:bodyDiv w:val="1"/>
      <w:marLeft w:val="0"/>
      <w:marRight w:val="0"/>
      <w:marTop w:val="0"/>
      <w:marBottom w:val="0"/>
      <w:divBdr>
        <w:top w:val="none" w:sz="0" w:space="0" w:color="auto"/>
        <w:left w:val="none" w:sz="0" w:space="0" w:color="auto"/>
        <w:bottom w:val="none" w:sz="0" w:space="0" w:color="auto"/>
        <w:right w:val="none" w:sz="0" w:space="0" w:color="auto"/>
      </w:divBdr>
    </w:div>
    <w:div w:id="1076784065">
      <w:bodyDiv w:val="1"/>
      <w:marLeft w:val="0"/>
      <w:marRight w:val="0"/>
      <w:marTop w:val="0"/>
      <w:marBottom w:val="0"/>
      <w:divBdr>
        <w:top w:val="none" w:sz="0" w:space="0" w:color="auto"/>
        <w:left w:val="none" w:sz="0" w:space="0" w:color="auto"/>
        <w:bottom w:val="none" w:sz="0" w:space="0" w:color="auto"/>
        <w:right w:val="none" w:sz="0" w:space="0" w:color="auto"/>
      </w:divBdr>
    </w:div>
    <w:div w:id="1115370648">
      <w:bodyDiv w:val="1"/>
      <w:marLeft w:val="0"/>
      <w:marRight w:val="0"/>
      <w:marTop w:val="0"/>
      <w:marBottom w:val="0"/>
      <w:divBdr>
        <w:top w:val="none" w:sz="0" w:space="0" w:color="auto"/>
        <w:left w:val="none" w:sz="0" w:space="0" w:color="auto"/>
        <w:bottom w:val="none" w:sz="0" w:space="0" w:color="auto"/>
        <w:right w:val="none" w:sz="0" w:space="0" w:color="auto"/>
      </w:divBdr>
    </w:div>
    <w:div w:id="1201820774">
      <w:bodyDiv w:val="1"/>
      <w:marLeft w:val="0"/>
      <w:marRight w:val="0"/>
      <w:marTop w:val="0"/>
      <w:marBottom w:val="0"/>
      <w:divBdr>
        <w:top w:val="none" w:sz="0" w:space="0" w:color="auto"/>
        <w:left w:val="none" w:sz="0" w:space="0" w:color="auto"/>
        <w:bottom w:val="none" w:sz="0" w:space="0" w:color="auto"/>
        <w:right w:val="none" w:sz="0" w:space="0" w:color="auto"/>
      </w:divBdr>
    </w:div>
    <w:div w:id="1322003595">
      <w:bodyDiv w:val="1"/>
      <w:marLeft w:val="0"/>
      <w:marRight w:val="0"/>
      <w:marTop w:val="0"/>
      <w:marBottom w:val="0"/>
      <w:divBdr>
        <w:top w:val="none" w:sz="0" w:space="0" w:color="auto"/>
        <w:left w:val="none" w:sz="0" w:space="0" w:color="auto"/>
        <w:bottom w:val="none" w:sz="0" w:space="0" w:color="auto"/>
        <w:right w:val="none" w:sz="0" w:space="0" w:color="auto"/>
      </w:divBdr>
    </w:div>
    <w:div w:id="1329670772">
      <w:bodyDiv w:val="1"/>
      <w:marLeft w:val="0"/>
      <w:marRight w:val="0"/>
      <w:marTop w:val="0"/>
      <w:marBottom w:val="0"/>
      <w:divBdr>
        <w:top w:val="none" w:sz="0" w:space="0" w:color="auto"/>
        <w:left w:val="none" w:sz="0" w:space="0" w:color="auto"/>
        <w:bottom w:val="none" w:sz="0" w:space="0" w:color="auto"/>
        <w:right w:val="none" w:sz="0" w:space="0" w:color="auto"/>
      </w:divBdr>
    </w:div>
    <w:div w:id="1344359814">
      <w:bodyDiv w:val="1"/>
      <w:marLeft w:val="0"/>
      <w:marRight w:val="0"/>
      <w:marTop w:val="0"/>
      <w:marBottom w:val="0"/>
      <w:divBdr>
        <w:top w:val="none" w:sz="0" w:space="0" w:color="auto"/>
        <w:left w:val="none" w:sz="0" w:space="0" w:color="auto"/>
        <w:bottom w:val="none" w:sz="0" w:space="0" w:color="auto"/>
        <w:right w:val="none" w:sz="0" w:space="0" w:color="auto"/>
      </w:divBdr>
    </w:div>
    <w:div w:id="1389496740">
      <w:bodyDiv w:val="1"/>
      <w:marLeft w:val="0"/>
      <w:marRight w:val="0"/>
      <w:marTop w:val="0"/>
      <w:marBottom w:val="0"/>
      <w:divBdr>
        <w:top w:val="none" w:sz="0" w:space="0" w:color="auto"/>
        <w:left w:val="none" w:sz="0" w:space="0" w:color="auto"/>
        <w:bottom w:val="none" w:sz="0" w:space="0" w:color="auto"/>
        <w:right w:val="none" w:sz="0" w:space="0" w:color="auto"/>
      </w:divBdr>
    </w:div>
    <w:div w:id="1403406071">
      <w:bodyDiv w:val="1"/>
      <w:marLeft w:val="0"/>
      <w:marRight w:val="0"/>
      <w:marTop w:val="0"/>
      <w:marBottom w:val="0"/>
      <w:divBdr>
        <w:top w:val="none" w:sz="0" w:space="0" w:color="auto"/>
        <w:left w:val="none" w:sz="0" w:space="0" w:color="auto"/>
        <w:bottom w:val="none" w:sz="0" w:space="0" w:color="auto"/>
        <w:right w:val="none" w:sz="0" w:space="0" w:color="auto"/>
      </w:divBdr>
    </w:div>
    <w:div w:id="1425304196">
      <w:bodyDiv w:val="1"/>
      <w:marLeft w:val="0"/>
      <w:marRight w:val="0"/>
      <w:marTop w:val="0"/>
      <w:marBottom w:val="0"/>
      <w:divBdr>
        <w:top w:val="none" w:sz="0" w:space="0" w:color="auto"/>
        <w:left w:val="none" w:sz="0" w:space="0" w:color="auto"/>
        <w:bottom w:val="none" w:sz="0" w:space="0" w:color="auto"/>
        <w:right w:val="none" w:sz="0" w:space="0" w:color="auto"/>
      </w:divBdr>
    </w:div>
    <w:div w:id="1455057343">
      <w:bodyDiv w:val="1"/>
      <w:marLeft w:val="0"/>
      <w:marRight w:val="0"/>
      <w:marTop w:val="0"/>
      <w:marBottom w:val="0"/>
      <w:divBdr>
        <w:top w:val="none" w:sz="0" w:space="0" w:color="auto"/>
        <w:left w:val="none" w:sz="0" w:space="0" w:color="auto"/>
        <w:bottom w:val="none" w:sz="0" w:space="0" w:color="auto"/>
        <w:right w:val="none" w:sz="0" w:space="0" w:color="auto"/>
      </w:divBdr>
    </w:div>
    <w:div w:id="1488588367">
      <w:bodyDiv w:val="1"/>
      <w:marLeft w:val="0"/>
      <w:marRight w:val="0"/>
      <w:marTop w:val="0"/>
      <w:marBottom w:val="0"/>
      <w:divBdr>
        <w:top w:val="none" w:sz="0" w:space="0" w:color="auto"/>
        <w:left w:val="none" w:sz="0" w:space="0" w:color="auto"/>
        <w:bottom w:val="none" w:sz="0" w:space="0" w:color="auto"/>
        <w:right w:val="none" w:sz="0" w:space="0" w:color="auto"/>
      </w:divBdr>
    </w:div>
    <w:div w:id="1506701842">
      <w:bodyDiv w:val="1"/>
      <w:marLeft w:val="0"/>
      <w:marRight w:val="0"/>
      <w:marTop w:val="0"/>
      <w:marBottom w:val="0"/>
      <w:divBdr>
        <w:top w:val="none" w:sz="0" w:space="0" w:color="auto"/>
        <w:left w:val="none" w:sz="0" w:space="0" w:color="auto"/>
        <w:bottom w:val="none" w:sz="0" w:space="0" w:color="auto"/>
        <w:right w:val="none" w:sz="0" w:space="0" w:color="auto"/>
      </w:divBdr>
    </w:div>
    <w:div w:id="1535926576">
      <w:bodyDiv w:val="1"/>
      <w:marLeft w:val="0"/>
      <w:marRight w:val="0"/>
      <w:marTop w:val="0"/>
      <w:marBottom w:val="0"/>
      <w:divBdr>
        <w:top w:val="none" w:sz="0" w:space="0" w:color="auto"/>
        <w:left w:val="none" w:sz="0" w:space="0" w:color="auto"/>
        <w:bottom w:val="none" w:sz="0" w:space="0" w:color="auto"/>
        <w:right w:val="none" w:sz="0" w:space="0" w:color="auto"/>
      </w:divBdr>
    </w:div>
    <w:div w:id="1553152498">
      <w:bodyDiv w:val="1"/>
      <w:marLeft w:val="0"/>
      <w:marRight w:val="0"/>
      <w:marTop w:val="0"/>
      <w:marBottom w:val="0"/>
      <w:divBdr>
        <w:top w:val="none" w:sz="0" w:space="0" w:color="auto"/>
        <w:left w:val="none" w:sz="0" w:space="0" w:color="auto"/>
        <w:bottom w:val="none" w:sz="0" w:space="0" w:color="auto"/>
        <w:right w:val="none" w:sz="0" w:space="0" w:color="auto"/>
      </w:divBdr>
    </w:div>
    <w:div w:id="1616058044">
      <w:bodyDiv w:val="1"/>
      <w:marLeft w:val="0"/>
      <w:marRight w:val="0"/>
      <w:marTop w:val="0"/>
      <w:marBottom w:val="0"/>
      <w:divBdr>
        <w:top w:val="none" w:sz="0" w:space="0" w:color="auto"/>
        <w:left w:val="none" w:sz="0" w:space="0" w:color="auto"/>
        <w:bottom w:val="none" w:sz="0" w:space="0" w:color="auto"/>
        <w:right w:val="none" w:sz="0" w:space="0" w:color="auto"/>
      </w:divBdr>
    </w:div>
    <w:div w:id="1623733552">
      <w:bodyDiv w:val="1"/>
      <w:marLeft w:val="0"/>
      <w:marRight w:val="0"/>
      <w:marTop w:val="0"/>
      <w:marBottom w:val="0"/>
      <w:divBdr>
        <w:top w:val="none" w:sz="0" w:space="0" w:color="auto"/>
        <w:left w:val="none" w:sz="0" w:space="0" w:color="auto"/>
        <w:bottom w:val="none" w:sz="0" w:space="0" w:color="auto"/>
        <w:right w:val="none" w:sz="0" w:space="0" w:color="auto"/>
      </w:divBdr>
    </w:div>
    <w:div w:id="1692488689">
      <w:bodyDiv w:val="1"/>
      <w:marLeft w:val="0"/>
      <w:marRight w:val="0"/>
      <w:marTop w:val="0"/>
      <w:marBottom w:val="0"/>
      <w:divBdr>
        <w:top w:val="none" w:sz="0" w:space="0" w:color="auto"/>
        <w:left w:val="none" w:sz="0" w:space="0" w:color="auto"/>
        <w:bottom w:val="none" w:sz="0" w:space="0" w:color="auto"/>
        <w:right w:val="none" w:sz="0" w:space="0" w:color="auto"/>
      </w:divBdr>
    </w:div>
    <w:div w:id="1701856167">
      <w:bodyDiv w:val="1"/>
      <w:marLeft w:val="0"/>
      <w:marRight w:val="0"/>
      <w:marTop w:val="0"/>
      <w:marBottom w:val="0"/>
      <w:divBdr>
        <w:top w:val="none" w:sz="0" w:space="0" w:color="auto"/>
        <w:left w:val="none" w:sz="0" w:space="0" w:color="auto"/>
        <w:bottom w:val="none" w:sz="0" w:space="0" w:color="auto"/>
        <w:right w:val="none" w:sz="0" w:space="0" w:color="auto"/>
      </w:divBdr>
    </w:div>
    <w:div w:id="1715733694">
      <w:bodyDiv w:val="1"/>
      <w:marLeft w:val="0"/>
      <w:marRight w:val="0"/>
      <w:marTop w:val="0"/>
      <w:marBottom w:val="0"/>
      <w:divBdr>
        <w:top w:val="none" w:sz="0" w:space="0" w:color="auto"/>
        <w:left w:val="none" w:sz="0" w:space="0" w:color="auto"/>
        <w:bottom w:val="none" w:sz="0" w:space="0" w:color="auto"/>
        <w:right w:val="none" w:sz="0" w:space="0" w:color="auto"/>
      </w:divBdr>
    </w:div>
    <w:div w:id="1729300053">
      <w:bodyDiv w:val="1"/>
      <w:marLeft w:val="0"/>
      <w:marRight w:val="0"/>
      <w:marTop w:val="0"/>
      <w:marBottom w:val="0"/>
      <w:divBdr>
        <w:top w:val="none" w:sz="0" w:space="0" w:color="auto"/>
        <w:left w:val="none" w:sz="0" w:space="0" w:color="auto"/>
        <w:bottom w:val="none" w:sz="0" w:space="0" w:color="auto"/>
        <w:right w:val="none" w:sz="0" w:space="0" w:color="auto"/>
      </w:divBdr>
    </w:div>
    <w:div w:id="1804620157">
      <w:bodyDiv w:val="1"/>
      <w:marLeft w:val="0"/>
      <w:marRight w:val="0"/>
      <w:marTop w:val="0"/>
      <w:marBottom w:val="0"/>
      <w:divBdr>
        <w:top w:val="none" w:sz="0" w:space="0" w:color="auto"/>
        <w:left w:val="none" w:sz="0" w:space="0" w:color="auto"/>
        <w:bottom w:val="none" w:sz="0" w:space="0" w:color="auto"/>
        <w:right w:val="none" w:sz="0" w:space="0" w:color="auto"/>
      </w:divBdr>
    </w:div>
    <w:div w:id="1917976662">
      <w:bodyDiv w:val="1"/>
      <w:marLeft w:val="0"/>
      <w:marRight w:val="0"/>
      <w:marTop w:val="0"/>
      <w:marBottom w:val="0"/>
      <w:divBdr>
        <w:top w:val="none" w:sz="0" w:space="0" w:color="auto"/>
        <w:left w:val="none" w:sz="0" w:space="0" w:color="auto"/>
        <w:bottom w:val="none" w:sz="0" w:space="0" w:color="auto"/>
        <w:right w:val="none" w:sz="0" w:space="0" w:color="auto"/>
      </w:divBdr>
    </w:div>
    <w:div w:id="1930967779">
      <w:bodyDiv w:val="1"/>
      <w:marLeft w:val="0"/>
      <w:marRight w:val="0"/>
      <w:marTop w:val="0"/>
      <w:marBottom w:val="0"/>
      <w:divBdr>
        <w:top w:val="none" w:sz="0" w:space="0" w:color="auto"/>
        <w:left w:val="none" w:sz="0" w:space="0" w:color="auto"/>
        <w:bottom w:val="none" w:sz="0" w:space="0" w:color="auto"/>
        <w:right w:val="none" w:sz="0" w:space="0" w:color="auto"/>
      </w:divBdr>
    </w:div>
    <w:div w:id="1941183876">
      <w:bodyDiv w:val="1"/>
      <w:marLeft w:val="0"/>
      <w:marRight w:val="0"/>
      <w:marTop w:val="0"/>
      <w:marBottom w:val="0"/>
      <w:divBdr>
        <w:top w:val="none" w:sz="0" w:space="0" w:color="auto"/>
        <w:left w:val="none" w:sz="0" w:space="0" w:color="auto"/>
        <w:bottom w:val="none" w:sz="0" w:space="0" w:color="auto"/>
        <w:right w:val="none" w:sz="0" w:space="0" w:color="auto"/>
      </w:divBdr>
    </w:div>
    <w:div w:id="2016492635">
      <w:bodyDiv w:val="1"/>
      <w:marLeft w:val="0"/>
      <w:marRight w:val="0"/>
      <w:marTop w:val="0"/>
      <w:marBottom w:val="0"/>
      <w:divBdr>
        <w:top w:val="none" w:sz="0" w:space="0" w:color="auto"/>
        <w:left w:val="none" w:sz="0" w:space="0" w:color="auto"/>
        <w:bottom w:val="none" w:sz="0" w:space="0" w:color="auto"/>
        <w:right w:val="none" w:sz="0" w:space="0" w:color="auto"/>
      </w:divBdr>
    </w:div>
    <w:div w:id="2057117529">
      <w:bodyDiv w:val="1"/>
      <w:marLeft w:val="0"/>
      <w:marRight w:val="0"/>
      <w:marTop w:val="0"/>
      <w:marBottom w:val="0"/>
      <w:divBdr>
        <w:top w:val="none" w:sz="0" w:space="0" w:color="auto"/>
        <w:left w:val="none" w:sz="0" w:space="0" w:color="auto"/>
        <w:bottom w:val="none" w:sz="0" w:space="0" w:color="auto"/>
        <w:right w:val="none" w:sz="0" w:space="0" w:color="auto"/>
      </w:divBdr>
    </w:div>
    <w:div w:id="2073499107">
      <w:bodyDiv w:val="1"/>
      <w:marLeft w:val="0"/>
      <w:marRight w:val="0"/>
      <w:marTop w:val="0"/>
      <w:marBottom w:val="0"/>
      <w:divBdr>
        <w:top w:val="none" w:sz="0" w:space="0" w:color="auto"/>
        <w:left w:val="none" w:sz="0" w:space="0" w:color="auto"/>
        <w:bottom w:val="none" w:sz="0" w:space="0" w:color="auto"/>
        <w:right w:val="none" w:sz="0" w:space="0" w:color="auto"/>
      </w:divBdr>
    </w:div>
    <w:div w:id="2077238617">
      <w:bodyDiv w:val="1"/>
      <w:marLeft w:val="0"/>
      <w:marRight w:val="0"/>
      <w:marTop w:val="0"/>
      <w:marBottom w:val="0"/>
      <w:divBdr>
        <w:top w:val="none" w:sz="0" w:space="0" w:color="auto"/>
        <w:left w:val="none" w:sz="0" w:space="0" w:color="auto"/>
        <w:bottom w:val="none" w:sz="0" w:space="0" w:color="auto"/>
        <w:right w:val="none" w:sz="0" w:space="0" w:color="auto"/>
      </w:divBdr>
    </w:div>
    <w:div w:id="21353214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7B0C82-4895-4AE1-979A-2DEADFA10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12</Pages>
  <Words>3933</Words>
  <Characters>21632</Characters>
  <Application>Microsoft Office Word</Application>
  <DocSecurity>0</DocSecurity>
  <Lines>180</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German ormeño</cp:lastModifiedBy>
  <cp:revision>5</cp:revision>
  <dcterms:created xsi:type="dcterms:W3CDTF">2026-08-14T15:13:00Z</dcterms:created>
  <dcterms:modified xsi:type="dcterms:W3CDTF">2026-08-18T17:12:00Z</dcterms:modified>
</cp:coreProperties>
</file>