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65791161" w14:textId="77777777" w:rsidR="002B1172" w:rsidRDefault="00000000">
      <w:pPr>
        <w:pStyle w:val="Heading1"/>
        <w:spacing w:after="300"/>
      </w:pPr>
      <w:r>
        <w:rPr>
          <w:b/>
          <w:bCs/>
          <w:color w:val="1F4E79"/>
          <w:rFonts w:ascii="Calibri Light" w:eastAsia="Calibri Light" w:hAnsi="Calibri Light" w:cs="Calibri Light"/>
          <w:sz w:val="44"/>
          <w:szCs w:val="44"/>
        </w:rPr>
        <w:t>Manual de Usuario: Áreas de la Organización (Módulo /</w:t>
      </w:r>
      <w:proofErr w:type="spellStart"/>
      <w:r>
        <w:rPr>
          <w:b/>
          <w:bCs/>
          <w:color w:val="1F4E79"/>
          <w:rFonts w:ascii="Calibri Light" w:eastAsia="Calibri Light" w:hAnsi="Calibri Light" w:cs="Calibri Light"/>
          <w:sz w:val="44"/>
          <w:szCs w:val="44"/>
        </w:rPr>
        <w:t>governance</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area</w:t>
      </w:r>
      <w:proofErr w:type="spellEnd"/>
      <w:r>
        <w:rPr>
          <w:b/>
          <w:bCs/>
          <w:color w:val="1F4E79"/>
          <w:rFonts w:ascii="Calibri Light" w:eastAsia="Calibri Light" w:hAnsi="Calibri Light" w:cs="Calibri Light"/>
          <w:sz w:val="44"/>
          <w:szCs w:val="44"/>
        </w:rPr>
        <w:t>)</w:t>
      </w:r>
    </w:p>
    <w:p w14:paraId="709C93AC" w14:textId="77777777" w:rsidR="002B1172" w:rsidRDefault="00000000">
      <w:pPr>
        <w:spacing w:after="160" w:line="276" w:lineRule="auto"/>
        <w:jc w:val="both"/>
      </w:pPr>
      <w:r>
        <w:t xml:space="preserve">El presente módulo constituye el catálogo de </w:t>
      </w:r>
      <w:r>
        <w:rPr>
          <w:b/>
          <w:bCs/>
        </w:rPr>
        <w:t>Áreas de la organización</w:t>
      </w:r>
      <w:r>
        <w:t xml:space="preserve"> — los departamentos que estructuran el SGSI (Recursos Humanos, Tecnología de la Información, Finanzas, etc.). Desde aquí podrán crearse, editarse y eliminarse, y cada persona, cargo, activo o documento del sistema deberá vincularse a una de ellas.</w:t>
      </w:r>
    </w:p>
    <w:p w14:paraId="41DA1ABB" w14:textId="347187B7" w:rsidR="002B1172" w:rsidRDefault="00EC747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EC747E">
        <w:rPr>
          <w:i/>
          <w:iCs/>
          <w:color w:val="595959"/>
          <w:sz w:val="20"/>
          <w:szCs w:val="20"/>
        </w:rPr>
        <w:drawing>
          <wp:inline distT="0" distB="0" distL="0" distR="0" wp14:anchorId="19B6B9B5" wp14:editId="11FF0B4E">
            <wp:extent cx="61722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227070"/>
                    </a:xfrm>
                    <a:prstGeom prst="rect">
                      <a:avLst/>
                    </a:prstGeom>
                  </pic:spPr>
                </pic:pic>
              </a:graphicData>
            </a:graphic>
          </wp:inline>
        </w:drawing>
      </w:r>
      <w:r w:rsidRPr="00EC747E">
        <w:rPr>
          <w:i/>
          <w:iCs/>
          <w:color w:val="595959"/>
          <w:sz w:val="20"/>
          <w:szCs w:val="20"/>
        </w:rPr>
        <w:t xml:space="preserve"> </w:t>
      </w:r>
    </w:p>
    <w:p w14:paraId="67404B7A" w14:textId="77777777" w:rsidR="002B1172" w:rsidRDefault="002B1172">
      <w:pPr>
        <w:pBdr>
          <w:bottom w:val="single" w:sz="4" w:space="1" w:color="BFBFBF"/>
        </w:pBdr>
        <w:spacing w:before="100" w:after="200"/>
      </w:pPr>
    </w:p>
    <w:p w14:paraId="289C7577" w14:textId="77777777" w:rsidR="002B1172" w:rsidRDefault="00000000">
      <w:pPr>
        <w:pStyle w:val="Heading1"/>
        <w:pBdr>
          <w:bottom w:val="single" w:sz="6" w:space="4" w:color="2E75B6"/>
        </w:pBdr>
        <w:spacing w:before="360" w:after="160"/>
      </w:pPr>
      <w:r>
        <w:rPr>
          <w:b/>
          <w:bCs/>
          <w:color w:val="1F4E79"/>
        </w:rPr>
        <w:t>1. Antes de Empezar: Una Advertencia Importante 📌</w:t>
      </w:r>
    </w:p>
    <w:p w14:paraId="15533086" w14:textId="77777777" w:rsidR="002B1172" w:rsidRDefault="00000000">
      <w:pPr>
        <w:spacing w:after="160" w:line="276" w:lineRule="auto"/>
        <w:jc w:val="both"/>
      </w:pPr>
      <w:r>
        <w:t xml:space="preserve">Las áreas constituirán un </w:t>
      </w:r>
      <w:r>
        <w:rPr>
          <w:b/>
          <w:bCs/>
        </w:rPr>
        <w:t>catálogo plano</w:t>
      </w:r>
      <w:r>
        <w:t xml:space="preserve"> — no tendrán jerarquía entre sí (un área no "pertenece" a otra). La estructura jerárquica de la organización se modelará en los módulos </w:t>
      </w:r>
      <w:r>
        <w:rPr>
          <w:b/>
          <w:bCs/>
        </w:rPr>
        <w:t>Cargos</w:t>
      </w:r>
      <w:r>
        <w:t xml:space="preserve"> y </w:t>
      </w:r>
      <w:r>
        <w:rPr>
          <w:b/>
          <w:bCs/>
        </w:rPr>
        <w:t>Organigrama</w:t>
      </w:r>
      <w:r>
        <w:t>.</w:t>
      </w:r>
    </w:p>
    <w:p w14:paraId="33793370" w14:textId="77777777" w:rsidR="002B1172" w:rsidRDefault="00000000">
      <w:pPr>
        <w:spacing w:after="160" w:line="276" w:lineRule="auto"/>
        <w:jc w:val="both"/>
      </w:pPr>
      <w:r>
        <w:rPr>
          <w:b/>
          <w:bCs/>
        </w:rPr>
        <w:t>Buena práctica:</w:t>
      </w:r>
      <w:r>
        <w:t xml:space="preserve"> deberán mantenerse los nombres cortos y consistentes. Deberán evitarse duplicados con distinta ortografía (ej. "TI" vs "Tecnología de la Información"), ya que fragmentan los reportes del SGSI.</w:t>
      </w:r>
    </w:p>
    <w:p w14:paraId="4BB7105A" w14:textId="77777777" w:rsidR="002B1172" w:rsidRDefault="002B1172">
      <w:pPr>
        <w:pBdr>
          <w:bottom w:val="single" w:sz="4" w:space="1" w:color="BFBFBF"/>
        </w:pBdr>
        <w:spacing w:before="100" w:after="200"/>
      </w:pPr>
    </w:p>
    <w:p w14:paraId="48FB1D2B" w14:textId="77777777" w:rsidR="002B1172" w:rsidRDefault="00000000">
      <w:pPr>
        <w:pStyle w:val="Heading1"/>
        <w:pBdr>
          <w:bottom w:val="single" w:sz="6" w:space="4" w:color="2E75B6"/>
        </w:pBdr>
        <w:spacing w:before="360" w:after="160"/>
      </w:pPr>
      <w:r>
        <w:rPr>
          <w:b/>
          <w:bCs/>
          <w:color w:val="1F4E79"/>
        </w:rPr>
        <w:t>2. ¿Cómo Acceder al Módulo?</w:t>
      </w:r>
    </w:p>
    <w:p w14:paraId="649AD79B" w14:textId="77777777" w:rsidR="002B1172" w:rsidRDefault="00000000">
      <w:pPr>
        <w:pStyle w:val="ListParagraph"/>
        <w:numPr>
          <w:ilvl w:val="0"/>
          <w:numId w:val="2"/>
        </w:numPr>
        <w:spacing w:after="100" w:line="276" w:lineRule="auto"/>
      </w:pPr>
      <w:r>
        <w:t>Deberá iniciarse sesión con el usuario y la contraseña correspondientes.</w:t>
      </w:r>
    </w:p>
    <w:p w14:paraId="234E3F1C" w14:textId="77777777" w:rsidR="002B1172" w:rsidRDefault="00000000">
      <w:pPr>
        <w:pStyle w:val="ListParagraph"/>
        <w:numPr>
          <w:ilvl w:val="0"/>
          <w:numId w:val="2"/>
        </w:numPr>
        <w:spacing w:after="100" w:line="276" w:lineRule="auto"/>
      </w:pPr>
      <w:r>
        <w:t xml:space="preserve">En el menú lateral, deberá expandirse </w:t>
      </w:r>
      <w:r>
        <w:rPr>
          <w:b/>
          <w:bCs/>
        </w:rPr>
        <w:t>Gobernanza</w:t>
      </w:r>
      <w:r>
        <w:t>.</w:t>
      </w:r>
    </w:p>
    <w:p w14:paraId="0BD7DAEF" w14:textId="77777777" w:rsidR="002B1172" w:rsidRDefault="00000000">
      <w:pPr>
        <w:pStyle w:val="ListParagraph"/>
        <w:numPr>
          <w:ilvl w:val="0"/>
          <w:numId w:val="2"/>
        </w:numPr>
        <w:spacing w:after="100" w:line="276" w:lineRule="auto"/>
      </w:pPr>
      <w:r>
        <w:t xml:space="preserve">Deberá hacerse clic en </w:t>
      </w:r>
      <w:r>
        <w:rPr>
          <w:b/>
          <w:bCs/>
        </w:rPr>
        <w:t>Áreas</w:t>
      </w:r>
      <w:r>
        <w:t>.</w:t>
      </w:r>
    </w:p>
    <w:p w14:paraId="72F6BA6B" w14:textId="77777777" w:rsidR="002B1172" w:rsidRDefault="002B1172">
      <w:pPr>
        <w:pBdr>
          <w:bottom w:val="single" w:sz="4" w:space="1" w:color="BFBFBF"/>
        </w:pBdr>
        <w:spacing w:before="100" w:after="200"/>
      </w:pPr>
    </w:p>
    <w:p w14:paraId="7E5A9287" w14:textId="77777777" w:rsidR="002B1172" w:rsidRDefault="00000000">
      <w:pPr>
        <w:pStyle w:val="Heading1"/>
        <w:pBdr>
          <w:bottom w:val="single" w:sz="6" w:space="4" w:color="2E75B6"/>
        </w:pBdr>
        <w:spacing w:before="360" w:after="160"/>
      </w:pPr>
      <w:r>
        <w:rPr>
          <w:b/>
          <w:bCs/>
          <w:color w:val="1F4E79"/>
        </w:rPr>
        <w:t>3. ¿Qué se Encontrará en la Pantalla?</w:t>
      </w:r>
    </w:p>
    <w:p w14:paraId="73B44864" w14:textId="77777777" w:rsidR="002B1172" w:rsidRDefault="00000000">
      <w:pPr>
        <w:pStyle w:val="ListParagraph"/>
        <w:numPr>
          <w:ilvl w:val="0"/>
          <w:numId w:val="3"/>
        </w:numPr>
        <w:spacing w:after="100" w:line="276" w:lineRule="auto"/>
      </w:pPr>
      <w:r>
        <w:rPr>
          <w:b/>
          <w:bCs/>
        </w:rPr>
        <w:t>Encabezado</w:t>
      </w:r>
      <w:r>
        <w:t xml:space="preserve">, con el botón </w:t>
      </w:r>
      <w:r>
        <w:rPr>
          <w:b/>
          <w:bCs/>
        </w:rPr>
        <w:t>Agregar Área</w:t>
      </w:r>
      <w:r>
        <w:t>.</w:t>
      </w:r>
    </w:p>
    <w:p w14:paraId="664A0E33" w14:textId="77777777" w:rsidR="002B1172" w:rsidRDefault="00000000">
      <w:pPr>
        <w:pStyle w:val="ListParagraph"/>
        <w:numPr>
          <w:ilvl w:val="0"/>
          <w:numId w:val="3"/>
        </w:numPr>
        <w:spacing w:after="100" w:line="276" w:lineRule="auto"/>
      </w:pPr>
      <w:r>
        <w:rPr>
          <w:b/>
          <w:bCs/>
        </w:rPr>
        <w:t>Guía rápida</w:t>
      </w:r>
      <w:r>
        <w:t>, tarjeta de consejos.</w:t>
      </w:r>
    </w:p>
    <w:p w14:paraId="420FADB1" w14:textId="77777777" w:rsidR="002B1172" w:rsidRDefault="00000000">
      <w:pPr>
        <w:pStyle w:val="ListParagraph"/>
        <w:numPr>
          <w:ilvl w:val="0"/>
          <w:numId w:val="3"/>
        </w:numPr>
        <w:spacing w:after="100" w:line="276" w:lineRule="auto"/>
      </w:pPr>
      <w:r>
        <w:rPr>
          <w:b/>
          <w:bCs/>
        </w:rPr>
        <w:t>3 tarjetas de resumen</w:t>
      </w:r>
      <w:r>
        <w:t>: Áreas Registradas, Con Descripción, Sin Descripción.</w:t>
      </w:r>
    </w:p>
    <w:p w14:paraId="6E87401B" w14:textId="77777777" w:rsidR="002B1172" w:rsidRDefault="00000000">
      <w:pPr>
        <w:pStyle w:val="ListParagraph"/>
        <w:numPr>
          <w:ilvl w:val="0"/>
          <w:numId w:val="3"/>
        </w:numPr>
        <w:spacing w:after="100" w:line="276" w:lineRule="auto"/>
      </w:pPr>
      <w:r>
        <w:rPr>
          <w:b/>
          <w:bCs/>
        </w:rPr>
        <w:t>Tabla de áreas</w:t>
      </w:r>
      <w:r>
        <w:t xml:space="preserve"> (o lista de tarjetas en móvil), con búsqueda y paginación.</w:t>
      </w:r>
    </w:p>
    <w:p w14:paraId="55B33FB9" w14:textId="34283881" w:rsidR="002B1172" w:rsidRDefault="00EC747E">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EC747E">
        <w:rPr>
          <w:i/>
          <w:iCs/>
          <w:color w:val="595959"/>
          <w:sz w:val="20"/>
          <w:szCs w:val="20"/>
        </w:rPr>
        <w:drawing>
          <wp:inline distT="0" distB="0" distL="0" distR="0" wp14:anchorId="55F6BFEB" wp14:editId="762D74CE">
            <wp:extent cx="6172200" cy="3585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585210"/>
                    </a:xfrm>
                    <a:prstGeom prst="rect">
                      <a:avLst/>
                    </a:prstGeom>
                  </pic:spPr>
                </pic:pic>
              </a:graphicData>
            </a:graphic>
          </wp:inline>
        </w:drawing>
      </w:r>
      <w:r w:rsidRPr="00EC747E">
        <w:rPr>
          <w:i/>
          <w:iCs/>
          <w:color w:val="595959"/>
          <w:sz w:val="20"/>
          <w:szCs w:val="20"/>
        </w:rPr>
        <w:t xml:space="preserve"> </w:t>
      </w:r>
    </w:p>
    <w:p w14:paraId="58A0760B" w14:textId="77777777" w:rsidR="002B1172" w:rsidRDefault="00000000">
      <w:pPr>
        <w:pStyle w:val="Heading2"/>
        <w:spacing w:before="260" w:after="160"/>
      </w:pPr>
      <w:r>
        <w:rPr>
          <w:b/>
          <w:bCs/>
          <w:color w:val="1F4E79"/>
        </w:rPr>
        <w:t>3.1 Tabla de Áreas</w:t>
      </w:r>
    </w:p>
    <w:p w14:paraId="1EDD7C09" w14:textId="77777777" w:rsidR="002B1172" w:rsidRDefault="00000000">
      <w:pPr>
        <w:spacing w:after="160" w:line="276" w:lineRule="auto"/>
        <w:jc w:val="both"/>
      </w:pPr>
      <w:r>
        <w:t xml:space="preserve">Columnas: </w:t>
      </w:r>
      <w:r>
        <w:rPr>
          <w:b/>
          <w:bCs/>
        </w:rPr>
        <w:t>Código</w:t>
      </w:r>
      <w:r>
        <w:t xml:space="preserve"> (3 caracteres, mayúsculas), </w:t>
      </w:r>
      <w:r>
        <w:rPr>
          <w:b/>
          <w:bCs/>
        </w:rPr>
        <w:t>Nombre</w:t>
      </w:r>
      <w:r>
        <w:t xml:space="preserve">, </w:t>
      </w:r>
      <w:r>
        <w:rPr>
          <w:b/>
          <w:bCs/>
        </w:rPr>
        <w:t>Descripción</w:t>
      </w:r>
      <w:r>
        <w:t xml:space="preserve"> y </w:t>
      </w:r>
      <w:r>
        <w:rPr>
          <w:b/>
          <w:bCs/>
        </w:rPr>
        <w:t>Acciones</w:t>
      </w:r>
      <w:r>
        <w:t xml:space="preserve">. Deberá escribirse en el buscador ("Buscar por nombre o descripción") para filtrar en tiempo real, sin distinguir mayúsculas ni tildes. Deberá hacerse clic en el encabezado de una columna para ordenar. La tabla mostrará 10 áreas por página, con "X de Y fila(s) (página A de B)." y los botones </w:t>
      </w:r>
      <w:r>
        <w:rPr>
          <w:b/>
          <w:bCs/>
        </w:rPr>
        <w:t>Anterior</w:t>
      </w:r>
      <w:r>
        <w:t>/</w:t>
      </w:r>
      <w:r>
        <w:rPr>
          <w:b/>
          <w:bCs/>
        </w:rPr>
        <w:t>Siguiente</w:t>
      </w:r>
      <w:r>
        <w:t>.</w:t>
      </w:r>
    </w:p>
    <w:p w14:paraId="31EC184C" w14:textId="77777777" w:rsidR="002B1172" w:rsidRDefault="00000000">
      <w:pPr>
        <w:spacing w:after="160" w:line="276" w:lineRule="auto"/>
        <w:jc w:val="both"/>
      </w:pPr>
      <w:r>
        <w:t>Si no hay áreas: "No se encontraron áreas registradas."</w:t>
      </w:r>
    </w:p>
    <w:p w14:paraId="496CE9D6" w14:textId="77777777" w:rsidR="002B1172" w:rsidRDefault="002B1172">
      <w:pPr>
        <w:pBdr>
          <w:bottom w:val="single" w:sz="4" w:space="1" w:color="BFBFBF"/>
        </w:pBdr>
        <w:spacing w:before="100" w:after="200"/>
      </w:pPr>
    </w:p>
    <w:p w14:paraId="7253827E" w14:textId="77777777" w:rsidR="002B1172" w:rsidRDefault="00000000">
      <w:pPr>
        <w:pStyle w:val="Heading1"/>
        <w:pBdr>
          <w:bottom w:val="single" w:sz="6" w:space="4" w:color="2E75B6"/>
        </w:pBdr>
        <w:spacing w:before="360" w:after="160"/>
      </w:pPr>
      <w:r>
        <w:rPr>
          <w:b/>
          <w:bCs/>
          <w:color w:val="1F4E79"/>
        </w:rPr>
        <w:t>4. Cómo Crear un Área ➕</w:t>
      </w:r>
    </w:p>
    <w:p w14:paraId="08C20E1E" w14:textId="77777777" w:rsidR="002B1172" w:rsidRDefault="00000000">
      <w:pPr>
        <w:pStyle w:val="ListParagraph"/>
        <w:numPr>
          <w:ilvl w:val="0"/>
          <w:numId w:val="4"/>
        </w:numPr>
        <w:spacing w:after="100" w:line="276" w:lineRule="auto"/>
      </w:pPr>
      <w:r>
        <w:t xml:space="preserve">Deberá presionarse </w:t>
      </w:r>
      <w:r>
        <w:rPr>
          <w:b/>
          <w:bCs/>
        </w:rPr>
        <w:t>Agregar Área</w:t>
      </w:r>
      <w:r>
        <w:t>.</w:t>
      </w:r>
    </w:p>
    <w:p w14:paraId="17A44F92" w14:textId="77777777" w:rsidR="002B1172" w:rsidRDefault="00000000">
      <w:pPr>
        <w:pStyle w:val="ListParagraph"/>
        <w:numPr>
          <w:ilvl w:val="0"/>
          <w:numId w:val="4"/>
        </w:numPr>
        <w:spacing w:after="100" w:line="276" w:lineRule="auto"/>
      </w:pPr>
      <w:r>
        <w:t>Se abrirá la ventana "Crear nueva área".</w:t>
      </w:r>
    </w:p>
    <w:p w14:paraId="158D5022" w14:textId="77777777" w:rsidR="002B1172" w:rsidRDefault="00000000">
      <w:pPr>
        <w:pStyle w:val="ListParagraph"/>
        <w:numPr>
          <w:ilvl w:val="0"/>
          <w:numId w:val="4"/>
        </w:numPr>
        <w:spacing w:after="100" w:line="276" w:lineRule="auto"/>
      </w:pPr>
      <w:r>
        <w:t>Deberán completarse los siguientes campos: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2B1172" w14:paraId="3EE2C87F"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6947F5C0" w14:textId="77777777" w:rsidR="002B1172" w:rsidRDefault="00000000">
            <w:r>
              <w:rPr>
                <w:b/>
                <w:bCs/>
                <w:color w:val="FFFFFF"/>
                <w:sz w:val="20"/>
                <w:szCs w:val="20"/>
              </w:rPr>
              <w:t>Campo</w:t>
            </w:r>
          </w:p>
        </w:tc>
        <w:tc>
          <w:tcPr>
            <w:tcW w:w="4675" w:type="dxa"/>
            <w:shd w:val="clear" w:color="auto" w:fill="1F4E79"/>
            <w:tcMar>
              <w:top w:w="80" w:type="dxa"/>
              <w:left w:w="100" w:type="dxa"/>
              <w:bottom w:w="80" w:type="dxa"/>
              <w:right w:w="100" w:type="dxa"/>
            </w:tcMar>
            <w:vAlign w:val="center"/>
          </w:tcPr>
          <w:p w14:paraId="08ABB8F2" w14:textId="77777777" w:rsidR="002B1172" w:rsidRDefault="00000000">
            <w:r>
              <w:rPr>
                <w:b/>
                <w:bCs/>
                <w:color w:val="FFFFFF"/>
                <w:sz w:val="20"/>
                <w:szCs w:val="20"/>
              </w:rPr>
              <w:t>Reglas</w:t>
            </w:r>
          </w:p>
        </w:tc>
      </w:tr>
      <w:tr w:rsidR="002B1172" w14:paraId="32A095E6"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1D328CE7" w14:textId="77777777" w:rsidR="002B1172" w:rsidRDefault="00000000">
            <w:r>
              <w:rPr>
                <w:i/>
                <w:iCs/>
                <w:sz w:val="20"/>
                <w:szCs w:val="20"/>
              </w:rPr>
              <w:t>Código</w:t>
            </w:r>
          </w:p>
        </w:tc>
        <w:tc>
          <w:tcPr>
            <w:tcW w:w="4675" w:type="dxa"/>
            <w:tcMar>
              <w:top w:w="80" w:type="dxa"/>
              <w:left w:w="100" w:type="dxa"/>
              <w:bottom w:w="80" w:type="dxa"/>
              <w:right w:w="100" w:type="dxa"/>
            </w:tcMar>
            <w:vAlign w:val="center"/>
          </w:tcPr>
          <w:p w14:paraId="37542873" w14:textId="77777777" w:rsidR="002B1172" w:rsidRDefault="00000000">
            <w:r>
              <w:rPr>
                <w:sz w:val="20"/>
                <w:szCs w:val="20"/>
              </w:rPr>
              <w:t xml:space="preserve">Obligatorio, exactamente 3 caracteres, se guarda en mayúsculas. </w:t>
            </w:r>
            <w:proofErr w:type="spellStart"/>
            <w:r>
              <w:rPr>
                <w:sz w:val="20"/>
                <w:szCs w:val="20"/>
              </w:rPr>
              <w:t>Ej</w:t>
            </w:r>
            <w:proofErr w:type="spellEnd"/>
            <w:r>
              <w:rPr>
                <w:sz w:val="20"/>
                <w:szCs w:val="20"/>
              </w:rPr>
              <w:t>: "RHH".</w:t>
            </w:r>
          </w:p>
        </w:tc>
      </w:tr>
      <w:tr w:rsidR="002B1172" w14:paraId="4BF97ACD"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55A37564" w14:textId="77777777" w:rsidR="002B1172" w:rsidRDefault="00000000">
            <w:r>
              <w:rPr>
                <w:i/>
                <w:iCs/>
                <w:sz w:val="20"/>
                <w:szCs w:val="20"/>
              </w:rPr>
              <w:t>Nombre</w:t>
            </w:r>
          </w:p>
        </w:tc>
        <w:tc>
          <w:tcPr>
            <w:tcW w:w="4675" w:type="dxa"/>
            <w:tcMar>
              <w:top w:w="80" w:type="dxa"/>
              <w:left w:w="100" w:type="dxa"/>
              <w:bottom w:w="80" w:type="dxa"/>
              <w:right w:w="100" w:type="dxa"/>
            </w:tcMar>
            <w:vAlign w:val="center"/>
          </w:tcPr>
          <w:p w14:paraId="7ADB5930" w14:textId="77777777" w:rsidR="002B1172" w:rsidRDefault="00000000">
            <w:r>
              <w:rPr>
                <w:sz w:val="20"/>
                <w:szCs w:val="20"/>
              </w:rPr>
              <w:t xml:space="preserve">Obligatorio, 2 a 255 caracteres. </w:t>
            </w:r>
            <w:proofErr w:type="spellStart"/>
            <w:r>
              <w:rPr>
                <w:sz w:val="20"/>
                <w:szCs w:val="20"/>
              </w:rPr>
              <w:t>Ej</w:t>
            </w:r>
            <w:proofErr w:type="spellEnd"/>
            <w:r>
              <w:rPr>
                <w:sz w:val="20"/>
                <w:szCs w:val="20"/>
              </w:rPr>
              <w:t>: "Recursos Humanos".</w:t>
            </w:r>
          </w:p>
        </w:tc>
      </w:tr>
      <w:tr w:rsidR="002B1172" w14:paraId="5195E6A8"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3CE8E7C2" w14:textId="77777777" w:rsidR="002B1172" w:rsidRDefault="00000000">
            <w:r>
              <w:rPr>
                <w:i/>
                <w:iCs/>
                <w:sz w:val="20"/>
                <w:szCs w:val="20"/>
              </w:rPr>
              <w:t>Descripción</w:t>
            </w:r>
          </w:p>
        </w:tc>
        <w:tc>
          <w:tcPr>
            <w:tcW w:w="4675" w:type="dxa"/>
            <w:tcMar>
              <w:top w:w="80" w:type="dxa"/>
              <w:left w:w="100" w:type="dxa"/>
              <w:bottom w:w="80" w:type="dxa"/>
              <w:right w:w="100" w:type="dxa"/>
            </w:tcMar>
            <w:vAlign w:val="center"/>
          </w:tcPr>
          <w:p w14:paraId="4E0FDCC9" w14:textId="77777777" w:rsidR="002B1172" w:rsidRDefault="00000000">
            <w:r>
              <w:rPr>
                <w:sz w:val="20"/>
                <w:szCs w:val="20"/>
              </w:rPr>
              <w:t>Opcional; en caso de completarse, mínimo 2 letras, máximo 255 caracteres.</w:t>
            </w:r>
          </w:p>
        </w:tc>
      </w:tr>
    </w:tbl>
    <w:p w14:paraId="7EBE9A7D" w14:textId="77777777" w:rsidR="002B1172" w:rsidRDefault="002B1172">
      <w:pPr>
        <w:spacing w:after="160"/>
      </w:pPr>
    </w:p>
    <w:p w14:paraId="713996FB" w14:textId="77777777" w:rsidR="002B1172" w:rsidRDefault="00000000">
      <w:pPr>
        <w:pStyle w:val="ListParagraph"/>
        <w:numPr>
          <w:ilvl w:val="0"/>
          <w:numId w:val="5"/>
        </w:numPr>
        <w:spacing w:after="100" w:line="276" w:lineRule="auto"/>
      </w:pPr>
      <w:r>
        <w:t xml:space="preserve">Deberá presionarse </w:t>
      </w:r>
      <w:r>
        <w:rPr>
          <w:b/>
          <w:bCs/>
        </w:rPr>
        <w:t>Crear área</w:t>
      </w:r>
      <w:r>
        <w:t xml:space="preserve"> o </w:t>
      </w:r>
      <w:r>
        <w:rPr>
          <w:b/>
          <w:bCs/>
        </w:rPr>
        <w:t>Cancelar</w:t>
      </w:r>
      <w:r>
        <w:t>.</w:t>
      </w:r>
    </w:p>
    <w:p w14:paraId="496218D7" w14:textId="77777777" w:rsidR="002B1172" w:rsidRDefault="00000000">
      <w:pPr>
        <w:spacing w:after="160" w:line="276" w:lineRule="auto"/>
        <w:jc w:val="both"/>
      </w:pPr>
      <w:r>
        <w:t>El botón permanecerá deshabilitado hasta que existan cambios válidos; mientras se guarda, se mostrará "Creando...".</w:t>
      </w:r>
    </w:p>
    <w:p w14:paraId="535FBB1C" w14:textId="77777777" w:rsidR="002B1172" w:rsidRDefault="002B1172">
      <w:pPr>
        <w:pBdr>
          <w:bottom w:val="single" w:sz="4" w:space="1" w:color="BFBFBF"/>
        </w:pBdr>
        <w:spacing w:before="100" w:after="200"/>
      </w:pPr>
    </w:p>
    <w:p w14:paraId="1A99F432" w14:textId="77777777" w:rsidR="002B1172" w:rsidRDefault="00000000">
      <w:pPr>
        <w:pStyle w:val="Heading1"/>
        <w:pBdr>
          <w:bottom w:val="single" w:sz="6" w:space="4" w:color="2E75B6"/>
        </w:pBdr>
        <w:spacing w:before="360" w:after="160"/>
      </w:pPr>
      <w:r>
        <w:rPr>
          <w:b/>
          <w:bCs/>
          <w:color w:val="1F4E79"/>
        </w:rPr>
        <w:t>5. Cómo Editar un Área ✏️</w:t>
      </w:r>
    </w:p>
    <w:p w14:paraId="1F39DF88" w14:textId="77777777" w:rsidR="002B1172" w:rsidRDefault="00000000">
      <w:pPr>
        <w:pStyle w:val="ListParagraph"/>
        <w:numPr>
          <w:ilvl w:val="0"/>
          <w:numId w:val="6"/>
        </w:numPr>
        <w:spacing w:after="100" w:line="276" w:lineRule="auto"/>
      </w:pPr>
      <w:r>
        <w:t xml:space="preserve">Deberá abrirse haciendo clic en su </w:t>
      </w:r>
      <w:r>
        <w:rPr>
          <w:b/>
          <w:bCs/>
        </w:rPr>
        <w:t>fila</w:t>
      </w:r>
      <w:r>
        <w:t xml:space="preserve"> (o en su tarjeta en móvil), o desde </w:t>
      </w:r>
      <w:r>
        <w:rPr>
          <w:b/>
          <w:bCs/>
        </w:rPr>
        <w:t>Editar área</w:t>
      </w:r>
      <w:r>
        <w:t xml:space="preserve"> en el menú de acciones.</w:t>
      </w:r>
    </w:p>
    <w:p w14:paraId="0A41352F" w14:textId="77777777" w:rsidR="002B1172" w:rsidRDefault="00000000">
      <w:pPr>
        <w:pStyle w:val="ListParagraph"/>
        <w:numPr>
          <w:ilvl w:val="0"/>
          <w:numId w:val="6"/>
        </w:numPr>
        <w:spacing w:after="100" w:line="276" w:lineRule="auto"/>
      </w:pPr>
      <w:r>
        <w:t>Se abrirá la ventana "Editar área", con las mismas reglas aplicadas durante la creación.</w:t>
      </w:r>
    </w:p>
    <w:p w14:paraId="02A1F836" w14:textId="77777777" w:rsidR="002B1172" w:rsidRDefault="00000000">
      <w:pPr>
        <w:pStyle w:val="ListParagraph"/>
        <w:numPr>
          <w:ilvl w:val="0"/>
          <w:numId w:val="6"/>
        </w:numPr>
        <w:spacing w:after="100" w:line="276" w:lineRule="auto"/>
      </w:pPr>
      <w:r>
        <w:t xml:space="preserve">Deberán modificarse los datos necesarios y presionarse </w:t>
      </w:r>
      <w:r>
        <w:rPr>
          <w:b/>
          <w:bCs/>
        </w:rPr>
        <w:t>Guardar cambios</w:t>
      </w:r>
      <w:r>
        <w:t xml:space="preserve"> o </w:t>
      </w:r>
      <w:r>
        <w:rPr>
          <w:b/>
          <w:bCs/>
        </w:rPr>
        <w:t>Cancelar</w:t>
      </w:r>
      <w:r>
        <w:t>.</w:t>
      </w:r>
    </w:p>
    <w:p w14:paraId="1ABBE292" w14:textId="77777777" w:rsidR="002B1172" w:rsidRDefault="00000000">
      <w:pPr>
        <w:spacing w:after="160" w:line="276" w:lineRule="auto"/>
        <w:jc w:val="both"/>
      </w:pPr>
      <w:r>
        <w:t xml:space="preserve">Desde esta misma ventana también podrá presionarse </w:t>
      </w:r>
      <w:r>
        <w:rPr>
          <w:b/>
          <w:bCs/>
        </w:rPr>
        <w:t>Eliminar área</w:t>
      </w:r>
      <w:r>
        <w:t xml:space="preserve"> (botón rojo) — ver sección 7.</w:t>
      </w:r>
    </w:p>
    <w:p w14:paraId="34EFC24D" w14:textId="77777777" w:rsidR="002B1172" w:rsidRDefault="002B1172">
      <w:pPr>
        <w:pBdr>
          <w:bottom w:val="single" w:sz="4" w:space="1" w:color="BFBFBF"/>
        </w:pBdr>
        <w:spacing w:before="100" w:after="200"/>
      </w:pPr>
    </w:p>
    <w:p w14:paraId="6CFDC47C" w14:textId="77777777" w:rsidR="002B1172" w:rsidRDefault="00000000">
      <w:pPr>
        <w:pStyle w:val="Heading1"/>
        <w:pBdr>
          <w:bottom w:val="single" w:sz="6" w:space="4" w:color="2E75B6"/>
        </w:pBdr>
        <w:spacing w:before="360" w:after="160"/>
      </w:pPr>
      <w:r>
        <w:rPr>
          <w:b/>
          <w:bCs/>
          <w:color w:val="1F4E79"/>
        </w:rPr>
        <w:t>6. El Menú de Acciones de Cada Fila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2B1172" w14:paraId="041B2C22"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5E67B1F2" w14:textId="77777777" w:rsidR="002B1172" w:rsidRDefault="00000000">
            <w:r>
              <w:rPr>
                <w:b/>
                <w:bCs/>
                <w:color w:val="FFFFFF"/>
                <w:sz w:val="20"/>
                <w:szCs w:val="20"/>
              </w:rPr>
              <w:t>Acción</w:t>
            </w:r>
          </w:p>
        </w:tc>
        <w:tc>
          <w:tcPr>
            <w:tcW w:w="4675" w:type="dxa"/>
            <w:shd w:val="clear" w:color="auto" w:fill="1F4E79"/>
            <w:tcMar>
              <w:top w:w="80" w:type="dxa"/>
              <w:left w:w="100" w:type="dxa"/>
              <w:bottom w:w="80" w:type="dxa"/>
              <w:right w:w="100" w:type="dxa"/>
            </w:tcMar>
            <w:vAlign w:val="center"/>
          </w:tcPr>
          <w:p w14:paraId="4B227624" w14:textId="77777777" w:rsidR="002B1172" w:rsidRDefault="00000000">
            <w:r>
              <w:rPr>
                <w:b/>
                <w:bCs/>
                <w:color w:val="FFFFFF"/>
                <w:sz w:val="20"/>
                <w:szCs w:val="20"/>
              </w:rPr>
              <w:t>¿Qué hace?</w:t>
            </w:r>
          </w:p>
        </w:tc>
      </w:tr>
      <w:tr w:rsidR="002B1172" w14:paraId="1080FD5B"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178BACB" w14:textId="77777777" w:rsidR="002B1172" w:rsidRDefault="00000000">
            <w:r>
              <w:rPr>
                <w:sz w:val="20"/>
                <w:szCs w:val="20"/>
              </w:rPr>
              <w:t>Copiar nombre</w:t>
            </w:r>
          </w:p>
        </w:tc>
        <w:tc>
          <w:tcPr>
            <w:tcW w:w="4675" w:type="dxa"/>
            <w:tcMar>
              <w:top w:w="80" w:type="dxa"/>
              <w:left w:w="100" w:type="dxa"/>
              <w:bottom w:w="80" w:type="dxa"/>
              <w:right w:w="100" w:type="dxa"/>
            </w:tcMar>
            <w:vAlign w:val="center"/>
          </w:tcPr>
          <w:p w14:paraId="2FA2B831" w14:textId="77777777" w:rsidR="002B1172" w:rsidRDefault="00000000">
            <w:r>
              <w:rPr>
                <w:sz w:val="20"/>
                <w:szCs w:val="20"/>
              </w:rPr>
              <w:t>Copia el nombre al portapapeles: "Nombre copiado correctamente".</w:t>
            </w:r>
          </w:p>
        </w:tc>
      </w:tr>
      <w:tr w:rsidR="002B1172" w14:paraId="7D832A8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3F843F76" w14:textId="77777777" w:rsidR="002B1172" w:rsidRDefault="00000000">
            <w:r>
              <w:rPr>
                <w:sz w:val="20"/>
                <w:szCs w:val="20"/>
              </w:rPr>
              <w:t>Editar área</w:t>
            </w:r>
          </w:p>
        </w:tc>
        <w:tc>
          <w:tcPr>
            <w:tcW w:w="4675" w:type="dxa"/>
            <w:tcMar>
              <w:top w:w="80" w:type="dxa"/>
              <w:left w:w="100" w:type="dxa"/>
              <w:bottom w:w="80" w:type="dxa"/>
              <w:right w:w="100" w:type="dxa"/>
            </w:tcMar>
            <w:vAlign w:val="center"/>
          </w:tcPr>
          <w:p w14:paraId="4F835C92" w14:textId="77777777" w:rsidR="002B1172" w:rsidRDefault="00000000">
            <w:r>
              <w:rPr>
                <w:sz w:val="20"/>
                <w:szCs w:val="20"/>
              </w:rPr>
              <w:t>Abre la ventana de edición.</w:t>
            </w:r>
          </w:p>
        </w:tc>
      </w:tr>
      <w:tr w:rsidR="002B1172" w14:paraId="792DFFC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C043113" w14:textId="77777777" w:rsidR="002B1172" w:rsidRDefault="00000000">
            <w:r>
              <w:rPr>
                <w:sz w:val="20"/>
                <w:szCs w:val="20"/>
              </w:rPr>
              <w:t>Eliminar área</w:t>
            </w:r>
          </w:p>
        </w:tc>
        <w:tc>
          <w:tcPr>
            <w:tcW w:w="4675" w:type="dxa"/>
            <w:tcMar>
              <w:top w:w="80" w:type="dxa"/>
              <w:left w:w="100" w:type="dxa"/>
              <w:bottom w:w="80" w:type="dxa"/>
              <w:right w:w="100" w:type="dxa"/>
            </w:tcMar>
            <w:vAlign w:val="center"/>
          </w:tcPr>
          <w:p w14:paraId="37DB7541" w14:textId="77777777" w:rsidR="002B1172" w:rsidRDefault="00000000">
            <w:r>
              <w:rPr>
                <w:sz w:val="20"/>
                <w:szCs w:val="20"/>
              </w:rPr>
              <w:t>Inicia el proceso de eliminación (sección 7).</w:t>
            </w:r>
          </w:p>
        </w:tc>
      </w:tr>
    </w:tbl>
    <w:p w14:paraId="74BB365C" w14:textId="77777777" w:rsidR="002B1172" w:rsidRDefault="002B1172">
      <w:pPr>
        <w:spacing w:after="160"/>
      </w:pPr>
    </w:p>
    <w:p w14:paraId="4D214E00" w14:textId="77777777" w:rsidR="002B1172" w:rsidRDefault="002B1172">
      <w:pPr>
        <w:pBdr>
          <w:bottom w:val="single" w:sz="4" w:space="1" w:color="BFBFBF"/>
        </w:pBdr>
        <w:spacing w:before="100" w:after="200"/>
      </w:pPr>
    </w:p>
    <w:p w14:paraId="11BA231B" w14:textId="77777777" w:rsidR="002B1172" w:rsidRDefault="00000000">
      <w:pPr>
        <w:pStyle w:val="Heading1"/>
        <w:pBdr>
          <w:bottom w:val="single" w:sz="6" w:space="4" w:color="2E75B6"/>
        </w:pBdr>
        <w:spacing w:before="360" w:after="160"/>
      </w:pPr>
      <w:r>
        <w:rPr>
          <w:b/>
          <w:bCs/>
          <w:color w:val="1F4E79"/>
        </w:rPr>
        <w:t>7. Cómo Eliminar un Área 🗑️</w:t>
      </w:r>
    </w:p>
    <w:p w14:paraId="2CE172C4" w14:textId="77777777" w:rsidR="002B1172" w:rsidRDefault="00000000">
      <w:pPr>
        <w:spacing w:after="160" w:line="276" w:lineRule="auto"/>
        <w:jc w:val="both"/>
      </w:pPr>
      <w:r>
        <w:t xml:space="preserve">Antes de permitir la eliminación, el sistema </w:t>
      </w:r>
      <w:r>
        <w:rPr>
          <w:b/>
          <w:bCs/>
        </w:rPr>
        <w:t>verifica automáticamente</w:t>
      </w:r>
      <w:r>
        <w:t xml:space="preserve"> si el área se encuentra en uso en otros módulos.</w:t>
      </w:r>
    </w:p>
    <w:p w14:paraId="5FFC8645" w14:textId="77777777" w:rsidR="002B1172" w:rsidRDefault="00000000">
      <w:pPr>
        <w:pStyle w:val="Heading2"/>
        <w:spacing w:before="260" w:after="160"/>
      </w:pPr>
      <w:r>
        <w:rPr>
          <w:b/>
          <w:bCs/>
          <w:color w:val="1F4E79"/>
        </w:rPr>
        <w:t>7.1 Si el Área Está en Uso</w:t>
      </w:r>
    </w:p>
    <w:p w14:paraId="75B7E053" w14:textId="77777777" w:rsidR="002B1172" w:rsidRDefault="00000000">
      <w:pPr>
        <w:spacing w:after="160" w:line="276" w:lineRule="auto"/>
        <w:jc w:val="both"/>
      </w:pPr>
      <w:r>
        <w:t>Se desplegará el mensaje "No se puede eliminar el área — El área [nombre] está referenciada en otros módulos del sistema. Debes quitar estas referencias para poder eliminarla:" junto con una lista por tipo (Cargos, Personas, Activos, Documentos) y su cantidad, con ejemplos. Al pasarse el cursor sobre un ítem, podrán visualizarse todos los nombres afectados.</w:t>
      </w:r>
    </w:p>
    <w:p w14:paraId="2A25D97F" w14:textId="77777777" w:rsidR="002B1172" w:rsidRDefault="00000000">
      <w:pPr>
        <w:pBdr>
          <w:left w:val="single" w:sz="24" w:space="8" w:color="BF8F00"/>
        </w:pBdr>
        <w:shd w:val="clear" w:color="auto" w:fill="FFF2CC"/>
        <w:spacing w:before="120" w:after="120" w:line="264" w:lineRule="auto"/>
        <w:ind w:left="200"/>
      </w:pPr>
      <w:r>
        <w:rPr>
          <w:sz w:val="21"/>
          <w:szCs w:val="21"/>
        </w:rPr>
        <w:t xml:space="preserve">⚠️ En este caso, únicamente estará disponible el botón </w:t>
      </w:r>
      <w:r>
        <w:rPr>
          <w:b/>
          <w:bCs/>
          <w:sz w:val="21"/>
          <w:szCs w:val="21"/>
        </w:rPr>
        <w:t>Entendido</w:t>
      </w:r>
      <w:r>
        <w:rPr>
          <w:sz w:val="21"/>
          <w:szCs w:val="21"/>
        </w:rPr>
        <w:t xml:space="preserve"> — </w:t>
      </w:r>
      <w:r>
        <w:rPr>
          <w:b/>
          <w:bCs/>
          <w:sz w:val="21"/>
          <w:szCs w:val="21"/>
        </w:rPr>
        <w:t>no podrá eliminarse el área</w:t>
      </w:r>
      <w:r>
        <w:rPr>
          <w:sz w:val="21"/>
          <w:szCs w:val="21"/>
        </w:rPr>
        <w:t xml:space="preserve"> hasta que se desvincule desde los módulos correspondientes.</w:t>
      </w:r>
    </w:p>
    <w:p w14:paraId="0915B508" w14:textId="77777777" w:rsidR="002B1172" w:rsidRDefault="00000000">
      <w:pPr>
        <w:pStyle w:val="Heading2"/>
        <w:spacing w:before="260" w:after="160"/>
      </w:pPr>
      <w:r>
        <w:rPr>
          <w:b/>
          <w:bCs/>
          <w:color w:val="1F4E79"/>
        </w:rPr>
        <w:t>7.2 Si el Área No Tiene Referencias</w:t>
      </w:r>
    </w:p>
    <w:p w14:paraId="20CEA9DB" w14:textId="77777777" w:rsidR="002B1172" w:rsidRDefault="00000000">
      <w:pPr>
        <w:spacing w:after="160" w:line="276" w:lineRule="auto"/>
        <w:jc w:val="both"/>
      </w:pPr>
      <w:r>
        <w:t xml:space="preserve">Se desplegará el mensaje "¿Eliminar área? — ¿Estás seguro de que deseas eliminar el área [nombre]? Esta acción no se puede deshacer." Deberá presionarse </w:t>
      </w:r>
      <w:r>
        <w:rPr>
          <w:b/>
          <w:bCs/>
        </w:rPr>
        <w:t>Eliminar</w:t>
      </w:r>
      <w:r>
        <w:t xml:space="preserve"> o </w:t>
      </w:r>
      <w:r>
        <w:rPr>
          <w:b/>
          <w:bCs/>
        </w:rPr>
        <w:t>Cancelar</w:t>
      </w:r>
      <w:r>
        <w:t>.</w:t>
      </w:r>
    </w:p>
    <w:p w14:paraId="33570802" w14:textId="77777777" w:rsidR="002B1172"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No se puede deshacer.</w:t>
      </w:r>
      <w:r>
        <w:rPr>
          <w:sz w:val="21"/>
          <w:szCs w:val="21"/>
        </w:rPr>
        <w:t xml:space="preserve"> Una vez eliminada, el área desaparecerá del catálogo. No se desplegará notificación de éxito — la lista simplemente se actualizará.</w:t>
      </w:r>
    </w:p>
    <w:p w14:paraId="2CDAF936" w14:textId="77777777" w:rsidR="002B1172" w:rsidRDefault="002B1172">
      <w:pPr>
        <w:pBdr>
          <w:bottom w:val="single" w:sz="4" w:space="1" w:color="BFBFBF"/>
        </w:pBdr>
        <w:spacing w:before="100" w:after="200"/>
      </w:pPr>
    </w:p>
    <w:p w14:paraId="67976734" w14:textId="77777777" w:rsidR="002B1172" w:rsidRDefault="00000000">
      <w:pPr>
        <w:pStyle w:val="Heading1"/>
        <w:pBdr>
          <w:bottom w:val="single" w:sz="6" w:space="4" w:color="2E75B6"/>
        </w:pBdr>
        <w:spacing w:before="360" w:after="160"/>
      </w:pPr>
      <w:r>
        <w:rPr>
          <w:b/>
          <w:bCs/>
          <w:color w:val="1F4E79"/>
        </w:rPr>
        <w:t>8. Cómo se Usa el Área en Otros Módulos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2B1172" w14:paraId="3397C5EA"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365F26E2" w14:textId="77777777" w:rsidR="002B1172" w:rsidRDefault="00000000">
            <w:r>
              <w:rPr>
                <w:b/>
                <w:bCs/>
                <w:color w:val="FFFFFF"/>
                <w:sz w:val="20"/>
                <w:szCs w:val="20"/>
              </w:rPr>
              <w:t>Módulo</w:t>
            </w:r>
          </w:p>
        </w:tc>
        <w:tc>
          <w:tcPr>
            <w:tcW w:w="4675" w:type="dxa"/>
            <w:shd w:val="clear" w:color="auto" w:fill="1F4E79"/>
            <w:tcMar>
              <w:top w:w="80" w:type="dxa"/>
              <w:left w:w="100" w:type="dxa"/>
              <w:bottom w:w="80" w:type="dxa"/>
              <w:right w:w="100" w:type="dxa"/>
            </w:tcMar>
            <w:vAlign w:val="center"/>
          </w:tcPr>
          <w:p w14:paraId="7B6382A4" w14:textId="77777777" w:rsidR="002B1172" w:rsidRDefault="00000000">
            <w:r>
              <w:rPr>
                <w:b/>
                <w:bCs/>
                <w:color w:val="FFFFFF"/>
                <w:sz w:val="20"/>
                <w:szCs w:val="20"/>
              </w:rPr>
              <w:t>Uso del área</w:t>
            </w:r>
          </w:p>
        </w:tc>
      </w:tr>
      <w:tr w:rsidR="002B1172" w14:paraId="6F006EFF"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6090710E" w14:textId="77777777" w:rsidR="002B1172" w:rsidRDefault="00000000">
            <w:r>
              <w:rPr>
                <w:sz w:val="20"/>
                <w:szCs w:val="20"/>
              </w:rPr>
              <w:t>Cargos</w:t>
            </w:r>
          </w:p>
        </w:tc>
        <w:tc>
          <w:tcPr>
            <w:tcW w:w="4675" w:type="dxa"/>
            <w:tcMar>
              <w:top w:w="80" w:type="dxa"/>
              <w:left w:w="100" w:type="dxa"/>
              <w:bottom w:w="80" w:type="dxa"/>
              <w:right w:w="100" w:type="dxa"/>
            </w:tcMar>
            <w:vAlign w:val="center"/>
          </w:tcPr>
          <w:p w14:paraId="204E1821" w14:textId="77777777" w:rsidR="002B1172" w:rsidRDefault="00000000">
            <w:r>
              <w:rPr>
                <w:sz w:val="20"/>
                <w:szCs w:val="20"/>
              </w:rPr>
              <w:t>Cada cargo pertenece a un área obligatoria.</w:t>
            </w:r>
          </w:p>
        </w:tc>
      </w:tr>
      <w:tr w:rsidR="002B1172" w14:paraId="6B0A5672"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7EAF11A3" w14:textId="77777777" w:rsidR="002B1172" w:rsidRDefault="00000000">
            <w:r>
              <w:rPr>
                <w:sz w:val="20"/>
                <w:szCs w:val="20"/>
              </w:rPr>
              <w:t>Personas</w:t>
            </w:r>
          </w:p>
        </w:tc>
        <w:tc>
          <w:tcPr>
            <w:tcW w:w="4675" w:type="dxa"/>
            <w:tcMar>
              <w:top w:w="80" w:type="dxa"/>
              <w:left w:w="100" w:type="dxa"/>
              <w:bottom w:w="80" w:type="dxa"/>
              <w:right w:w="100" w:type="dxa"/>
            </w:tcMar>
            <w:vAlign w:val="center"/>
          </w:tcPr>
          <w:p w14:paraId="1D4494BA" w14:textId="77777777" w:rsidR="002B1172" w:rsidRDefault="00000000">
            <w:r>
              <w:rPr>
                <w:sz w:val="20"/>
                <w:szCs w:val="20"/>
              </w:rPr>
              <w:t>Cada persona pertenece a un área.</w:t>
            </w:r>
          </w:p>
        </w:tc>
      </w:tr>
      <w:tr w:rsidR="002B1172" w14:paraId="35E98CF4"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06A33A12" w14:textId="77777777" w:rsidR="002B1172" w:rsidRDefault="00000000">
            <w:r>
              <w:rPr>
                <w:sz w:val="20"/>
                <w:szCs w:val="20"/>
              </w:rPr>
              <w:t>Inventario de Activos</w:t>
            </w:r>
          </w:p>
        </w:tc>
        <w:tc>
          <w:tcPr>
            <w:tcW w:w="4675" w:type="dxa"/>
            <w:tcMar>
              <w:top w:w="80" w:type="dxa"/>
              <w:left w:w="100" w:type="dxa"/>
              <w:bottom w:w="80" w:type="dxa"/>
              <w:right w:w="100" w:type="dxa"/>
            </w:tcMar>
            <w:vAlign w:val="center"/>
          </w:tcPr>
          <w:p w14:paraId="3EF77252" w14:textId="77777777" w:rsidR="002B1172" w:rsidRDefault="00000000">
            <w:r>
              <w:rPr>
                <w:sz w:val="20"/>
                <w:szCs w:val="20"/>
              </w:rPr>
              <w:t>Cada activo tiene un "área responsable".</w:t>
            </w:r>
          </w:p>
        </w:tc>
      </w:tr>
      <w:tr w:rsidR="002B1172" w14:paraId="0466F5E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5BD14C53" w14:textId="77777777" w:rsidR="002B1172" w:rsidRDefault="00000000">
            <w:r>
              <w:rPr>
                <w:sz w:val="20"/>
                <w:szCs w:val="20"/>
              </w:rPr>
              <w:t>Documentos / Flujo documental</w:t>
            </w:r>
          </w:p>
        </w:tc>
        <w:tc>
          <w:tcPr>
            <w:tcW w:w="4675" w:type="dxa"/>
            <w:tcMar>
              <w:top w:w="80" w:type="dxa"/>
              <w:left w:w="100" w:type="dxa"/>
              <w:bottom w:w="80" w:type="dxa"/>
              <w:right w:w="100" w:type="dxa"/>
            </w:tcMar>
            <w:vAlign w:val="center"/>
          </w:tcPr>
          <w:p w14:paraId="0769E446" w14:textId="77777777" w:rsidR="002B1172" w:rsidRDefault="00000000">
            <w:r>
              <w:rPr>
                <w:sz w:val="20"/>
                <w:szCs w:val="20"/>
              </w:rPr>
              <w:t>Cada documento está asociado a un área responsable.</w:t>
            </w:r>
          </w:p>
        </w:tc>
      </w:tr>
    </w:tbl>
    <w:p w14:paraId="7CF523D1" w14:textId="77777777" w:rsidR="002B1172" w:rsidRDefault="002B1172">
      <w:pPr>
        <w:spacing w:after="160"/>
      </w:pPr>
    </w:p>
    <w:p w14:paraId="636BF4E5" w14:textId="77777777" w:rsidR="002B1172" w:rsidRDefault="00000000">
      <w:pPr>
        <w:pBdr>
          <w:left w:val="single" w:sz="24" w:space="8" w:color="2E75B6"/>
        </w:pBdr>
        <w:shd w:val="clear" w:color="auto" w:fill="DDEBF7"/>
        <w:spacing w:before="120" w:after="120" w:line="264" w:lineRule="auto"/>
        <w:ind w:left="200"/>
      </w:pPr>
      <w:r>
        <w:rPr>
          <w:sz w:val="21"/>
          <w:szCs w:val="21"/>
        </w:rPr>
        <w:t>ℹ️ En esos formularios, la acción "Crear Área" abrirá esta misma ventana; al crearla desde allí, el sistema la seleccionará automáticamente en el formulario correspondiente.</w:t>
      </w:r>
    </w:p>
    <w:p w14:paraId="3F9EEBA7" w14:textId="77777777" w:rsidR="002B1172" w:rsidRDefault="002B1172">
      <w:pPr>
        <w:pBdr>
          <w:bottom w:val="single" w:sz="4" w:space="1" w:color="BFBFBF"/>
        </w:pBdr>
        <w:spacing w:before="100" w:after="200"/>
      </w:pPr>
    </w:p>
    <w:p w14:paraId="4EC3462D" w14:textId="77777777" w:rsidR="002B1172" w:rsidRDefault="00000000">
      <w:pPr>
        <w:pStyle w:val="Heading1"/>
        <w:pBdr>
          <w:bottom w:val="single" w:sz="6" w:space="4" w:color="2E75B6"/>
        </w:pBdr>
        <w:spacing w:before="360" w:after="160"/>
      </w:pPr>
      <w:r>
        <w:rPr>
          <w:b/>
          <w:bCs/>
          <w:color w:val="1F4E79"/>
        </w:rPr>
        <w:t>9. Notas de Interés y Advertencias 🔗</w:t>
      </w:r>
    </w:p>
    <w:p w14:paraId="34680464" w14:textId="77777777" w:rsidR="002B1172" w:rsidRDefault="00000000">
      <w:pPr>
        <w:pStyle w:val="ListParagraph"/>
        <w:numPr>
          <w:ilvl w:val="0"/>
          <w:numId w:val="7"/>
        </w:numPr>
        <w:spacing w:after="100" w:line="276" w:lineRule="auto"/>
      </w:pPr>
      <w:r>
        <w:rPr>
          <w:b/>
          <w:bCs/>
        </w:rPr>
        <w:t>Sin jerarquía</w:t>
      </w:r>
      <w:r>
        <w:t>: las áreas no tienen "superiores" ni "inferiores" entre sí.</w:t>
      </w:r>
    </w:p>
    <w:p w14:paraId="157D3437" w14:textId="77777777" w:rsidR="002B1172" w:rsidRDefault="00000000">
      <w:pPr>
        <w:pStyle w:val="ListParagraph"/>
        <w:numPr>
          <w:ilvl w:val="0"/>
          <w:numId w:val="7"/>
        </w:numPr>
        <w:spacing w:after="100" w:line="276" w:lineRule="auto"/>
      </w:pPr>
      <w:r>
        <w:rPr>
          <w:b/>
          <w:bCs/>
        </w:rPr>
        <w:t>Código único</w:t>
      </w:r>
      <w:r>
        <w:t xml:space="preserve"> de 3 caracteres en mayúsculas — no se permiten repetidos.</w:t>
      </w:r>
    </w:p>
    <w:p w14:paraId="7F48EB2F" w14:textId="77777777" w:rsidR="002B1172" w:rsidRDefault="00000000">
      <w:pPr>
        <w:pStyle w:val="ListParagraph"/>
        <w:numPr>
          <w:ilvl w:val="0"/>
          <w:numId w:val="7"/>
        </w:numPr>
        <w:spacing w:after="100" w:line="276" w:lineRule="auto"/>
      </w:pPr>
      <w:r>
        <w:rPr>
          <w:b/>
          <w:bCs/>
        </w:rPr>
        <w:t>Nombre único</w:t>
      </w:r>
      <w:r>
        <w:t xml:space="preserve"> dentro del mismo cliente (sin distinguir mayúsculas/minúsculas).</w:t>
      </w:r>
    </w:p>
    <w:p w14:paraId="2B7355AC" w14:textId="77777777" w:rsidR="002B1172" w:rsidRDefault="00000000">
      <w:pPr>
        <w:pStyle w:val="ListParagraph"/>
        <w:numPr>
          <w:ilvl w:val="0"/>
          <w:numId w:val="7"/>
        </w:numPr>
        <w:spacing w:after="100" w:line="276" w:lineRule="auto"/>
      </w:pPr>
      <w:r>
        <w:rPr>
          <w:b/>
          <w:bCs/>
        </w:rPr>
        <w:t>Borrado lógico</w:t>
      </w:r>
      <w:r>
        <w:t>: al eliminar, el registro deja de mostrarse pero no se borra físicamente — se preserva la trazabilidad.</w:t>
      </w:r>
    </w:p>
    <w:p w14:paraId="02AA7B09" w14:textId="77777777" w:rsidR="002B1172" w:rsidRDefault="00000000">
      <w:pPr>
        <w:pStyle w:val="ListParagraph"/>
        <w:numPr>
          <w:ilvl w:val="0"/>
          <w:numId w:val="7"/>
        </w:numPr>
        <w:spacing w:after="100" w:line="276" w:lineRule="auto"/>
      </w:pPr>
      <w:r>
        <w:t xml:space="preserve">⚠️ </w:t>
      </w:r>
      <w:r>
        <w:rPr>
          <w:b/>
          <w:bCs/>
        </w:rPr>
        <w:t>No podrá eliminarse un área en uso</w:t>
      </w:r>
      <w:r>
        <w:t xml:space="preserve"> por cargos, personas, activos o documentos; primero deberá desvincularse.</w:t>
      </w:r>
    </w:p>
    <w:p w14:paraId="613EA9B0" w14:textId="77777777" w:rsidR="002B1172" w:rsidRDefault="00000000">
      <w:pPr>
        <w:pStyle w:val="ListParagraph"/>
        <w:numPr>
          <w:ilvl w:val="0"/>
          <w:numId w:val="7"/>
        </w:numPr>
        <w:spacing w:after="100" w:line="276" w:lineRule="auto"/>
      </w:pPr>
      <w:r>
        <w:rPr>
          <w:b/>
          <w:bCs/>
        </w:rPr>
        <w:t>Módulos relacionados:</w:t>
      </w:r>
      <w:r>
        <w:t xml:space="preserve"> Cargos, Personas, Inventario de Activos y Crear Documentos — todos con su propio manual.</w:t>
      </w:r>
    </w:p>
    <w:p w14:paraId="3C009F3B" w14:textId="77777777" w:rsidR="002B1172" w:rsidRDefault="002B1172">
      <w:pPr>
        <w:pBdr>
          <w:bottom w:val="single" w:sz="4" w:space="1" w:color="BFBFBF"/>
        </w:pBdr>
        <w:spacing w:before="100" w:after="200"/>
      </w:pPr>
    </w:p>
    <w:p w14:paraId="7EE96030" w14:textId="77777777" w:rsidR="002B1172" w:rsidRDefault="00000000">
      <w:pPr>
        <w:spacing w:after="160" w:line="276" w:lineRule="auto"/>
        <w:jc w:val="both"/>
      </w:pPr>
      <w:r>
        <w:rPr>
          <w:i/>
          <w:iCs/>
        </w:rPr>
        <w:lastRenderedPageBreak/>
        <w:t>Manual redactado con fines de orientación interactiva para el usuario final.</w:t>
      </w:r>
    </w:p>
    <w:sectPr w:rsidR="002B1172">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A5373" w14:textId="77777777" w:rsidR="009917DC" w:rsidRDefault="009917DC">
      <w:r>
        <w:separator/>
      </w:r>
    </w:p>
  </w:endnote>
  <w:endnote w:type="continuationSeparator" w:id="0">
    <w:p w14:paraId="44F7164E" w14:textId="77777777" w:rsidR="009917DC" w:rsidRDefault="00991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95E9" w14:textId="77777777" w:rsidR="002B1172"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EC747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EC747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4004A" w14:textId="77777777" w:rsidR="009917DC" w:rsidRDefault="009917DC">
      <w:r>
        <w:separator/>
      </w:r>
    </w:p>
  </w:footnote>
  <w:footnote w:type="continuationSeparator" w:id="0">
    <w:p w14:paraId="20287A82" w14:textId="77777777" w:rsidR="009917DC" w:rsidRDefault="00991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47C7" w14:textId="77777777" w:rsidR="002B1172" w:rsidRDefault="00000000">
    <w:pPr>
      <w:pBdr>
        <w:bottom w:val="single" w:sz="4" w:space="4" w:color="D9D9D9"/>
      </w:pBdr>
      <w:jc w:val="right"/>
    </w:pPr>
    <w:r>
      <w:rPr>
        <w:color w:val="595959"/>
        <w:sz w:val="16"/>
        <w:szCs w:val="16"/>
      </w:rPr>
      <w:t>Manual de Usuario — SGSI</w:t>
    </w:r>
  </w:p>
  <w:p w14:paraId="5D7B20C6" w14:textId="77777777" w:rsidR="002B1172"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43C16"/>
    <w:multiLevelType w:val="hybridMultilevel"/>
    <w:tmpl w:val="9BE2BD70"/>
    <w:lvl w:ilvl="0" w:tplc="24C6170C">
      <w:start w:val="1"/>
      <w:numFmt w:val="decimal"/>
      <w:lvlText w:val="%1."/>
      <w:lvlJc w:val="left"/>
      <w:pPr>
        <w:ind w:left="460" w:hanging="260"/>
      </w:pPr>
    </w:lvl>
    <w:lvl w:ilvl="1" w:tplc="7BEC68EA">
      <w:numFmt w:val="decimal"/>
      <w:lvlText w:val=""/>
      <w:lvlJc w:val="left"/>
    </w:lvl>
    <w:lvl w:ilvl="2" w:tplc="505A10F8">
      <w:numFmt w:val="decimal"/>
      <w:lvlText w:val=""/>
      <w:lvlJc w:val="left"/>
    </w:lvl>
    <w:lvl w:ilvl="3" w:tplc="5BBA4726">
      <w:numFmt w:val="decimal"/>
      <w:lvlText w:val=""/>
      <w:lvlJc w:val="left"/>
    </w:lvl>
    <w:lvl w:ilvl="4" w:tplc="F372F000">
      <w:numFmt w:val="decimal"/>
      <w:lvlText w:val=""/>
      <w:lvlJc w:val="left"/>
    </w:lvl>
    <w:lvl w:ilvl="5" w:tplc="B79C699A">
      <w:numFmt w:val="decimal"/>
      <w:lvlText w:val=""/>
      <w:lvlJc w:val="left"/>
    </w:lvl>
    <w:lvl w:ilvl="6" w:tplc="AE941056">
      <w:numFmt w:val="decimal"/>
      <w:lvlText w:val=""/>
      <w:lvlJc w:val="left"/>
    </w:lvl>
    <w:lvl w:ilvl="7" w:tplc="25188E82">
      <w:numFmt w:val="decimal"/>
      <w:lvlText w:val=""/>
      <w:lvlJc w:val="left"/>
    </w:lvl>
    <w:lvl w:ilvl="8" w:tplc="851E78EA">
      <w:numFmt w:val="decimal"/>
      <w:lvlText w:val=""/>
      <w:lvlJc w:val="left"/>
    </w:lvl>
  </w:abstractNum>
  <w:abstractNum w:abstractNumId="1" w15:restartNumberingAfterBreak="0">
    <w:nsid w:val="353E4190"/>
    <w:multiLevelType w:val="hybridMultilevel"/>
    <w:tmpl w:val="E17E60D2"/>
    <w:lvl w:ilvl="0" w:tplc="D4E88660">
      <w:start w:val="1"/>
      <w:numFmt w:val="decimal"/>
      <w:lvlText w:val="%1."/>
      <w:lvlJc w:val="left"/>
      <w:pPr>
        <w:ind w:left="460" w:hanging="260"/>
      </w:pPr>
    </w:lvl>
    <w:lvl w:ilvl="1" w:tplc="7E34F4A2">
      <w:numFmt w:val="decimal"/>
      <w:lvlText w:val=""/>
      <w:lvlJc w:val="left"/>
    </w:lvl>
    <w:lvl w:ilvl="2" w:tplc="82C890D6">
      <w:numFmt w:val="decimal"/>
      <w:lvlText w:val=""/>
      <w:lvlJc w:val="left"/>
    </w:lvl>
    <w:lvl w:ilvl="3" w:tplc="FB6E2F0E">
      <w:numFmt w:val="decimal"/>
      <w:lvlText w:val=""/>
      <w:lvlJc w:val="left"/>
    </w:lvl>
    <w:lvl w:ilvl="4" w:tplc="7324CB50">
      <w:numFmt w:val="decimal"/>
      <w:lvlText w:val=""/>
      <w:lvlJc w:val="left"/>
    </w:lvl>
    <w:lvl w:ilvl="5" w:tplc="45A0859A">
      <w:numFmt w:val="decimal"/>
      <w:lvlText w:val=""/>
      <w:lvlJc w:val="left"/>
    </w:lvl>
    <w:lvl w:ilvl="6" w:tplc="FC387DF6">
      <w:numFmt w:val="decimal"/>
      <w:lvlText w:val=""/>
      <w:lvlJc w:val="left"/>
    </w:lvl>
    <w:lvl w:ilvl="7" w:tplc="ECCC1302">
      <w:numFmt w:val="decimal"/>
      <w:lvlText w:val=""/>
      <w:lvlJc w:val="left"/>
    </w:lvl>
    <w:lvl w:ilvl="8" w:tplc="933E3948">
      <w:numFmt w:val="decimal"/>
      <w:lvlText w:val=""/>
      <w:lvlJc w:val="left"/>
    </w:lvl>
  </w:abstractNum>
  <w:abstractNum w:abstractNumId="2" w15:restartNumberingAfterBreak="0">
    <w:nsid w:val="46BA0A69"/>
    <w:multiLevelType w:val="hybridMultilevel"/>
    <w:tmpl w:val="0EF88842"/>
    <w:lvl w:ilvl="0" w:tplc="BCCEE0B4">
      <w:start w:val="1"/>
      <w:numFmt w:val="decimal"/>
      <w:lvlText w:val="%1."/>
      <w:lvlJc w:val="left"/>
      <w:pPr>
        <w:ind w:left="460" w:hanging="260"/>
      </w:pPr>
    </w:lvl>
    <w:lvl w:ilvl="1" w:tplc="FD5442BE">
      <w:numFmt w:val="decimal"/>
      <w:lvlText w:val=""/>
      <w:lvlJc w:val="left"/>
    </w:lvl>
    <w:lvl w:ilvl="2" w:tplc="C95C8B6E">
      <w:numFmt w:val="decimal"/>
      <w:lvlText w:val=""/>
      <w:lvlJc w:val="left"/>
    </w:lvl>
    <w:lvl w:ilvl="3" w:tplc="73E80DDE">
      <w:numFmt w:val="decimal"/>
      <w:lvlText w:val=""/>
      <w:lvlJc w:val="left"/>
    </w:lvl>
    <w:lvl w:ilvl="4" w:tplc="6F4E7EC8">
      <w:numFmt w:val="decimal"/>
      <w:lvlText w:val=""/>
      <w:lvlJc w:val="left"/>
    </w:lvl>
    <w:lvl w:ilvl="5" w:tplc="44969EB6">
      <w:numFmt w:val="decimal"/>
      <w:lvlText w:val=""/>
      <w:lvlJc w:val="left"/>
    </w:lvl>
    <w:lvl w:ilvl="6" w:tplc="357AF406">
      <w:numFmt w:val="decimal"/>
      <w:lvlText w:val=""/>
      <w:lvlJc w:val="left"/>
    </w:lvl>
    <w:lvl w:ilvl="7" w:tplc="1FFA264A">
      <w:numFmt w:val="decimal"/>
      <w:lvlText w:val=""/>
      <w:lvlJc w:val="left"/>
    </w:lvl>
    <w:lvl w:ilvl="8" w:tplc="284A2A4C">
      <w:numFmt w:val="decimal"/>
      <w:lvlText w:val=""/>
      <w:lvlJc w:val="left"/>
    </w:lvl>
  </w:abstractNum>
  <w:abstractNum w:abstractNumId="3" w15:restartNumberingAfterBreak="0">
    <w:nsid w:val="4D6F5F32"/>
    <w:multiLevelType w:val="hybridMultilevel"/>
    <w:tmpl w:val="844E2788"/>
    <w:lvl w:ilvl="0" w:tplc="E03279C6">
      <w:start w:val="1"/>
      <w:numFmt w:val="bullet"/>
      <w:lvlText w:val="●"/>
      <w:lvlJc w:val="left"/>
      <w:pPr>
        <w:ind w:left="720" w:hanging="360"/>
      </w:pPr>
    </w:lvl>
    <w:lvl w:ilvl="1" w:tplc="0A98E038">
      <w:start w:val="1"/>
      <w:numFmt w:val="bullet"/>
      <w:lvlText w:val="○"/>
      <w:lvlJc w:val="left"/>
      <w:pPr>
        <w:ind w:left="1440" w:hanging="360"/>
      </w:pPr>
    </w:lvl>
    <w:lvl w:ilvl="2" w:tplc="60C4B5F8">
      <w:start w:val="1"/>
      <w:numFmt w:val="bullet"/>
      <w:lvlText w:val="■"/>
      <w:lvlJc w:val="left"/>
      <w:pPr>
        <w:ind w:left="2160" w:hanging="360"/>
      </w:pPr>
    </w:lvl>
    <w:lvl w:ilvl="3" w:tplc="84C0545A">
      <w:start w:val="1"/>
      <w:numFmt w:val="bullet"/>
      <w:lvlText w:val="●"/>
      <w:lvlJc w:val="left"/>
      <w:pPr>
        <w:ind w:left="2880" w:hanging="360"/>
      </w:pPr>
    </w:lvl>
    <w:lvl w:ilvl="4" w:tplc="66427BCE">
      <w:start w:val="1"/>
      <w:numFmt w:val="bullet"/>
      <w:lvlText w:val="○"/>
      <w:lvlJc w:val="left"/>
      <w:pPr>
        <w:ind w:left="3600" w:hanging="360"/>
      </w:pPr>
    </w:lvl>
    <w:lvl w:ilvl="5" w:tplc="F850B9D8">
      <w:start w:val="1"/>
      <w:numFmt w:val="bullet"/>
      <w:lvlText w:val="■"/>
      <w:lvlJc w:val="left"/>
      <w:pPr>
        <w:ind w:left="4320" w:hanging="360"/>
      </w:pPr>
    </w:lvl>
    <w:lvl w:ilvl="6" w:tplc="23BE98AE">
      <w:start w:val="1"/>
      <w:numFmt w:val="bullet"/>
      <w:lvlText w:val="●"/>
      <w:lvlJc w:val="left"/>
      <w:pPr>
        <w:ind w:left="5040" w:hanging="360"/>
      </w:pPr>
    </w:lvl>
    <w:lvl w:ilvl="7" w:tplc="BDBA4216">
      <w:start w:val="1"/>
      <w:numFmt w:val="bullet"/>
      <w:lvlText w:val="●"/>
      <w:lvlJc w:val="left"/>
      <w:pPr>
        <w:ind w:left="5760" w:hanging="360"/>
      </w:pPr>
    </w:lvl>
    <w:lvl w:ilvl="8" w:tplc="CB7A88F8">
      <w:start w:val="1"/>
      <w:numFmt w:val="bullet"/>
      <w:lvlText w:val="●"/>
      <w:lvlJc w:val="left"/>
      <w:pPr>
        <w:ind w:left="6480" w:hanging="360"/>
      </w:pPr>
    </w:lvl>
  </w:abstractNum>
  <w:abstractNum w:abstractNumId="4" w15:restartNumberingAfterBreak="0">
    <w:nsid w:val="5D8F6EFB"/>
    <w:multiLevelType w:val="hybridMultilevel"/>
    <w:tmpl w:val="DE68FA78"/>
    <w:lvl w:ilvl="0" w:tplc="8320F282">
      <w:start w:val="1"/>
      <w:numFmt w:val="decimal"/>
      <w:lvlText w:val="%1."/>
      <w:lvlJc w:val="left"/>
      <w:pPr>
        <w:ind w:left="460" w:hanging="260"/>
      </w:pPr>
    </w:lvl>
    <w:lvl w:ilvl="1" w:tplc="057EEF80">
      <w:numFmt w:val="decimal"/>
      <w:lvlText w:val=""/>
      <w:lvlJc w:val="left"/>
    </w:lvl>
    <w:lvl w:ilvl="2" w:tplc="ADAAC738">
      <w:numFmt w:val="decimal"/>
      <w:lvlText w:val=""/>
      <w:lvlJc w:val="left"/>
    </w:lvl>
    <w:lvl w:ilvl="3" w:tplc="40461422">
      <w:numFmt w:val="decimal"/>
      <w:lvlText w:val=""/>
      <w:lvlJc w:val="left"/>
    </w:lvl>
    <w:lvl w:ilvl="4" w:tplc="D258043C">
      <w:numFmt w:val="decimal"/>
      <w:lvlText w:val=""/>
      <w:lvlJc w:val="left"/>
    </w:lvl>
    <w:lvl w:ilvl="5" w:tplc="DA20AD58">
      <w:numFmt w:val="decimal"/>
      <w:lvlText w:val=""/>
      <w:lvlJc w:val="left"/>
    </w:lvl>
    <w:lvl w:ilvl="6" w:tplc="A4F49B50">
      <w:numFmt w:val="decimal"/>
      <w:lvlText w:val=""/>
      <w:lvlJc w:val="left"/>
    </w:lvl>
    <w:lvl w:ilvl="7" w:tplc="B846D20C">
      <w:numFmt w:val="decimal"/>
      <w:lvlText w:val=""/>
      <w:lvlJc w:val="left"/>
    </w:lvl>
    <w:lvl w:ilvl="8" w:tplc="D53CFAB8">
      <w:numFmt w:val="decimal"/>
      <w:lvlText w:val=""/>
      <w:lvlJc w:val="left"/>
    </w:lvl>
  </w:abstractNum>
  <w:abstractNum w:abstractNumId="5" w15:restartNumberingAfterBreak="0">
    <w:nsid w:val="62E71181"/>
    <w:multiLevelType w:val="hybridMultilevel"/>
    <w:tmpl w:val="5E6CB7E0"/>
    <w:lvl w:ilvl="0" w:tplc="895880F0">
      <w:start w:val="1"/>
      <w:numFmt w:val="bullet"/>
      <w:lvlText w:val="•"/>
      <w:lvlJc w:val="left"/>
      <w:pPr>
        <w:ind w:left="460" w:hanging="260"/>
      </w:pPr>
    </w:lvl>
    <w:lvl w:ilvl="1" w:tplc="EADCA7F2">
      <w:start w:val="1"/>
      <w:numFmt w:val="bullet"/>
      <w:lvlText w:val="◦"/>
      <w:lvlJc w:val="left"/>
      <w:pPr>
        <w:ind w:left="820" w:hanging="260"/>
      </w:pPr>
    </w:lvl>
    <w:lvl w:ilvl="2" w:tplc="5C54791C">
      <w:numFmt w:val="decimal"/>
      <w:lvlText w:val=""/>
      <w:lvlJc w:val="left"/>
    </w:lvl>
    <w:lvl w:ilvl="3" w:tplc="B2D2B622">
      <w:numFmt w:val="decimal"/>
      <w:lvlText w:val=""/>
      <w:lvlJc w:val="left"/>
    </w:lvl>
    <w:lvl w:ilvl="4" w:tplc="E79A81BE">
      <w:numFmt w:val="decimal"/>
      <w:lvlText w:val=""/>
      <w:lvlJc w:val="left"/>
    </w:lvl>
    <w:lvl w:ilvl="5" w:tplc="B446503E">
      <w:numFmt w:val="decimal"/>
      <w:lvlText w:val=""/>
      <w:lvlJc w:val="left"/>
    </w:lvl>
    <w:lvl w:ilvl="6" w:tplc="B2ECAE52">
      <w:numFmt w:val="decimal"/>
      <w:lvlText w:val=""/>
      <w:lvlJc w:val="left"/>
    </w:lvl>
    <w:lvl w:ilvl="7" w:tplc="EC94AFDC">
      <w:numFmt w:val="decimal"/>
      <w:lvlText w:val=""/>
      <w:lvlJc w:val="left"/>
    </w:lvl>
    <w:lvl w:ilvl="8" w:tplc="0690139A">
      <w:numFmt w:val="decimal"/>
      <w:lvlText w:val=""/>
      <w:lvlJc w:val="left"/>
    </w:lvl>
  </w:abstractNum>
  <w:abstractNum w:abstractNumId="6" w15:restartNumberingAfterBreak="0">
    <w:nsid w:val="781D4E82"/>
    <w:multiLevelType w:val="hybridMultilevel"/>
    <w:tmpl w:val="41D05E10"/>
    <w:lvl w:ilvl="0" w:tplc="DF34866A">
      <w:start w:val="1"/>
      <w:numFmt w:val="decimal"/>
      <w:lvlText w:val="%1."/>
      <w:lvlJc w:val="left"/>
      <w:pPr>
        <w:ind w:left="460" w:hanging="260"/>
      </w:pPr>
    </w:lvl>
    <w:lvl w:ilvl="1" w:tplc="0D609588">
      <w:numFmt w:val="decimal"/>
      <w:lvlText w:val=""/>
      <w:lvlJc w:val="left"/>
    </w:lvl>
    <w:lvl w:ilvl="2" w:tplc="2DB25BFE">
      <w:numFmt w:val="decimal"/>
      <w:lvlText w:val=""/>
      <w:lvlJc w:val="left"/>
    </w:lvl>
    <w:lvl w:ilvl="3" w:tplc="B20C2CC2">
      <w:numFmt w:val="decimal"/>
      <w:lvlText w:val=""/>
      <w:lvlJc w:val="left"/>
    </w:lvl>
    <w:lvl w:ilvl="4" w:tplc="8F02D720">
      <w:numFmt w:val="decimal"/>
      <w:lvlText w:val=""/>
      <w:lvlJc w:val="left"/>
    </w:lvl>
    <w:lvl w:ilvl="5" w:tplc="98C065E2">
      <w:numFmt w:val="decimal"/>
      <w:lvlText w:val=""/>
      <w:lvlJc w:val="left"/>
    </w:lvl>
    <w:lvl w:ilvl="6" w:tplc="037E76CC">
      <w:numFmt w:val="decimal"/>
      <w:lvlText w:val=""/>
      <w:lvlJc w:val="left"/>
    </w:lvl>
    <w:lvl w:ilvl="7" w:tplc="06D0C396">
      <w:numFmt w:val="decimal"/>
      <w:lvlText w:val=""/>
      <w:lvlJc w:val="left"/>
    </w:lvl>
    <w:lvl w:ilvl="8" w:tplc="D2964DE6">
      <w:numFmt w:val="decimal"/>
      <w:lvlText w:val=""/>
      <w:lvlJc w:val="left"/>
    </w:lvl>
  </w:abstractNum>
  <w:abstractNum w:abstractNumId="7" w15:restartNumberingAfterBreak="0">
    <w:nsid w:val="7B314C06"/>
    <w:multiLevelType w:val="hybridMultilevel"/>
    <w:tmpl w:val="821E5AD6"/>
    <w:lvl w:ilvl="0" w:tplc="4ED6F706">
      <w:start w:val="1"/>
      <w:numFmt w:val="decimal"/>
      <w:lvlText w:val="%1."/>
      <w:lvlJc w:val="left"/>
      <w:pPr>
        <w:ind w:left="460" w:hanging="260"/>
      </w:pPr>
    </w:lvl>
    <w:lvl w:ilvl="1" w:tplc="2446028C">
      <w:numFmt w:val="decimal"/>
      <w:lvlText w:val=""/>
      <w:lvlJc w:val="left"/>
    </w:lvl>
    <w:lvl w:ilvl="2" w:tplc="2C4CCD48">
      <w:numFmt w:val="decimal"/>
      <w:lvlText w:val=""/>
      <w:lvlJc w:val="left"/>
    </w:lvl>
    <w:lvl w:ilvl="3" w:tplc="D84C5F96">
      <w:numFmt w:val="decimal"/>
      <w:lvlText w:val=""/>
      <w:lvlJc w:val="left"/>
    </w:lvl>
    <w:lvl w:ilvl="4" w:tplc="5EF67624">
      <w:numFmt w:val="decimal"/>
      <w:lvlText w:val=""/>
      <w:lvlJc w:val="left"/>
    </w:lvl>
    <w:lvl w:ilvl="5" w:tplc="D8EA0C2E">
      <w:numFmt w:val="decimal"/>
      <w:lvlText w:val=""/>
      <w:lvlJc w:val="left"/>
    </w:lvl>
    <w:lvl w:ilvl="6" w:tplc="8C7CD1D6">
      <w:numFmt w:val="decimal"/>
      <w:lvlText w:val=""/>
      <w:lvlJc w:val="left"/>
    </w:lvl>
    <w:lvl w:ilvl="7" w:tplc="94168028">
      <w:numFmt w:val="decimal"/>
      <w:lvlText w:val=""/>
      <w:lvlJc w:val="left"/>
    </w:lvl>
    <w:lvl w:ilvl="8" w:tplc="FD5662A0">
      <w:numFmt w:val="decimal"/>
      <w:lvlText w:val=""/>
      <w:lvlJc w:val="left"/>
    </w:lvl>
  </w:abstractNum>
  <w:num w:numId="1" w16cid:durableId="1003893603">
    <w:abstractNumId w:val="3"/>
    <w:lvlOverride w:ilvl="0">
      <w:startOverride w:val="1"/>
    </w:lvlOverride>
  </w:num>
  <w:num w:numId="2" w16cid:durableId="1816726852">
    <w:abstractNumId w:val="4"/>
    <w:lvlOverride w:ilvl="0">
      <w:startOverride w:val="1"/>
    </w:lvlOverride>
  </w:num>
  <w:num w:numId="3" w16cid:durableId="1486823728">
    <w:abstractNumId w:val="0"/>
    <w:lvlOverride w:ilvl="0">
      <w:startOverride w:val="1"/>
    </w:lvlOverride>
  </w:num>
  <w:num w:numId="4" w16cid:durableId="452674192">
    <w:abstractNumId w:val="6"/>
    <w:lvlOverride w:ilvl="0">
      <w:startOverride w:val="1"/>
    </w:lvlOverride>
  </w:num>
  <w:num w:numId="5" w16cid:durableId="44761254">
    <w:abstractNumId w:val="2"/>
    <w:lvlOverride w:ilvl="0">
      <w:startOverride w:val="1"/>
    </w:lvlOverride>
  </w:num>
  <w:num w:numId="6" w16cid:durableId="1955549868">
    <w:abstractNumId w:val="7"/>
    <w:lvlOverride w:ilvl="0">
      <w:startOverride w:val="1"/>
    </w:lvlOverride>
  </w:num>
  <w:num w:numId="7" w16cid:durableId="912786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172"/>
    <w:rsid w:val="002B1172"/>
    <w:rsid w:val="006171B4"/>
    <w:rsid w:val="009917DC"/>
    <w:rsid w:val="00EC74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6CEB"/>
  <w15:docId w15:val="{645F1222-B108-47AC-BF7E-960E843BC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733</Words>
  <Characters>4032</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2026-08-14T15:13:00Z</dcterms:created>
  <dcterms:modified xsi:type="dcterms:W3CDTF">2026-08-14T16:37:00Z</dcterms:modified>
</cp:coreProperties>
</file>