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B8F41A" w14:textId="77777777" w:rsidR="00E17E42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Identificación de Amenazas y Vulnerabilidades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risk-management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identifying-threats-vulnerabilities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76797869" w14:textId="77777777" w:rsidR="00E17E42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Identificación de Amenazas y Vulnerabilidades</w:t>
      </w:r>
      <w:r>
        <w:t xml:space="preserve"> constituirá la Fase 3 del ciclo de Gestión de Riesgos. En este módulo se evaluarán los riesgos de cada </w:t>
      </w:r>
      <w:r>
        <w:rPr>
          <w:b/>
          <w:bCs/>
        </w:rPr>
        <w:t>Grupo de Activos</w:t>
      </w:r>
      <w:r>
        <w:t>, asignándose niveles de Probabilidad e Impacto sugeridos por la ISO 27001.</w:t>
      </w:r>
    </w:p>
    <w:p w14:paraId="2D0D54CC" w14:textId="1A29DAF6" w:rsidR="00E17E42" w:rsidRDefault="002C6BB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C6BB9">
        <w:rPr>
          <w:i/>
          <w:iCs/>
          <w:color w:val="595959"/>
          <w:sz w:val="20"/>
          <w:szCs w:val="20"/>
        </w:rPr>
        <w:drawing>
          <wp:inline distT="0" distB="0" distL="0" distR="0" wp14:anchorId="51016BA4" wp14:editId="3E8B5D80">
            <wp:extent cx="617220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BB9">
        <w:rPr>
          <w:i/>
          <w:iCs/>
          <w:color w:val="595959"/>
          <w:sz w:val="20"/>
          <w:szCs w:val="20"/>
        </w:rPr>
        <w:t xml:space="preserve"> </w:t>
      </w:r>
    </w:p>
    <w:p w14:paraId="737AEB4D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4DA1D6F8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54C0B472" w14:textId="77777777" w:rsidR="00E17E42" w:rsidRDefault="00000000">
      <w:pPr>
        <w:spacing w:after="160" w:line="276" w:lineRule="auto"/>
        <w:jc w:val="both"/>
      </w:pPr>
      <w:r>
        <w:t xml:space="preserve">Este análisis siempre se realizará a nivel de </w:t>
      </w:r>
      <w:r>
        <w:rPr>
          <w:b/>
          <w:bCs/>
        </w:rPr>
        <w:t>Grupo de Activos</w:t>
      </w:r>
      <w:r>
        <w:t>, nunca por activo individual — los activos vinculados heredarán automáticamente la valoración que se defina aquí.</w:t>
      </w:r>
    </w:p>
    <w:p w14:paraId="7FD756C5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Tip de la guía:</w:t>
      </w:r>
      <w:r>
        <w:t xml:space="preserve"> deberá comenzarse analizando los grupos con mayor nivel de criticidad (CID) en su cabecera.</w:t>
      </w:r>
    </w:p>
    <w:p w14:paraId="0328D036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4FC858D8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54053D46" w14:textId="77777777" w:rsidR="00E17E4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80C7900" w14:textId="77777777" w:rsidR="00E17E4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Gestión de Riesgos</w:t>
      </w:r>
      <w:r>
        <w:t>.</w:t>
      </w:r>
    </w:p>
    <w:p w14:paraId="418AD548" w14:textId="77777777" w:rsidR="00E17E4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Identificación de amenazas y vulnerabilidades</w:t>
      </w:r>
      <w:r>
        <w:t>.</w:t>
      </w:r>
    </w:p>
    <w:p w14:paraId="062514A9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57964147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Listado de Grupos de Activos</w:t>
      </w:r>
    </w:p>
    <w:p w14:paraId="3A532F3D" w14:textId="201721A0" w:rsidR="00E17E42" w:rsidRDefault="002C6BB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C6BB9">
        <w:rPr>
          <w:i/>
          <w:iCs/>
          <w:color w:val="595959"/>
          <w:sz w:val="20"/>
          <w:szCs w:val="20"/>
        </w:rPr>
        <w:drawing>
          <wp:inline distT="0" distB="0" distL="0" distR="0" wp14:anchorId="239304B5" wp14:editId="5A284B0D">
            <wp:extent cx="6172200" cy="2834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BB9">
        <w:rPr>
          <w:i/>
          <w:iCs/>
          <w:color w:val="595959"/>
          <w:sz w:val="20"/>
          <w:szCs w:val="20"/>
        </w:rPr>
        <w:t xml:space="preserve"> </w:t>
      </w:r>
    </w:p>
    <w:p w14:paraId="244806F6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4 indicadores</w:t>
      </w:r>
      <w:r>
        <w:t>: Total Grupos, Por Analizar, Finalizados y Cobertura (% con análisis finalizado).</w:t>
      </w:r>
    </w:p>
    <w:p w14:paraId="7A3FD000" w14:textId="77777777" w:rsidR="00E17E42" w:rsidRDefault="00000000">
      <w:pPr>
        <w:spacing w:after="160" w:line="276" w:lineRule="auto"/>
        <w:jc w:val="both"/>
      </w:pPr>
      <w:r>
        <w:t>El buscador ("Buscar por activo, tipo o criticidad...") filtrará en tiempo real. El selector de estado ofrecerá Todos los estados, Pendiente, Finalizado, IA Procesando e IA Lista (Sugerencias).</w:t>
      </w:r>
    </w:p>
    <w:p w14:paraId="7D1B7886" w14:textId="77777777" w:rsidR="00E17E4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Las opciones "IA Procesando" y "IA Lista (Sugerencias)" están rotas</w:t>
      </w:r>
      <w:r>
        <w:rPr>
          <w:sz w:val="21"/>
          <w:szCs w:val="21"/>
        </w:rPr>
        <w:t xml:space="preserve"> — al seleccionarse, la tabla siempre quedará vacía, sin importar los grupos que existan. Deberá utilizarse solo </w:t>
      </w:r>
      <w:r>
        <w:rPr>
          <w:b/>
          <w:bCs/>
          <w:sz w:val="21"/>
          <w:szCs w:val="21"/>
        </w:rPr>
        <w:t>Todos los estados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>Pendiente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>Finalizado</w:t>
      </w:r>
      <w:r>
        <w:rPr>
          <w:sz w:val="21"/>
          <w:szCs w:val="21"/>
        </w:rPr>
        <w:t>.</w:t>
      </w:r>
    </w:p>
    <w:p w14:paraId="21EB9582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Tabla de Grupos</w:t>
      </w:r>
    </w:p>
    <w:p w14:paraId="65D35432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Grupo de Activos</w:t>
      </w:r>
      <w:r>
        <w:t xml:space="preserve"> (nombre y tipo), </w:t>
      </w:r>
      <w:r>
        <w:rPr>
          <w:b/>
          <w:bCs/>
        </w:rPr>
        <w:t>Tríada CID</w:t>
      </w:r>
      <w:r>
        <w:t xml:space="preserve"> (formato </w:t>
      </w:r>
      <w:r>
        <w:rPr>
          <w:shd w:val="clear" w:color="auto" w:fill="EDEDED"/>
        </w:rPr>
        <w:t>C:X I:Y D:Z</w:t>
      </w:r>
      <w:r>
        <w:t xml:space="preserve">), </w:t>
      </w:r>
      <w:r>
        <w:rPr>
          <w:b/>
          <w:bCs/>
        </w:rPr>
        <w:t>Estado del proceso</w:t>
      </w:r>
      <w:r>
        <w:t xml:space="preserve"> (Finalizado ✓ / Pendiente ⚠) y </w:t>
      </w:r>
      <w:r>
        <w:rPr>
          <w:b/>
          <w:bCs/>
        </w:rPr>
        <w:t>Acción</w:t>
      </w:r>
      <w:r>
        <w:t xml:space="preserve"> (</w:t>
      </w:r>
      <w:r>
        <w:rPr>
          <w:b/>
          <w:bCs/>
        </w:rPr>
        <w:t>Analizar amenazas</w:t>
      </w:r>
      <w:r>
        <w:t xml:space="preserve"> o </w:t>
      </w:r>
      <w:r>
        <w:rPr>
          <w:b/>
          <w:bCs/>
        </w:rPr>
        <w:t>Revisar análisis</w:t>
      </w:r>
      <w:r>
        <w:t>). Sin grupos: "No hay grupos de activos configurados. Crea grupos de activos en el inventario para comenzar."</w:t>
      </w:r>
    </w:p>
    <w:p w14:paraId="7751F64D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1E62D6A5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Ficha de Análisis de un Grupo</w:t>
      </w:r>
    </w:p>
    <w:p w14:paraId="50D1365B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5 indicadores</w:t>
      </w:r>
      <w:r>
        <w:t xml:space="preserve">: Total Amenazas, Sugeridas, Activas, Excluidas y </w:t>
      </w:r>
      <w:r>
        <w:rPr>
          <w:b/>
          <w:bCs/>
        </w:rPr>
        <w:t xml:space="preserve">Riesgo </w:t>
      </w:r>
      <w:proofErr w:type="spellStart"/>
      <w:r>
        <w:rPr>
          <w:b/>
          <w:bCs/>
        </w:rPr>
        <w:t>Máx</w:t>
      </w:r>
      <w:proofErr w:type="spellEnd"/>
      <w:r>
        <w:t xml:space="preserve"> (el score más alto entre las amenazas activas — el riesgo inherente máximo del grupo).</w:t>
      </w:r>
    </w:p>
    <w:p w14:paraId="051F26AA" w14:textId="77777777" w:rsidR="00E17E42" w:rsidRDefault="00000000">
      <w:pPr>
        <w:spacing w:after="160" w:line="276" w:lineRule="auto"/>
        <w:jc w:val="both"/>
      </w:pPr>
      <w:r>
        <w:t xml:space="preserve">Dos pestañas con contador: </w:t>
      </w:r>
      <w:r>
        <w:rPr>
          <w:b/>
          <w:bCs/>
        </w:rPr>
        <w:t>Activas</w:t>
      </w:r>
      <w:r>
        <w:t xml:space="preserve"> y </w:t>
      </w:r>
      <w:r>
        <w:rPr>
          <w:b/>
          <w:bCs/>
        </w:rPr>
        <w:t>Excluidas</w:t>
      </w:r>
      <w:r>
        <w:t>, con buscador ("Buscar por amenaza, vulnerabilidad o categoría...").</w:t>
      </w:r>
    </w:p>
    <w:p w14:paraId="171B06ED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t>4.1 Cada Tarjeta de Amenaza</w:t>
      </w:r>
    </w:p>
    <w:p w14:paraId="02E56A4C" w14:textId="77777777" w:rsidR="00E17E42" w:rsidRDefault="00000000">
      <w:pPr>
        <w:spacing w:after="160" w:line="276" w:lineRule="auto"/>
        <w:jc w:val="both"/>
      </w:pPr>
      <w:r>
        <w:lastRenderedPageBreak/>
        <w:t xml:space="preserve">Un punto de color según su nivel de riesgo: </w:t>
      </w:r>
      <w:r>
        <w:rPr>
          <w:b/>
          <w:bCs/>
        </w:rPr>
        <w:t>rojo</w:t>
      </w:r>
      <w:r>
        <w:t xml:space="preserve"> (score ≥ 15), </w:t>
      </w:r>
      <w:r>
        <w:rPr>
          <w:b/>
          <w:bCs/>
        </w:rPr>
        <w:t>ámbar</w:t>
      </w:r>
      <w:r>
        <w:t xml:space="preserve"> (6-14), </w:t>
      </w:r>
      <w:r>
        <w:rPr>
          <w:b/>
          <w:bCs/>
        </w:rPr>
        <w:t>verde</w:t>
      </w:r>
      <w:r>
        <w:t xml:space="preserve"> (1-5) o </w:t>
      </w:r>
      <w:r>
        <w:rPr>
          <w:b/>
          <w:bCs/>
        </w:rPr>
        <w:t>gris</w:t>
      </w:r>
      <w:r>
        <w:t xml:space="preserve"> (sin score o excluida). Deberá visualizarse el nombre, categoría, la etiqueta "Personalizado" o "Excluida" si aplica, la vulnerabilidad asociada, y una insignia con el </w:t>
      </w:r>
      <w:r>
        <w:rPr>
          <w:b/>
          <w:bCs/>
        </w:rPr>
        <w:t>score numérico</w:t>
      </w:r>
      <w:r>
        <w:t xml:space="preserve"> (ojo tachado si está excluida, guion si no tiene Probabilidad/Impacto).</w:t>
      </w:r>
    </w:p>
    <w:p w14:paraId="362BA1ED" w14:textId="77777777" w:rsidR="00E17E42" w:rsidRDefault="00000000">
      <w:pPr>
        <w:spacing w:after="160" w:line="276" w:lineRule="auto"/>
        <w:jc w:val="both"/>
      </w:pPr>
      <w:r>
        <w:t xml:space="preserve">Al desplegarse, deberá visualizarse la descripción de la vulnerabilidad y los selectores de </w:t>
      </w:r>
      <w:r>
        <w:rPr>
          <w:i/>
          <w:iCs/>
        </w:rPr>
        <w:t>Probabilidad</w:t>
      </w:r>
      <w:r>
        <w:t xml:space="preserve"> e </w:t>
      </w:r>
      <w:r>
        <w:rPr>
          <w:i/>
          <w:iCs/>
        </w:rPr>
        <w:t>Impacto</w:t>
      </w:r>
      <w:r>
        <w:t>.</w:t>
      </w:r>
    </w:p>
    <w:p w14:paraId="42EFE368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Para editar la valoración de una amenaza activa:</w:t>
      </w:r>
    </w:p>
    <w:p w14:paraId="07F3E341" w14:textId="77777777" w:rsidR="00E17E4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Editar</w:t>
      </w:r>
      <w:r>
        <w:t xml:space="preserve"> — se habilitarán </w:t>
      </w:r>
      <w:r>
        <w:rPr>
          <w:i/>
          <w:iCs/>
        </w:rPr>
        <w:t>Probabilidad</w:t>
      </w:r>
      <w:r>
        <w:t xml:space="preserve"> e </w:t>
      </w:r>
      <w:r>
        <w:rPr>
          <w:i/>
          <w:iCs/>
        </w:rPr>
        <w:t>Impacto</w:t>
      </w:r>
      <w:r>
        <w:t xml:space="preserve"> (con "Sin asignar" y los niveles del catálogo).</w:t>
      </w:r>
    </w:p>
    <w:p w14:paraId="3261D941" w14:textId="77777777" w:rsidR="00E17E42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</w:t>
      </w:r>
      <w:r>
        <w:t xml:space="preserve"> ("Riesgo guardado correctamente") o </w:t>
      </w:r>
      <w:r>
        <w:rPr>
          <w:b/>
          <w:bCs/>
        </w:rPr>
        <w:t>Cancelar</w:t>
      </w:r>
      <w:r>
        <w:t>.</w:t>
      </w:r>
    </w:p>
    <w:p w14:paraId="6ED865A2" w14:textId="77777777" w:rsidR="00E17E4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Mientras una amenaza está </w:t>
      </w:r>
      <w:r>
        <w:rPr>
          <w:b/>
          <w:bCs/>
          <w:sz w:val="21"/>
          <w:szCs w:val="21"/>
        </w:rPr>
        <w:t>excluida</w:t>
      </w:r>
      <w:r>
        <w:rPr>
          <w:sz w:val="21"/>
          <w:szCs w:val="21"/>
        </w:rPr>
        <w:t>, sus campos siempre permanecerán deshabilitados, sin importar si se presiona Editar.</w:t>
      </w:r>
    </w:p>
    <w:p w14:paraId="7EBFDB94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t>4.2 Ver Sugerencias del Catálogo ISO 27001</w:t>
      </w:r>
    </w:p>
    <w:p w14:paraId="2157B3FB" w14:textId="77777777" w:rsidR="00E17E42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Ver sugerencias (N)</w:t>
      </w:r>
      <w:r>
        <w:t xml:space="preserve">. Se abrirá "Sugerencias del Catálogo ISO 27001": </w:t>
      </w:r>
      <w:r>
        <w:rPr>
          <w:i/>
          <w:iCs/>
        </w:rPr>
        <w:t>"Amenazas y vulnerabilidades sugeridas para [grupo] que todavía no fueron revisadas. Selecciona las que apliquen para añadirlas a los riesgos activos del grupo."</w:t>
      </w:r>
    </w:p>
    <w:p w14:paraId="3CA0575C" w14:textId="77777777" w:rsidR="00E17E4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Podrá filtrarse con el buscador, en caso de ser necesario.</w:t>
      </w:r>
    </w:p>
    <w:p w14:paraId="6E444095" w14:textId="77777777" w:rsidR="00E17E4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Seleccionar</w:t>
      </w:r>
      <w:r>
        <w:t xml:space="preserve"> en cada sugerencia que aplique — se agregará de inmediato como </w:t>
      </w:r>
      <w:r>
        <w:rPr>
          <w:b/>
          <w:bCs/>
        </w:rPr>
        <w:t>activa</w:t>
      </w:r>
      <w:r>
        <w:t>: "Amenaza añadida a los riesgos activos del grupo."</w:t>
      </w:r>
    </w:p>
    <w:p w14:paraId="4B6E7E01" w14:textId="77777777" w:rsidR="00E17E42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Cerrar</w:t>
      </w:r>
      <w:r>
        <w:t>.</w:t>
      </w:r>
    </w:p>
    <w:p w14:paraId="68E4B92A" w14:textId="77777777" w:rsidR="00E17E42" w:rsidRDefault="00000000">
      <w:pPr>
        <w:spacing w:after="160" w:line="276" w:lineRule="auto"/>
        <w:jc w:val="both"/>
      </w:pPr>
      <w:r>
        <w:t>Sin sugerencias pendientes: "No hay sugerencias pendientes de revisión para este grupo."</w:t>
      </w:r>
    </w:p>
    <w:p w14:paraId="29A06111" w14:textId="77777777" w:rsidR="00E17E42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Estas sugerencias serán generadas por el sistema automáticamente según el tipo de activo del grupo — no existirá ningún botón para "generarlas" en el momento; se encontrarán disponibles desde el ingreso al módulo.</w:t>
      </w:r>
    </w:p>
    <w:p w14:paraId="08B896BB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t>4.3 Cómo Agregar una Amenaza Personalizada</w:t>
      </w:r>
    </w:p>
    <w:p w14:paraId="2C7B3756" w14:textId="77777777" w:rsidR="00E17E42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Agregar Amenaza</w:t>
      </w:r>
      <w:r>
        <w:t>. Deberán completarse los siguientes campos: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E17E42" w14:paraId="0C1E0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6A8F3" w14:textId="77777777" w:rsidR="00E17E4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296D" w14:textId="77777777" w:rsidR="00E17E42" w:rsidRDefault="00000000">
            <w:r>
              <w:rPr>
                <w:b/>
                <w:bCs/>
                <w:color w:val="FFFFFF"/>
                <w:sz w:val="20"/>
                <w:szCs w:val="20"/>
              </w:rPr>
              <w:t>Reglas</w:t>
            </w:r>
          </w:p>
        </w:tc>
      </w:tr>
      <w:tr w:rsidR="00E17E42" w14:paraId="1B590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6F30C" w14:textId="77777777" w:rsidR="00E17E42" w:rsidRDefault="00000000">
            <w:r>
              <w:rPr>
                <w:i/>
                <w:iCs/>
                <w:sz w:val="20"/>
                <w:szCs w:val="20"/>
              </w:rPr>
              <w:t>Nombre de la Amenaza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1A4F" w14:textId="77777777" w:rsidR="00E17E42" w:rsidRDefault="00000000">
            <w:r>
              <w:rPr>
                <w:sz w:val="20"/>
                <w:szCs w:val="20"/>
              </w:rPr>
              <w:t xml:space="preserve">Obligatorio, 3 a 100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"Fuga de información por correo no cifrado".</w:t>
            </w:r>
          </w:p>
        </w:tc>
      </w:tr>
      <w:tr w:rsidR="00E17E42" w14:paraId="3FE23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52F8" w14:textId="77777777" w:rsidR="00E17E42" w:rsidRDefault="00000000">
            <w:r>
              <w:rPr>
                <w:i/>
                <w:iCs/>
                <w:sz w:val="20"/>
                <w:szCs w:val="20"/>
              </w:rPr>
              <w:t>Categoría de la Amenaza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3B98E" w14:textId="77777777" w:rsidR="00E17E42" w:rsidRDefault="00000000">
            <w:r>
              <w:rPr>
                <w:sz w:val="20"/>
                <w:szCs w:val="20"/>
              </w:rPr>
              <w:t>Humana, Tecnológica, Ambiental/Física, Organizacional o Legal/Regulatoria (por defecto: Humana).</w:t>
            </w:r>
          </w:p>
        </w:tc>
      </w:tr>
      <w:tr w:rsidR="00E17E42" w14:paraId="2B75C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2E44" w14:textId="77777777" w:rsidR="00E17E42" w:rsidRDefault="00000000">
            <w:r>
              <w:rPr>
                <w:i/>
                <w:iCs/>
                <w:sz w:val="20"/>
                <w:szCs w:val="20"/>
              </w:rPr>
              <w:t>Vulnerabilidad Asociada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AC21E" w14:textId="77777777" w:rsidR="00E17E42" w:rsidRDefault="00000000">
            <w:r>
              <w:rPr>
                <w:sz w:val="20"/>
                <w:szCs w:val="20"/>
              </w:rPr>
              <w:t xml:space="preserve">Obligatorio, 3 a 100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"Ausencia de DLP (Data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Prevention</w:t>
            </w:r>
            <w:proofErr w:type="spellEnd"/>
            <w:r>
              <w:rPr>
                <w:sz w:val="20"/>
                <w:szCs w:val="20"/>
              </w:rPr>
              <w:t>)".</w:t>
            </w:r>
          </w:p>
        </w:tc>
      </w:tr>
      <w:tr w:rsidR="00E17E42" w14:paraId="29151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08B6" w14:textId="77777777" w:rsidR="00E17E42" w:rsidRDefault="00000000">
            <w:r>
              <w:rPr>
                <w:i/>
                <w:iCs/>
                <w:sz w:val="20"/>
                <w:szCs w:val="20"/>
              </w:rPr>
              <w:t>Descripción de la Vulnerabilidad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32A92" w14:textId="77777777" w:rsidR="00E17E42" w:rsidRDefault="00000000">
            <w:r>
              <w:rPr>
                <w:sz w:val="20"/>
                <w:szCs w:val="20"/>
              </w:rPr>
              <w:t>Opcional, máximo 255 caracteres.</w:t>
            </w:r>
          </w:p>
        </w:tc>
      </w:tr>
    </w:tbl>
    <w:p w14:paraId="2943C6BA" w14:textId="77777777" w:rsidR="00E17E42" w:rsidRDefault="00E17E42">
      <w:pPr>
        <w:spacing w:after="160"/>
      </w:pPr>
    </w:p>
    <w:p w14:paraId="282B8911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Guardar Amenaza</w:t>
      </w:r>
      <w:r>
        <w:t xml:space="preserve"> permanecerá deshabilitado hasta que nombre y vulnerabilidad tengan al menos 3 caracteres. Al confirmarse: "Amenaza personalizada agregada correctamente" — quedará directamente como </w:t>
      </w:r>
      <w:r>
        <w:rPr>
          <w:b/>
          <w:bCs/>
        </w:rPr>
        <w:t>activa</w:t>
      </w:r>
      <w:r>
        <w:t>.</w:t>
      </w:r>
    </w:p>
    <w:p w14:paraId="29360D32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4.4 Excluir y Restaurar una Amenaza</w:t>
      </w:r>
    </w:p>
    <w:p w14:paraId="19A4FD99" w14:textId="77777777" w:rsidR="00E17E4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Excluir</w:t>
      </w:r>
      <w:r>
        <w:t xml:space="preserve">: en una amenaza activa, deberá presionarse </w:t>
      </w:r>
      <w:r>
        <w:rPr>
          <w:b/>
          <w:bCs/>
        </w:rPr>
        <w:t>Excluir</w:t>
      </w:r>
      <w:r>
        <w:t xml:space="preserve">. Deberá confirmarse: </w:t>
      </w:r>
      <w:r>
        <w:rPr>
          <w:i/>
          <w:iCs/>
        </w:rPr>
        <w:t>"¿Deseas excluir esta amenaza? La amenaza '[nombre]' no será contemplada en el cálculo del riesgo de este grupo. Podrás restaurarla en cualquier momento."</w:t>
      </w:r>
    </w:p>
    <w:p w14:paraId="69A1A687" w14:textId="77777777" w:rsidR="00E17E42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Restaurar</w:t>
      </w:r>
      <w:r>
        <w:t xml:space="preserve">: en una excluida, deberá presionarse </w:t>
      </w:r>
      <w:r>
        <w:rPr>
          <w:b/>
          <w:bCs/>
        </w:rPr>
        <w:t>Restaurar</w:t>
      </w:r>
      <w:r>
        <w:t xml:space="preserve"> — se restaurará de inmediato ("Riesgo restaurado correctamente"), sin confirmación adicional, y conservará su Probabilidad/Impacto anteriores.</w:t>
      </w:r>
    </w:p>
    <w:p w14:paraId="797E81F9" w14:textId="77777777" w:rsidR="00E17E42" w:rsidRDefault="00000000">
      <w:pPr>
        <w:pStyle w:val="Heading2"/>
        <w:spacing w:before="260" w:after="160"/>
      </w:pPr>
      <w:r>
        <w:rPr>
          <w:b/>
          <w:bCs/>
          <w:color w:val="1F4E79"/>
        </w:rPr>
        <w:t>4.5 Activos del Grupo</w:t>
      </w:r>
    </w:p>
    <w:p w14:paraId="054D341B" w14:textId="77777777" w:rsidR="00E17E42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Activos del Grupo (N)</w:t>
      </w:r>
      <w:r>
        <w:t xml:space="preserve">. Se abrirá "Activos Vinculados al Grupo" con buscador y la lista de activos. Al hacerse clic en uno (o </w:t>
      </w:r>
      <w:r>
        <w:rPr>
          <w:b/>
          <w:bCs/>
        </w:rPr>
        <w:t>Ver detalle</w:t>
      </w:r>
      <w:r>
        <w:t xml:space="preserve">), deberá visualizarse: código, tipo, estado, área, propietario, administrador, su valoración CID propia y sus amenazas individuales (si tiene). Ambos cuadros se cerrarán con </w:t>
      </w:r>
      <w:r>
        <w:rPr>
          <w:b/>
          <w:bCs/>
        </w:rPr>
        <w:t>Volver</w:t>
      </w:r>
      <w:r>
        <w:t>.</w:t>
      </w:r>
    </w:p>
    <w:p w14:paraId="7DD4B304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63E49E08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Finalizar el Análisis ✅</w:t>
      </w:r>
    </w:p>
    <w:p w14:paraId="548F833B" w14:textId="77777777" w:rsidR="00E17E42" w:rsidRDefault="00000000">
      <w:pPr>
        <w:spacing w:after="160" w:line="276" w:lineRule="auto"/>
        <w:jc w:val="both"/>
      </w:pPr>
      <w:r>
        <w:rPr>
          <w:b/>
          <w:bCs/>
        </w:rPr>
        <w:t>Finalizar Análisis</w:t>
      </w:r>
      <w:r>
        <w:t xml:space="preserve"> se habilitará solo cuando exista </w:t>
      </w:r>
      <w:r>
        <w:rPr>
          <w:b/>
          <w:bCs/>
        </w:rPr>
        <w:t>al menos una amenaza activa</w:t>
      </w:r>
      <w:r>
        <w:t xml:space="preserve">, y </w:t>
      </w:r>
      <w:r>
        <w:rPr>
          <w:b/>
          <w:bCs/>
        </w:rPr>
        <w:t>todas</w:t>
      </w:r>
      <w:r>
        <w:t xml:space="preserve"> las activas tengan Probabilidad </w:t>
      </w:r>
      <w:r>
        <w:rPr>
          <w:b/>
          <w:bCs/>
        </w:rPr>
        <w:t>e</w:t>
      </w:r>
      <w:r>
        <w:t xml:space="preserve"> Impacto asignados. Si falta algo, al pasar el cursor deberá visualizarse cuál condición falta.</w:t>
      </w:r>
    </w:p>
    <w:p w14:paraId="20AA3E9C" w14:textId="77777777" w:rsidR="00E17E4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Finalizar Análisis</w:t>
      </w:r>
      <w:r>
        <w:t>.</w:t>
      </w:r>
    </w:p>
    <w:p w14:paraId="3E30A7C9" w14:textId="77777777" w:rsidR="00E17E4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Confirma: </w:t>
      </w:r>
      <w:r>
        <w:rPr>
          <w:i/>
          <w:iCs/>
        </w:rPr>
        <w:t>"¿Confirmas finalizar el análisis de riesgos? Al finalizar el análisis de riesgos, se bloquearán los cambios en la evaluación de amenazas y vulnerabilidades de este grupo."</w:t>
      </w:r>
    </w:p>
    <w:p w14:paraId="6BA19DF0" w14:textId="77777777" w:rsidR="00E17E42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Finalizar Análisis</w:t>
      </w:r>
      <w:r>
        <w:t>.</w:t>
      </w:r>
    </w:p>
    <w:p w14:paraId="3234EAD0" w14:textId="77777777" w:rsidR="00E17E42" w:rsidRDefault="00000000">
      <w:pPr>
        <w:spacing w:after="160" w:line="276" w:lineRule="auto"/>
        <w:jc w:val="both"/>
      </w:pPr>
      <w:r>
        <w:t>Al terminar: "Análisis de riesgos finalizado correctamente." El botón cambiará a "Análisis Finalizado" (inactivo) y toda la pantalla permanecerá en solo lectura.</w:t>
      </w:r>
    </w:p>
    <w:p w14:paraId="3320F352" w14:textId="77777777" w:rsidR="00E17E42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No hay ningún botón para reabrir o deshacer</w:t>
      </w:r>
      <w:r>
        <w:rPr>
          <w:sz w:val="21"/>
          <w:szCs w:val="21"/>
        </w:rPr>
        <w:t xml:space="preserve"> un análisis ya finalizado desde esta pantalla.</w:t>
      </w:r>
    </w:p>
    <w:p w14:paraId="12236EC1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745C8D0B" w14:textId="77777777" w:rsidR="00E17E42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1D9BE246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El análisis siempre será por Grupo de Activos</w:t>
      </w:r>
      <w:r>
        <w:t>, nunca por activo individual.</w:t>
      </w:r>
    </w:p>
    <w:p w14:paraId="004453E7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Los filtros "IA Procesando" e "IA Lista (Sugerencias)" están rotos</w:t>
      </w:r>
      <w:r>
        <w:t xml:space="preserve"> — siempre muestran una lista vacía.</w:t>
      </w:r>
    </w:p>
    <w:p w14:paraId="5853686F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Excluir una amenaza no la eliminará</w:t>
      </w:r>
      <w:r>
        <w:t xml:space="preserve"> — solo la retirará del cálculo, y siempre podrá restaurarse.</w:t>
      </w:r>
    </w:p>
    <w:p w14:paraId="12DA47EA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Finalizar un análisis lo bloqueará, sin forma visible de reabrirlo.</w:t>
      </w:r>
    </w:p>
    <w:p w14:paraId="5B0598D9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ℹ️ </w:t>
      </w:r>
      <w:r>
        <w:rPr>
          <w:b/>
          <w:bCs/>
        </w:rPr>
        <w:t xml:space="preserve">"Riesgo </w:t>
      </w:r>
      <w:proofErr w:type="spellStart"/>
      <w:r>
        <w:rPr>
          <w:b/>
          <w:bCs/>
        </w:rPr>
        <w:t>Máx</w:t>
      </w:r>
      <w:proofErr w:type="spellEnd"/>
      <w:r>
        <w:rPr>
          <w:b/>
          <w:bCs/>
        </w:rPr>
        <w:t>" corresponderá al riesgo inherente</w:t>
      </w:r>
      <w:r>
        <w:t>, antes de cualquier tratamiento — el tratamiento se gestiona en otro módulo.</w:t>
      </w:r>
    </w:p>
    <w:p w14:paraId="00C5A98F" w14:textId="77777777" w:rsidR="00E17E42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Grupos de Activos, Matriz de Riesgos y Plan de Tratamiento de Riesgo — todos con su propio manual.</w:t>
      </w:r>
    </w:p>
    <w:p w14:paraId="3A067591" w14:textId="77777777" w:rsidR="00E17E42" w:rsidRDefault="00E17E42">
      <w:pPr>
        <w:pBdr>
          <w:bottom w:val="single" w:sz="4" w:space="1" w:color="BFBFBF"/>
        </w:pBdr>
        <w:spacing w:before="100" w:after="200"/>
      </w:pPr>
    </w:p>
    <w:p w14:paraId="24D9125F" w14:textId="77777777" w:rsidR="00E17E42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E17E42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F1A69" w14:textId="77777777" w:rsidR="00F05BC9" w:rsidRDefault="00F05BC9">
      <w:r>
        <w:separator/>
      </w:r>
    </w:p>
  </w:endnote>
  <w:endnote w:type="continuationSeparator" w:id="0">
    <w:p w14:paraId="218A2EE5" w14:textId="77777777" w:rsidR="00F05BC9" w:rsidRDefault="00F0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49A01" w14:textId="77777777" w:rsidR="00E17E42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C6BB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C6BB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32C9" w14:textId="77777777" w:rsidR="00F05BC9" w:rsidRDefault="00F05BC9">
      <w:r>
        <w:separator/>
      </w:r>
    </w:p>
  </w:footnote>
  <w:footnote w:type="continuationSeparator" w:id="0">
    <w:p w14:paraId="4264EEC6" w14:textId="77777777" w:rsidR="00F05BC9" w:rsidRDefault="00F05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68A45" w14:textId="77777777" w:rsidR="00E17E4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1BF8FEC7" w14:textId="77777777" w:rsidR="00E17E42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16E8"/>
    <w:multiLevelType w:val="hybridMultilevel"/>
    <w:tmpl w:val="0B60D24C"/>
    <w:lvl w:ilvl="0" w:tplc="50821682">
      <w:start w:val="1"/>
      <w:numFmt w:val="decimal"/>
      <w:lvlText w:val="%1."/>
      <w:lvlJc w:val="left"/>
      <w:pPr>
        <w:ind w:left="460" w:hanging="260"/>
      </w:pPr>
    </w:lvl>
    <w:lvl w:ilvl="1" w:tplc="DE306FDE">
      <w:numFmt w:val="decimal"/>
      <w:lvlText w:val=""/>
      <w:lvlJc w:val="left"/>
    </w:lvl>
    <w:lvl w:ilvl="2" w:tplc="07BE8194">
      <w:numFmt w:val="decimal"/>
      <w:lvlText w:val=""/>
      <w:lvlJc w:val="left"/>
    </w:lvl>
    <w:lvl w:ilvl="3" w:tplc="AF805B04">
      <w:numFmt w:val="decimal"/>
      <w:lvlText w:val=""/>
      <w:lvlJc w:val="left"/>
    </w:lvl>
    <w:lvl w:ilvl="4" w:tplc="1C72B548">
      <w:numFmt w:val="decimal"/>
      <w:lvlText w:val=""/>
      <w:lvlJc w:val="left"/>
    </w:lvl>
    <w:lvl w:ilvl="5" w:tplc="056A3538">
      <w:numFmt w:val="decimal"/>
      <w:lvlText w:val=""/>
      <w:lvlJc w:val="left"/>
    </w:lvl>
    <w:lvl w:ilvl="6" w:tplc="2E34FF5E">
      <w:numFmt w:val="decimal"/>
      <w:lvlText w:val=""/>
      <w:lvlJc w:val="left"/>
    </w:lvl>
    <w:lvl w:ilvl="7" w:tplc="441C5C32">
      <w:numFmt w:val="decimal"/>
      <w:lvlText w:val=""/>
      <w:lvlJc w:val="left"/>
    </w:lvl>
    <w:lvl w:ilvl="8" w:tplc="5CC68082">
      <w:numFmt w:val="decimal"/>
      <w:lvlText w:val=""/>
      <w:lvlJc w:val="left"/>
    </w:lvl>
  </w:abstractNum>
  <w:abstractNum w:abstractNumId="1" w15:restartNumberingAfterBreak="0">
    <w:nsid w:val="15510898"/>
    <w:multiLevelType w:val="hybridMultilevel"/>
    <w:tmpl w:val="A37EC7AC"/>
    <w:lvl w:ilvl="0" w:tplc="C1963948">
      <w:start w:val="1"/>
      <w:numFmt w:val="decimal"/>
      <w:lvlText w:val="%1."/>
      <w:lvlJc w:val="left"/>
      <w:pPr>
        <w:ind w:left="460" w:hanging="260"/>
      </w:pPr>
    </w:lvl>
    <w:lvl w:ilvl="1" w:tplc="059ECC54">
      <w:numFmt w:val="decimal"/>
      <w:lvlText w:val=""/>
      <w:lvlJc w:val="left"/>
    </w:lvl>
    <w:lvl w:ilvl="2" w:tplc="47AAA620">
      <w:numFmt w:val="decimal"/>
      <w:lvlText w:val=""/>
      <w:lvlJc w:val="left"/>
    </w:lvl>
    <w:lvl w:ilvl="3" w:tplc="8AD24144">
      <w:numFmt w:val="decimal"/>
      <w:lvlText w:val=""/>
      <w:lvlJc w:val="left"/>
    </w:lvl>
    <w:lvl w:ilvl="4" w:tplc="520E731C">
      <w:numFmt w:val="decimal"/>
      <w:lvlText w:val=""/>
      <w:lvlJc w:val="left"/>
    </w:lvl>
    <w:lvl w:ilvl="5" w:tplc="872E59EC">
      <w:numFmt w:val="decimal"/>
      <w:lvlText w:val=""/>
      <w:lvlJc w:val="left"/>
    </w:lvl>
    <w:lvl w:ilvl="6" w:tplc="08C6F0D0">
      <w:numFmt w:val="decimal"/>
      <w:lvlText w:val=""/>
      <w:lvlJc w:val="left"/>
    </w:lvl>
    <w:lvl w:ilvl="7" w:tplc="0478EDC2">
      <w:numFmt w:val="decimal"/>
      <w:lvlText w:val=""/>
      <w:lvlJc w:val="left"/>
    </w:lvl>
    <w:lvl w:ilvl="8" w:tplc="F0B02ABE">
      <w:numFmt w:val="decimal"/>
      <w:lvlText w:val=""/>
      <w:lvlJc w:val="left"/>
    </w:lvl>
  </w:abstractNum>
  <w:abstractNum w:abstractNumId="2" w15:restartNumberingAfterBreak="0">
    <w:nsid w:val="480366E0"/>
    <w:multiLevelType w:val="hybridMultilevel"/>
    <w:tmpl w:val="E5BAAADC"/>
    <w:lvl w:ilvl="0" w:tplc="673619FE">
      <w:start w:val="1"/>
      <w:numFmt w:val="bullet"/>
      <w:lvlText w:val="●"/>
      <w:lvlJc w:val="left"/>
      <w:pPr>
        <w:ind w:left="720" w:hanging="360"/>
      </w:pPr>
    </w:lvl>
    <w:lvl w:ilvl="1" w:tplc="8C7A9526">
      <w:start w:val="1"/>
      <w:numFmt w:val="bullet"/>
      <w:lvlText w:val="○"/>
      <w:lvlJc w:val="left"/>
      <w:pPr>
        <w:ind w:left="1440" w:hanging="360"/>
      </w:pPr>
    </w:lvl>
    <w:lvl w:ilvl="2" w:tplc="61FC6A98">
      <w:start w:val="1"/>
      <w:numFmt w:val="bullet"/>
      <w:lvlText w:val="■"/>
      <w:lvlJc w:val="left"/>
      <w:pPr>
        <w:ind w:left="2160" w:hanging="360"/>
      </w:pPr>
    </w:lvl>
    <w:lvl w:ilvl="3" w:tplc="D734981C">
      <w:start w:val="1"/>
      <w:numFmt w:val="bullet"/>
      <w:lvlText w:val="●"/>
      <w:lvlJc w:val="left"/>
      <w:pPr>
        <w:ind w:left="2880" w:hanging="360"/>
      </w:pPr>
    </w:lvl>
    <w:lvl w:ilvl="4" w:tplc="07CC6808">
      <w:start w:val="1"/>
      <w:numFmt w:val="bullet"/>
      <w:lvlText w:val="○"/>
      <w:lvlJc w:val="left"/>
      <w:pPr>
        <w:ind w:left="3600" w:hanging="360"/>
      </w:pPr>
    </w:lvl>
    <w:lvl w:ilvl="5" w:tplc="7C3A2E1A">
      <w:start w:val="1"/>
      <w:numFmt w:val="bullet"/>
      <w:lvlText w:val="■"/>
      <w:lvlJc w:val="left"/>
      <w:pPr>
        <w:ind w:left="4320" w:hanging="360"/>
      </w:pPr>
    </w:lvl>
    <w:lvl w:ilvl="6" w:tplc="2A184F34">
      <w:start w:val="1"/>
      <w:numFmt w:val="bullet"/>
      <w:lvlText w:val="●"/>
      <w:lvlJc w:val="left"/>
      <w:pPr>
        <w:ind w:left="5040" w:hanging="360"/>
      </w:pPr>
    </w:lvl>
    <w:lvl w:ilvl="7" w:tplc="1614568E">
      <w:start w:val="1"/>
      <w:numFmt w:val="bullet"/>
      <w:lvlText w:val="●"/>
      <w:lvlJc w:val="left"/>
      <w:pPr>
        <w:ind w:left="5760" w:hanging="360"/>
      </w:pPr>
    </w:lvl>
    <w:lvl w:ilvl="8" w:tplc="17C07F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494DD2"/>
    <w:multiLevelType w:val="hybridMultilevel"/>
    <w:tmpl w:val="7BE47E96"/>
    <w:lvl w:ilvl="0" w:tplc="C9C06052">
      <w:start w:val="1"/>
      <w:numFmt w:val="decimal"/>
      <w:lvlText w:val="%1."/>
      <w:lvlJc w:val="left"/>
      <w:pPr>
        <w:ind w:left="460" w:hanging="260"/>
      </w:pPr>
    </w:lvl>
    <w:lvl w:ilvl="1" w:tplc="B3F8CB96">
      <w:numFmt w:val="decimal"/>
      <w:lvlText w:val=""/>
      <w:lvlJc w:val="left"/>
    </w:lvl>
    <w:lvl w:ilvl="2" w:tplc="C1825310">
      <w:numFmt w:val="decimal"/>
      <w:lvlText w:val=""/>
      <w:lvlJc w:val="left"/>
    </w:lvl>
    <w:lvl w:ilvl="3" w:tplc="1E4817E6">
      <w:numFmt w:val="decimal"/>
      <w:lvlText w:val=""/>
      <w:lvlJc w:val="left"/>
    </w:lvl>
    <w:lvl w:ilvl="4" w:tplc="23F6F2B0">
      <w:numFmt w:val="decimal"/>
      <w:lvlText w:val=""/>
      <w:lvlJc w:val="left"/>
    </w:lvl>
    <w:lvl w:ilvl="5" w:tplc="F1866878">
      <w:numFmt w:val="decimal"/>
      <w:lvlText w:val=""/>
      <w:lvlJc w:val="left"/>
    </w:lvl>
    <w:lvl w:ilvl="6" w:tplc="1A4E7AAC">
      <w:numFmt w:val="decimal"/>
      <w:lvlText w:val=""/>
      <w:lvlJc w:val="left"/>
    </w:lvl>
    <w:lvl w:ilvl="7" w:tplc="9E3CCA94">
      <w:numFmt w:val="decimal"/>
      <w:lvlText w:val=""/>
      <w:lvlJc w:val="left"/>
    </w:lvl>
    <w:lvl w:ilvl="8" w:tplc="256ABC5C">
      <w:numFmt w:val="decimal"/>
      <w:lvlText w:val=""/>
      <w:lvlJc w:val="left"/>
    </w:lvl>
  </w:abstractNum>
  <w:abstractNum w:abstractNumId="4" w15:restartNumberingAfterBreak="0">
    <w:nsid w:val="4F2A458E"/>
    <w:multiLevelType w:val="hybridMultilevel"/>
    <w:tmpl w:val="2DD21E8C"/>
    <w:lvl w:ilvl="0" w:tplc="6BAAED62">
      <w:start w:val="1"/>
      <w:numFmt w:val="decimal"/>
      <w:lvlText w:val="%1."/>
      <w:lvlJc w:val="left"/>
      <w:pPr>
        <w:ind w:left="460" w:hanging="260"/>
      </w:pPr>
    </w:lvl>
    <w:lvl w:ilvl="1" w:tplc="8496EA4C">
      <w:numFmt w:val="decimal"/>
      <w:lvlText w:val=""/>
      <w:lvlJc w:val="left"/>
    </w:lvl>
    <w:lvl w:ilvl="2" w:tplc="2E7E05EE">
      <w:numFmt w:val="decimal"/>
      <w:lvlText w:val=""/>
      <w:lvlJc w:val="left"/>
    </w:lvl>
    <w:lvl w:ilvl="3" w:tplc="E950657E">
      <w:numFmt w:val="decimal"/>
      <w:lvlText w:val=""/>
      <w:lvlJc w:val="left"/>
    </w:lvl>
    <w:lvl w:ilvl="4" w:tplc="0A8CE3D8">
      <w:numFmt w:val="decimal"/>
      <w:lvlText w:val=""/>
      <w:lvlJc w:val="left"/>
    </w:lvl>
    <w:lvl w:ilvl="5" w:tplc="598A8E3A">
      <w:numFmt w:val="decimal"/>
      <w:lvlText w:val=""/>
      <w:lvlJc w:val="left"/>
    </w:lvl>
    <w:lvl w:ilvl="6" w:tplc="F19CA19E">
      <w:numFmt w:val="decimal"/>
      <w:lvlText w:val=""/>
      <w:lvlJc w:val="left"/>
    </w:lvl>
    <w:lvl w:ilvl="7" w:tplc="A748066C">
      <w:numFmt w:val="decimal"/>
      <w:lvlText w:val=""/>
      <w:lvlJc w:val="left"/>
    </w:lvl>
    <w:lvl w:ilvl="8" w:tplc="96BEA1DE">
      <w:numFmt w:val="decimal"/>
      <w:lvlText w:val=""/>
      <w:lvlJc w:val="left"/>
    </w:lvl>
  </w:abstractNum>
  <w:abstractNum w:abstractNumId="5" w15:restartNumberingAfterBreak="0">
    <w:nsid w:val="5D3D2F3E"/>
    <w:multiLevelType w:val="hybridMultilevel"/>
    <w:tmpl w:val="1EEA3B8A"/>
    <w:lvl w:ilvl="0" w:tplc="8F46E7A6">
      <w:start w:val="1"/>
      <w:numFmt w:val="decimal"/>
      <w:lvlText w:val="%1."/>
      <w:lvlJc w:val="left"/>
      <w:pPr>
        <w:ind w:left="460" w:hanging="260"/>
      </w:pPr>
    </w:lvl>
    <w:lvl w:ilvl="1" w:tplc="4E0A55FE">
      <w:numFmt w:val="decimal"/>
      <w:lvlText w:val=""/>
      <w:lvlJc w:val="left"/>
    </w:lvl>
    <w:lvl w:ilvl="2" w:tplc="4FFAB560">
      <w:numFmt w:val="decimal"/>
      <w:lvlText w:val=""/>
      <w:lvlJc w:val="left"/>
    </w:lvl>
    <w:lvl w:ilvl="3" w:tplc="BF12A400">
      <w:numFmt w:val="decimal"/>
      <w:lvlText w:val=""/>
      <w:lvlJc w:val="left"/>
    </w:lvl>
    <w:lvl w:ilvl="4" w:tplc="4670847A">
      <w:numFmt w:val="decimal"/>
      <w:lvlText w:val=""/>
      <w:lvlJc w:val="left"/>
    </w:lvl>
    <w:lvl w:ilvl="5" w:tplc="BE541A88">
      <w:numFmt w:val="decimal"/>
      <w:lvlText w:val=""/>
      <w:lvlJc w:val="left"/>
    </w:lvl>
    <w:lvl w:ilvl="6" w:tplc="5DDC3E3E">
      <w:numFmt w:val="decimal"/>
      <w:lvlText w:val=""/>
      <w:lvlJc w:val="left"/>
    </w:lvl>
    <w:lvl w:ilvl="7" w:tplc="5846C698">
      <w:numFmt w:val="decimal"/>
      <w:lvlText w:val=""/>
      <w:lvlJc w:val="left"/>
    </w:lvl>
    <w:lvl w:ilvl="8" w:tplc="3830E8A4">
      <w:numFmt w:val="decimal"/>
      <w:lvlText w:val=""/>
      <w:lvlJc w:val="left"/>
    </w:lvl>
  </w:abstractNum>
  <w:abstractNum w:abstractNumId="6" w15:restartNumberingAfterBreak="0">
    <w:nsid w:val="717907D0"/>
    <w:multiLevelType w:val="hybridMultilevel"/>
    <w:tmpl w:val="A83A365E"/>
    <w:lvl w:ilvl="0" w:tplc="06F66F3C">
      <w:start w:val="1"/>
      <w:numFmt w:val="bullet"/>
      <w:lvlText w:val="•"/>
      <w:lvlJc w:val="left"/>
      <w:pPr>
        <w:ind w:left="460" w:hanging="260"/>
      </w:pPr>
    </w:lvl>
    <w:lvl w:ilvl="1" w:tplc="EAA8F40E">
      <w:start w:val="1"/>
      <w:numFmt w:val="bullet"/>
      <w:lvlText w:val="◦"/>
      <w:lvlJc w:val="left"/>
      <w:pPr>
        <w:ind w:left="820" w:hanging="260"/>
      </w:pPr>
    </w:lvl>
    <w:lvl w:ilvl="2" w:tplc="72CEA600">
      <w:numFmt w:val="decimal"/>
      <w:lvlText w:val=""/>
      <w:lvlJc w:val="left"/>
    </w:lvl>
    <w:lvl w:ilvl="3" w:tplc="FEE8A9C2">
      <w:numFmt w:val="decimal"/>
      <w:lvlText w:val=""/>
      <w:lvlJc w:val="left"/>
    </w:lvl>
    <w:lvl w:ilvl="4" w:tplc="1C96E76A">
      <w:numFmt w:val="decimal"/>
      <w:lvlText w:val=""/>
      <w:lvlJc w:val="left"/>
    </w:lvl>
    <w:lvl w:ilvl="5" w:tplc="72FEFB72">
      <w:numFmt w:val="decimal"/>
      <w:lvlText w:val=""/>
      <w:lvlJc w:val="left"/>
    </w:lvl>
    <w:lvl w:ilvl="6" w:tplc="0CFA1A80">
      <w:numFmt w:val="decimal"/>
      <w:lvlText w:val=""/>
      <w:lvlJc w:val="left"/>
    </w:lvl>
    <w:lvl w:ilvl="7" w:tplc="054EE35E">
      <w:numFmt w:val="decimal"/>
      <w:lvlText w:val=""/>
      <w:lvlJc w:val="left"/>
    </w:lvl>
    <w:lvl w:ilvl="8" w:tplc="4978E290">
      <w:numFmt w:val="decimal"/>
      <w:lvlText w:val=""/>
      <w:lvlJc w:val="left"/>
    </w:lvl>
  </w:abstractNum>
  <w:num w:numId="1" w16cid:durableId="748815537">
    <w:abstractNumId w:val="2"/>
    <w:lvlOverride w:ilvl="0">
      <w:startOverride w:val="1"/>
    </w:lvlOverride>
  </w:num>
  <w:num w:numId="2" w16cid:durableId="574242174">
    <w:abstractNumId w:val="5"/>
    <w:lvlOverride w:ilvl="0">
      <w:startOverride w:val="1"/>
    </w:lvlOverride>
  </w:num>
  <w:num w:numId="3" w16cid:durableId="490677268">
    <w:abstractNumId w:val="0"/>
    <w:lvlOverride w:ilvl="0">
      <w:startOverride w:val="1"/>
    </w:lvlOverride>
  </w:num>
  <w:num w:numId="4" w16cid:durableId="1740135750">
    <w:abstractNumId w:val="3"/>
    <w:lvlOverride w:ilvl="0">
      <w:startOverride w:val="1"/>
    </w:lvlOverride>
  </w:num>
  <w:num w:numId="5" w16cid:durableId="1686175960">
    <w:abstractNumId w:val="6"/>
    <w:lvlOverride w:ilvl="0">
      <w:startOverride w:val="1"/>
    </w:lvlOverride>
  </w:num>
  <w:num w:numId="6" w16cid:durableId="903875920">
    <w:abstractNumId w:val="1"/>
    <w:lvlOverride w:ilvl="0">
      <w:startOverride w:val="1"/>
    </w:lvlOverride>
  </w:num>
  <w:num w:numId="7" w16cid:durableId="12611775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42"/>
    <w:rsid w:val="002C6BB9"/>
    <w:rsid w:val="002D2A83"/>
    <w:rsid w:val="00E17E42"/>
    <w:rsid w:val="00F0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1B7C"/>
  <w15:docId w15:val="{4DFD3788-2BC4-494F-97FA-FEF7482A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986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2026-08-14T16:49:00Z</dcterms:modified>
</cp:coreProperties>
</file>