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1A888348" w14:textId="77777777" w:rsidR="006A48A0" w:rsidRDefault="00000000">
      <w:pPr>
        <w:pStyle w:val="Heading1"/>
        <w:spacing w:after="300"/>
      </w:pPr>
      <w:r>
        <w:rPr>
          <w:b/>
          <w:bCs/>
          <w:color w:val="1F4E79"/>
          <w:rFonts w:ascii="Calibri Light" w:eastAsia="Calibri Light" w:hAnsi="Calibri Light" w:cs="Calibri Light"/>
          <w:sz w:val="44"/>
          <w:szCs w:val="44"/>
        </w:rPr>
        <w:t>Manual de Usuario: Vínculo de Riesgos y Controles (Módulo /</w:t>
      </w:r>
      <w:proofErr w:type="spellStart"/>
      <w:r>
        <w:rPr>
          <w:b/>
          <w:bCs/>
          <w:color w:val="1F4E79"/>
          <w:rFonts w:ascii="Calibri Light" w:eastAsia="Calibri Light" w:hAnsi="Calibri Light" w:cs="Calibri Light"/>
          <w:sz w:val="44"/>
          <w:szCs w:val="44"/>
        </w:rPr>
        <w:t>soa-controls</w:t>
      </w:r>
      <w:proofErr w:type="spellEnd"/>
      <w:r>
        <w:rPr>
          <w:b/>
          <w:bCs/>
          <w:color w:val="1F4E79"/>
          <w:rFonts w:ascii="Calibri Light" w:eastAsia="Calibri Light" w:hAnsi="Calibri Light" w:cs="Calibri Light"/>
          <w:sz w:val="44"/>
          <w:szCs w:val="44"/>
        </w:rPr>
        <w:t>/</w:t>
      </w:r>
      <w:proofErr w:type="spellStart"/>
      <w:r>
        <w:rPr>
          <w:b/>
          <w:bCs/>
          <w:color w:val="1F4E79"/>
          <w:rFonts w:ascii="Calibri Light" w:eastAsia="Calibri Light" w:hAnsi="Calibri Light" w:cs="Calibri Light"/>
          <w:sz w:val="44"/>
          <w:szCs w:val="44"/>
        </w:rPr>
        <w:t>risk</w:t>
      </w:r>
      <w:proofErr w:type="spellEnd"/>
      <w:r>
        <w:rPr>
          <w:b/>
          <w:bCs/>
          <w:color w:val="1F4E79"/>
          <w:rFonts w:ascii="Calibri Light" w:eastAsia="Calibri Light" w:hAnsi="Calibri Light" w:cs="Calibri Light"/>
          <w:sz w:val="44"/>
          <w:szCs w:val="44"/>
        </w:rPr>
        <w:t>-control-</w:t>
      </w:r>
      <w:proofErr w:type="spellStart"/>
      <w:r>
        <w:rPr>
          <w:b/>
          <w:bCs/>
          <w:color w:val="1F4E79"/>
          <w:rFonts w:ascii="Calibri Light" w:eastAsia="Calibri Light" w:hAnsi="Calibri Light" w:cs="Calibri Light"/>
          <w:sz w:val="44"/>
          <w:szCs w:val="44"/>
        </w:rPr>
        <w:t>linkage</w:t>
      </w:r>
      <w:proofErr w:type="spellEnd"/>
      <w:r>
        <w:rPr>
          <w:b/>
          <w:bCs/>
          <w:color w:val="1F4E79"/>
          <w:rFonts w:ascii="Calibri Light" w:eastAsia="Calibri Light" w:hAnsi="Calibri Light" w:cs="Calibri Light"/>
          <w:sz w:val="44"/>
          <w:szCs w:val="44"/>
        </w:rPr>
        <w:t>)</w:t>
      </w:r>
    </w:p>
    <w:p w14:paraId="022126C5" w14:textId="77777777" w:rsidR="006A48A0" w:rsidRDefault="00000000">
      <w:pPr>
        <w:spacing w:after="160" w:line="276" w:lineRule="auto"/>
        <w:jc w:val="both"/>
      </w:pPr>
      <w:r>
        <w:t xml:space="preserve">El presente manual corresponde a </w:t>
      </w:r>
      <w:r>
        <w:rPr>
          <w:b/>
          <w:bCs/>
        </w:rPr>
        <w:t>Vínculo de Riesgos y Controles</w:t>
      </w:r>
      <w:r>
        <w:t>, módulo mediante el cual podrán conectarse los escenarios de riesgo de los Grupos de Activos (que ya cuenten con un tratamiento definido) con los controles ISO 27001 que la SOA marque como aplicables — de esta forma podrá demostrarse cómo se mitiga cada riesgo.</w:t>
      </w:r>
    </w:p>
    <w:p w14:paraId="4CD8FD3A" w14:textId="351F1F0A" w:rsidR="006A48A0" w:rsidRDefault="005535A8">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5535A8">
        <w:rPr>
          <w:i/>
          <w:iCs/>
          <w:color w:val="595959"/>
          <w:sz w:val="20"/>
          <w:szCs w:val="20"/>
        </w:rPr>
        <w:drawing>
          <wp:inline distT="0" distB="0" distL="0" distR="0" wp14:anchorId="261AD511" wp14:editId="6E6CC032">
            <wp:extent cx="6172200" cy="3208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208655"/>
                    </a:xfrm>
                    <a:prstGeom prst="rect">
                      <a:avLst/>
                    </a:prstGeom>
                  </pic:spPr>
                </pic:pic>
              </a:graphicData>
            </a:graphic>
          </wp:inline>
        </w:drawing>
      </w:r>
      <w:r w:rsidRPr="005535A8">
        <w:rPr>
          <w:i/>
          <w:iCs/>
          <w:color w:val="595959"/>
          <w:sz w:val="20"/>
          <w:szCs w:val="20"/>
        </w:rPr>
        <w:t xml:space="preserve"> </w:t>
      </w:r>
    </w:p>
    <w:p w14:paraId="3B77739D" w14:textId="77777777" w:rsidR="006A48A0" w:rsidRDefault="006A48A0">
      <w:pPr>
        <w:pBdr>
          <w:bottom w:val="single" w:sz="4" w:space="1" w:color="BFBFBF"/>
        </w:pBdr>
        <w:spacing w:before="100" w:after="200"/>
      </w:pPr>
    </w:p>
    <w:p w14:paraId="709B1AD6" w14:textId="77777777" w:rsidR="006A48A0" w:rsidRDefault="00000000">
      <w:pPr>
        <w:pStyle w:val="Heading1"/>
        <w:pBdr>
          <w:bottom w:val="single" w:sz="6" w:space="4" w:color="2E75B6"/>
        </w:pBdr>
        <w:spacing w:before="360" w:after="160"/>
      </w:pPr>
      <w:r>
        <w:rPr>
          <w:b/>
          <w:bCs/>
          <w:color w:val="1F4E79"/>
        </w:rPr>
        <w:t>1. Antes de Empezar: Una Advertencia Importante 📌</w:t>
      </w:r>
    </w:p>
    <w:p w14:paraId="0961648E" w14:textId="77777777" w:rsidR="006A48A0" w:rsidRDefault="00000000">
      <w:pPr>
        <w:spacing w:after="160" w:line="276" w:lineRule="auto"/>
        <w:jc w:val="both"/>
      </w:pPr>
      <w:r>
        <w:t xml:space="preserve">Este módulo </w:t>
      </w:r>
      <w:r>
        <w:rPr>
          <w:b/>
          <w:bCs/>
        </w:rPr>
        <w:t>no evalúa ni crea controles</w:t>
      </w:r>
      <w:r>
        <w:t xml:space="preserve"> — solo conectará lo que ya exista en otros dos módulos. No contará con formularios de creación, flujo de aprobación ni versiones.</w:t>
      </w:r>
    </w:p>
    <w:p w14:paraId="785B42C5" w14:textId="77777777" w:rsidR="006A48A0" w:rsidRDefault="006A48A0">
      <w:pPr>
        <w:pBdr>
          <w:bottom w:val="single" w:sz="4" w:space="1" w:color="BFBFBF"/>
        </w:pBdr>
        <w:spacing w:before="100" w:after="200"/>
      </w:pPr>
    </w:p>
    <w:p w14:paraId="601D7FB1" w14:textId="77777777" w:rsidR="006A48A0" w:rsidRDefault="00000000">
      <w:pPr>
        <w:pStyle w:val="Heading1"/>
        <w:pBdr>
          <w:bottom w:val="single" w:sz="6" w:space="4" w:color="2E75B6"/>
        </w:pBdr>
        <w:spacing w:before="360" w:after="160"/>
      </w:pPr>
      <w:r>
        <w:rPr>
          <w:b/>
          <w:bCs/>
          <w:color w:val="1F4E79"/>
        </w:rPr>
        <w:t>2. ¿Cómo Acceder al Módulo?</w:t>
      </w:r>
    </w:p>
    <w:p w14:paraId="66B89A84" w14:textId="77777777" w:rsidR="006A48A0" w:rsidRDefault="00000000">
      <w:pPr>
        <w:pStyle w:val="ListParagraph"/>
        <w:numPr>
          <w:ilvl w:val="0"/>
          <w:numId w:val="2"/>
        </w:numPr>
        <w:spacing w:after="100" w:line="276" w:lineRule="auto"/>
      </w:pPr>
      <w:r>
        <w:t>Deberá iniciarse sesión con el usuario y la contraseña correspondientes.</w:t>
      </w:r>
    </w:p>
    <w:p w14:paraId="530CA566" w14:textId="77777777" w:rsidR="006A48A0" w:rsidRDefault="00000000">
      <w:pPr>
        <w:pStyle w:val="ListParagraph"/>
        <w:numPr>
          <w:ilvl w:val="0"/>
          <w:numId w:val="2"/>
        </w:numPr>
        <w:spacing w:after="100" w:line="276" w:lineRule="auto"/>
      </w:pPr>
      <w:r>
        <w:t xml:space="preserve">En el menú lateral, deberá desplegarse </w:t>
      </w:r>
      <w:r>
        <w:rPr>
          <w:b/>
          <w:bCs/>
        </w:rPr>
        <w:t>Controles ISO 27001</w:t>
      </w:r>
      <w:r>
        <w:t>.</w:t>
      </w:r>
    </w:p>
    <w:p w14:paraId="27322607" w14:textId="77777777" w:rsidR="006A48A0" w:rsidRDefault="00000000">
      <w:pPr>
        <w:pStyle w:val="ListParagraph"/>
        <w:numPr>
          <w:ilvl w:val="0"/>
          <w:numId w:val="2"/>
        </w:numPr>
        <w:spacing w:after="100" w:line="276" w:lineRule="auto"/>
      </w:pPr>
      <w:r>
        <w:t xml:space="preserve">Deberá hacerse clic en </w:t>
      </w:r>
      <w:r>
        <w:rPr>
          <w:b/>
          <w:bCs/>
        </w:rPr>
        <w:t>Vínculo de Riesgos y Controles</w:t>
      </w:r>
      <w:r>
        <w:t>.</w:t>
      </w:r>
    </w:p>
    <w:p w14:paraId="49E9AA91" w14:textId="77777777" w:rsidR="006A48A0" w:rsidRDefault="00000000">
      <w:pPr>
        <w:pBdr>
          <w:left w:val="single" w:sz="24" w:space="8" w:color="2E75B6"/>
        </w:pBdr>
        <w:shd w:val="clear" w:color="auto" w:fill="DDEBF7"/>
        <w:spacing w:before="120" w:after="120" w:line="264" w:lineRule="auto"/>
        <w:ind w:left="200"/>
      </w:pPr>
      <w:r>
        <w:rPr>
          <w:sz w:val="21"/>
          <w:szCs w:val="21"/>
        </w:rPr>
        <w:t xml:space="preserve">ℹ️ A diferencia de la SOA, </w:t>
      </w:r>
      <w:r>
        <w:rPr>
          <w:b/>
          <w:bCs/>
          <w:sz w:val="21"/>
          <w:szCs w:val="21"/>
        </w:rPr>
        <w:t>este módulo no tiene restricción de rol</w:t>
      </w:r>
      <w:r>
        <w:rPr>
          <w:sz w:val="21"/>
          <w:szCs w:val="21"/>
        </w:rPr>
        <w:t xml:space="preserve"> — cualquier usuario autenticado podrá vincular y desvincular controles libremente.</w:t>
      </w:r>
    </w:p>
    <w:p w14:paraId="24415638" w14:textId="77777777" w:rsidR="006A48A0" w:rsidRDefault="006A48A0">
      <w:pPr>
        <w:pBdr>
          <w:bottom w:val="single" w:sz="4" w:space="1" w:color="BFBFBF"/>
        </w:pBdr>
        <w:spacing w:before="100" w:after="200"/>
      </w:pPr>
    </w:p>
    <w:p w14:paraId="79955824" w14:textId="77777777" w:rsidR="006A48A0" w:rsidRDefault="00000000">
      <w:pPr>
        <w:pStyle w:val="Heading1"/>
        <w:pBdr>
          <w:bottom w:val="single" w:sz="6" w:space="4" w:color="2E75B6"/>
        </w:pBdr>
        <w:spacing w:before="360" w:after="160"/>
      </w:pPr>
      <w:r>
        <w:rPr>
          <w:b/>
          <w:bCs/>
          <w:color w:val="1F4E79"/>
        </w:rPr>
        <w:t>3. ¿Qué se Encontrará en la Pantalla?</w:t>
      </w:r>
    </w:p>
    <w:p w14:paraId="716346F3" w14:textId="77777777" w:rsidR="006A48A0" w:rsidRDefault="00000000">
      <w:pPr>
        <w:spacing w:after="160" w:line="276" w:lineRule="auto"/>
        <w:jc w:val="both"/>
      </w:pPr>
      <w:r>
        <w:t>Dos columnas:</w:t>
      </w:r>
    </w:p>
    <w:p w14:paraId="08A5CB72" w14:textId="77777777" w:rsidR="006A48A0" w:rsidRDefault="00000000">
      <w:pPr>
        <w:pStyle w:val="ListParagraph"/>
        <w:numPr>
          <w:ilvl w:val="0"/>
          <w:numId w:val="3"/>
        </w:numPr>
        <w:spacing w:after="100" w:line="276" w:lineRule="auto"/>
      </w:pPr>
      <w:r>
        <w:rPr>
          <w:b/>
          <w:bCs/>
        </w:rPr>
        <w:t>Izquierda — "Escenarios con Tratamiento"</w:t>
      </w:r>
      <w:r>
        <w:t>: la lista de escenarios disponibles, con buscador.</w:t>
      </w:r>
    </w:p>
    <w:p w14:paraId="5B7A8EEF" w14:textId="77777777" w:rsidR="006A48A0" w:rsidRDefault="00000000">
      <w:pPr>
        <w:pStyle w:val="ListParagraph"/>
        <w:numPr>
          <w:ilvl w:val="0"/>
          <w:numId w:val="3"/>
        </w:numPr>
        <w:spacing w:after="100" w:line="276" w:lineRule="auto"/>
      </w:pPr>
      <w:r>
        <w:rPr>
          <w:b/>
          <w:bCs/>
        </w:rPr>
        <w:t>Derecha — Panel de detalle</w:t>
      </w:r>
      <w:r>
        <w:t>: vacío ("Selecciona un escenario") hasta que se elija uno; luego mostrará su información y controles vinculados.</w:t>
      </w:r>
    </w:p>
    <w:p w14:paraId="07CA3B59" w14:textId="684E3328" w:rsidR="006A48A0" w:rsidRDefault="005535A8">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5535A8">
        <w:rPr>
          <w:i/>
          <w:iCs/>
          <w:color w:val="595959"/>
          <w:sz w:val="20"/>
          <w:szCs w:val="20"/>
        </w:rPr>
        <w:drawing>
          <wp:inline distT="0" distB="0" distL="0" distR="0" wp14:anchorId="561B7540" wp14:editId="766E0053">
            <wp:extent cx="6172200" cy="35363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536315"/>
                    </a:xfrm>
                    <a:prstGeom prst="rect">
                      <a:avLst/>
                    </a:prstGeom>
                  </pic:spPr>
                </pic:pic>
              </a:graphicData>
            </a:graphic>
          </wp:inline>
        </w:drawing>
      </w:r>
      <w:r w:rsidRPr="005535A8">
        <w:rPr>
          <w:i/>
          <w:iCs/>
          <w:color w:val="595959"/>
          <w:sz w:val="20"/>
          <w:szCs w:val="20"/>
        </w:rPr>
        <w:t xml:space="preserve"> </w:t>
      </w:r>
    </w:p>
    <w:p w14:paraId="7453749C" w14:textId="77777777" w:rsidR="006A48A0" w:rsidRDefault="00000000">
      <w:pPr>
        <w:pStyle w:val="Heading2"/>
        <w:spacing w:before="260" w:after="160"/>
      </w:pPr>
      <w:r>
        <w:rPr>
          <w:b/>
          <w:bCs/>
          <w:color w:val="1F4E79"/>
        </w:rPr>
        <w:t>3.1 Lista de Escenarios</w:t>
      </w:r>
    </w:p>
    <w:p w14:paraId="40AD761D" w14:textId="77777777" w:rsidR="006A48A0" w:rsidRDefault="00000000">
      <w:pPr>
        <w:spacing w:after="160" w:line="276" w:lineRule="auto"/>
        <w:jc w:val="both"/>
      </w:pPr>
      <w:r>
        <w:t xml:space="preserve">Cada fila muestra: el </w:t>
      </w:r>
      <w:r>
        <w:rPr>
          <w:b/>
          <w:bCs/>
        </w:rPr>
        <w:t>Grupo de Activos</w:t>
      </w:r>
      <w:r>
        <w:t xml:space="preserve"> (con ícono de edificio), la </w:t>
      </w:r>
      <w:r>
        <w:rPr>
          <w:b/>
          <w:bCs/>
        </w:rPr>
        <w:t>amenaza</w:t>
      </w:r>
      <w:r>
        <w:t xml:space="preserve"> y debajo la </w:t>
      </w:r>
      <w:r>
        <w:rPr>
          <w:b/>
          <w:bCs/>
        </w:rPr>
        <w:t>vulnerabilidad</w:t>
      </w:r>
      <w:r>
        <w:t xml:space="preserve">, una insignia con la cantidad de controles vinculados (roja "Sin controles", ámbar "N control(es)" con 1-2, verde "N controles" con 3+), y si tiene estrategia definida, otra insignia: </w:t>
      </w:r>
      <w:r>
        <w:rPr>
          <w:b/>
          <w:bCs/>
        </w:rPr>
        <w:t>Mitigar</w:t>
      </w:r>
      <w:r>
        <w:t xml:space="preserve">, </w:t>
      </w:r>
      <w:r>
        <w:rPr>
          <w:b/>
          <w:bCs/>
        </w:rPr>
        <w:t>Transferir</w:t>
      </w:r>
      <w:r>
        <w:t xml:space="preserve">, </w:t>
      </w:r>
      <w:r>
        <w:rPr>
          <w:b/>
          <w:bCs/>
        </w:rPr>
        <w:t>Aceptar</w:t>
      </w:r>
      <w:r>
        <w:t xml:space="preserve"> o </w:t>
      </w:r>
      <w:r>
        <w:rPr>
          <w:b/>
          <w:bCs/>
        </w:rPr>
        <w:t>Evitar</w:t>
      </w:r>
      <w:r>
        <w:t>.</w:t>
      </w:r>
    </w:p>
    <w:p w14:paraId="599910AC" w14:textId="77777777" w:rsidR="006A48A0" w:rsidRDefault="00000000">
      <w:pPr>
        <w:spacing w:after="160" w:line="276" w:lineRule="auto"/>
        <w:jc w:val="both"/>
      </w:pPr>
      <w:r>
        <w:t>El buscador ("Buscar por grupo o amenaza...") filtrará por grupo, amenaza o vulnerabilidad.</w:t>
      </w:r>
    </w:p>
    <w:p w14:paraId="60218407" w14:textId="77777777" w:rsidR="006A48A0" w:rsidRDefault="00000000">
      <w:pPr>
        <w:pBdr>
          <w:left w:val="single" w:sz="24" w:space="8" w:color="2E75B6"/>
        </w:pBdr>
        <w:shd w:val="clear" w:color="auto" w:fill="DDEBF7"/>
        <w:spacing w:before="120" w:after="120" w:line="264" w:lineRule="auto"/>
        <w:ind w:left="200"/>
      </w:pPr>
      <w:r>
        <w:rPr>
          <w:sz w:val="21"/>
          <w:szCs w:val="21"/>
        </w:rPr>
        <w:t xml:space="preserve">ℹ️ </w:t>
      </w:r>
      <w:r>
        <w:rPr>
          <w:b/>
          <w:bCs/>
          <w:sz w:val="21"/>
          <w:szCs w:val="21"/>
        </w:rPr>
        <w:t>Solo aparecen escenarios que ya tienen un tratamiento registrado</w:t>
      </w:r>
      <w:r>
        <w:rPr>
          <w:sz w:val="21"/>
          <w:szCs w:val="21"/>
        </w:rPr>
        <w:t xml:space="preserve"> — incluye cualquier estrategia, incluso "Aceptar" o "Evitar": el sistema no impide vincular controles a un riesgo aceptado o evitado, aunque en la práctica no sea necesario. Sin ningún tratamiento definido aún: "Sin escenarios con tratamiento — Define primero una estrategia de tratamiento para algún escenario de grupo."</w:t>
      </w:r>
    </w:p>
    <w:p w14:paraId="00D2EFD1" w14:textId="77777777" w:rsidR="006A48A0" w:rsidRDefault="006A48A0">
      <w:pPr>
        <w:pBdr>
          <w:bottom w:val="single" w:sz="4" w:space="1" w:color="BFBFBF"/>
        </w:pBdr>
        <w:spacing w:before="100" w:after="200"/>
      </w:pPr>
    </w:p>
    <w:p w14:paraId="3746CE49" w14:textId="77777777" w:rsidR="006A48A0" w:rsidRDefault="00000000">
      <w:pPr>
        <w:pStyle w:val="Heading1"/>
        <w:pBdr>
          <w:bottom w:val="single" w:sz="6" w:space="4" w:color="2E75B6"/>
        </w:pBdr>
        <w:spacing w:before="360" w:after="160"/>
      </w:pPr>
      <w:r>
        <w:rPr>
          <w:b/>
          <w:bCs/>
          <w:color w:val="1F4E79"/>
        </w:rPr>
        <w:t>4. El Panel de Detalle de un Escenario</w:t>
      </w:r>
    </w:p>
    <w:p w14:paraId="3264AA8D" w14:textId="77777777" w:rsidR="006A48A0" w:rsidRDefault="00000000">
      <w:pPr>
        <w:spacing w:after="160" w:line="276" w:lineRule="auto"/>
        <w:jc w:val="both"/>
      </w:pPr>
      <w:r>
        <w:t xml:space="preserve">Al hacerse clic en un escenario, deberá visualizarse: el nombre de la amenaza, el Grupo de Activos (código) y la vulnerabilidad, la insignia "Grupo de Activos" (distinguiéndolo de un Riesgo Organizacional, que no aparecerá aquí), una tarjeta </w:t>
      </w:r>
      <w:r>
        <w:lastRenderedPageBreak/>
        <w:t xml:space="preserve">con el grupo, la estrategia y el total de controles vinculados, y la lista de </w:t>
      </w:r>
      <w:r>
        <w:rPr>
          <w:b/>
          <w:bCs/>
        </w:rPr>
        <w:t>"Controles vinculados (N)"</w:t>
      </w:r>
      <w:r>
        <w:t xml:space="preserve"> (código y título de cada uno).</w:t>
      </w:r>
    </w:p>
    <w:p w14:paraId="5AEFB4F8" w14:textId="77777777" w:rsidR="006A48A0" w:rsidRDefault="006A48A0">
      <w:pPr>
        <w:pBdr>
          <w:bottom w:val="single" w:sz="4" w:space="1" w:color="BFBFBF"/>
        </w:pBdr>
        <w:spacing w:before="100" w:after="200"/>
      </w:pPr>
    </w:p>
    <w:p w14:paraId="38FE6E74" w14:textId="77777777" w:rsidR="006A48A0" w:rsidRDefault="00000000">
      <w:pPr>
        <w:pStyle w:val="Heading1"/>
        <w:pBdr>
          <w:bottom w:val="single" w:sz="6" w:space="4" w:color="2E75B6"/>
        </w:pBdr>
        <w:spacing w:before="360" w:after="160"/>
      </w:pPr>
      <w:r>
        <w:rPr>
          <w:b/>
          <w:bCs/>
          <w:color w:val="1F4E79"/>
        </w:rPr>
        <w:t>5. Cómo Vincular Controles ⚡</w:t>
      </w:r>
    </w:p>
    <w:p w14:paraId="13E0223F" w14:textId="77777777" w:rsidR="006A48A0" w:rsidRDefault="00000000">
      <w:pPr>
        <w:spacing w:after="160" w:line="276" w:lineRule="auto"/>
        <w:jc w:val="both"/>
      </w:pPr>
      <w:r>
        <w:t xml:space="preserve">Con un escenario seleccionado, deberá presionarse </w:t>
      </w:r>
      <w:r>
        <w:rPr>
          <w:b/>
          <w:bCs/>
        </w:rPr>
        <w:t>Añadir control</w:t>
      </w:r>
      <w:r>
        <w:t xml:space="preserve"> (o </w:t>
      </w:r>
      <w:r>
        <w:rPr>
          <w:b/>
          <w:bCs/>
        </w:rPr>
        <w:t>Vincular primer control</w:t>
      </w:r>
      <w:r>
        <w:t xml:space="preserve"> si no tiene ninguno). Se abrirá "Vincular Controles desde </w:t>
      </w:r>
      <w:proofErr w:type="spellStart"/>
      <w:r>
        <w:t>SoA</w:t>
      </w:r>
      <w:proofErr w:type="spellEnd"/>
      <w:r>
        <w:t>".</w:t>
      </w:r>
    </w:p>
    <w:p w14:paraId="188E9704" w14:textId="77777777" w:rsidR="006A48A0" w:rsidRDefault="00000000">
      <w:pPr>
        <w:pStyle w:val="ListParagraph"/>
        <w:numPr>
          <w:ilvl w:val="0"/>
          <w:numId w:val="4"/>
        </w:numPr>
        <w:spacing w:after="100" w:line="276" w:lineRule="auto"/>
      </w:pPr>
      <w:r>
        <w:t xml:space="preserve">Deberá buscarse con </w:t>
      </w:r>
      <w:r>
        <w:rPr>
          <w:i/>
          <w:iCs/>
        </w:rPr>
        <w:t>Buscar por cláusula o título...</w:t>
      </w:r>
      <w:r>
        <w:t xml:space="preserve"> o deberá revisarse la lista completa.</w:t>
      </w:r>
    </w:p>
    <w:p w14:paraId="31443CE9" w14:textId="77777777" w:rsidR="006A48A0" w:rsidRDefault="00000000">
      <w:pPr>
        <w:pStyle w:val="ListParagraph"/>
        <w:numPr>
          <w:ilvl w:val="0"/>
          <w:numId w:val="4"/>
        </w:numPr>
        <w:spacing w:after="100" w:line="276" w:lineRule="auto"/>
      </w:pPr>
      <w:r>
        <w:t xml:space="preserve">Deberán marcarse los controles que corresponda, o deberá usarse </w:t>
      </w:r>
      <w:r>
        <w:rPr>
          <w:b/>
          <w:bCs/>
        </w:rPr>
        <w:t>"Seleccionar todos los visibles (N)"</w:t>
      </w:r>
      <w:r>
        <w:t xml:space="preserve"> para marcar de una vez todos los que cumplen el filtro actual.</w:t>
      </w:r>
    </w:p>
    <w:p w14:paraId="21E182EC" w14:textId="77777777" w:rsidR="006A48A0" w:rsidRDefault="00000000">
      <w:pPr>
        <w:pStyle w:val="ListParagraph"/>
        <w:numPr>
          <w:ilvl w:val="0"/>
          <w:numId w:val="4"/>
        </w:numPr>
        <w:spacing w:after="100" w:line="276" w:lineRule="auto"/>
      </w:pPr>
      <w:r>
        <w:t>Cada control mostrará su cláusula, título y (si la tiene) su justificación técnica de la SOA.</w:t>
      </w:r>
    </w:p>
    <w:p w14:paraId="63686E20" w14:textId="77777777" w:rsidR="006A48A0" w:rsidRDefault="00000000">
      <w:pPr>
        <w:pStyle w:val="ListParagraph"/>
        <w:numPr>
          <w:ilvl w:val="0"/>
          <w:numId w:val="4"/>
        </w:numPr>
        <w:spacing w:after="100" w:line="276" w:lineRule="auto"/>
      </w:pPr>
      <w:r>
        <w:t xml:space="preserve">Deberá presionarse </w:t>
      </w:r>
      <w:r>
        <w:rPr>
          <w:b/>
          <w:bCs/>
        </w:rPr>
        <w:t>Vincular seleccionados (N)</w:t>
      </w:r>
      <w:r>
        <w:t xml:space="preserve"> — deberá visualizarse "Controles vinculados."</w:t>
      </w:r>
    </w:p>
    <w:p w14:paraId="3855AC06" w14:textId="77777777" w:rsidR="006A48A0"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Solo aparecen los controles marcados como Aplica en la versión de la SOA activa en este momento</w:t>
      </w:r>
      <w:r>
        <w:rPr>
          <w:sz w:val="21"/>
          <w:szCs w:val="21"/>
        </w:rPr>
        <w:t xml:space="preserve"> — que puede ser una versión aún en edición, no necesariamente la última finalizada. Los ya vinculados a este escenario, y los no aplicables, no aparecen (para evitar duplicados). Sin ninguno disponible: "No hay controles aplicables disponibles para vincular."</w:t>
      </w:r>
    </w:p>
    <w:p w14:paraId="49B53952" w14:textId="77777777" w:rsidR="006A48A0" w:rsidRDefault="006A48A0">
      <w:pPr>
        <w:pBdr>
          <w:bottom w:val="single" w:sz="4" w:space="1" w:color="BFBFBF"/>
        </w:pBdr>
        <w:spacing w:before="100" w:after="200"/>
      </w:pPr>
    </w:p>
    <w:p w14:paraId="4864E225" w14:textId="77777777" w:rsidR="006A48A0" w:rsidRDefault="00000000">
      <w:pPr>
        <w:pStyle w:val="Heading1"/>
        <w:pBdr>
          <w:bottom w:val="single" w:sz="6" w:space="4" w:color="2E75B6"/>
        </w:pBdr>
        <w:spacing w:before="360" w:after="160"/>
      </w:pPr>
      <w:r>
        <w:rPr>
          <w:b/>
          <w:bCs/>
          <w:color w:val="1F4E79"/>
        </w:rPr>
        <w:t>6. Cómo Desvincular un Control</w:t>
      </w:r>
    </w:p>
    <w:p w14:paraId="614479BC" w14:textId="77777777" w:rsidR="006A48A0" w:rsidRDefault="00000000">
      <w:pPr>
        <w:spacing w:after="160" w:line="276" w:lineRule="auto"/>
        <w:jc w:val="both"/>
      </w:pPr>
      <w:r>
        <w:t xml:space="preserve">En la lista de controles vinculados, deberá presionarse el ícono de cadena rota. El control se quitará </w:t>
      </w:r>
      <w:r>
        <w:rPr>
          <w:b/>
          <w:bCs/>
        </w:rPr>
        <w:t>de inmediato</w:t>
      </w:r>
      <w:r>
        <w:t>, sin confirmación previa: "Control desvinculado."</w:t>
      </w:r>
    </w:p>
    <w:p w14:paraId="1AFF0867" w14:textId="77777777" w:rsidR="006A48A0" w:rsidRDefault="006A48A0">
      <w:pPr>
        <w:pBdr>
          <w:bottom w:val="single" w:sz="4" w:space="1" w:color="BFBFBF"/>
        </w:pBdr>
        <w:spacing w:before="100" w:after="200"/>
      </w:pPr>
    </w:p>
    <w:p w14:paraId="44F2087F" w14:textId="77777777" w:rsidR="006A48A0" w:rsidRDefault="00000000">
      <w:pPr>
        <w:pStyle w:val="Heading1"/>
        <w:pBdr>
          <w:bottom w:val="single" w:sz="6" w:space="4" w:color="2E75B6"/>
        </w:pBdr>
        <w:spacing w:before="360" w:after="160"/>
      </w:pPr>
      <w:r>
        <w:rPr>
          <w:b/>
          <w:bCs/>
          <w:color w:val="1F4E79"/>
        </w:rPr>
        <w:t>7. Notas de Interés y Advertencias 🔗</w:t>
      </w:r>
    </w:p>
    <w:p w14:paraId="143CC901" w14:textId="77777777" w:rsidR="006A48A0" w:rsidRDefault="00000000">
      <w:pPr>
        <w:pStyle w:val="ListParagraph"/>
        <w:numPr>
          <w:ilvl w:val="0"/>
          <w:numId w:val="5"/>
        </w:numPr>
        <w:spacing w:after="100" w:line="276" w:lineRule="auto"/>
      </w:pPr>
      <w:r>
        <w:rPr>
          <w:b/>
          <w:bCs/>
        </w:rPr>
        <w:t>Cualquier usuario podrá vincular y desvincular</w:t>
      </w:r>
      <w:r>
        <w:t xml:space="preserve"> — no se requerirá el rol de Administrador, a diferencia de la SOA misma.</w:t>
      </w:r>
    </w:p>
    <w:p w14:paraId="7AF7EF2C" w14:textId="77777777" w:rsidR="006A48A0" w:rsidRDefault="00000000">
      <w:pPr>
        <w:pStyle w:val="ListParagraph"/>
        <w:numPr>
          <w:ilvl w:val="0"/>
          <w:numId w:val="5"/>
        </w:numPr>
        <w:spacing w:after="100" w:line="276" w:lineRule="auto"/>
      </w:pPr>
      <w:r>
        <w:t xml:space="preserve">⚠️ </w:t>
      </w:r>
      <w:r>
        <w:rPr>
          <w:b/>
          <w:bCs/>
        </w:rPr>
        <w:t>Solo se pueden vincular controles marcados "Aplica" en la SOA activa.</w:t>
      </w:r>
      <w:r>
        <w:t xml:space="preserve"> Si un control cambia luego a "No aplica" en la SOA, el vínculo ya creado aquí </w:t>
      </w:r>
      <w:r>
        <w:rPr>
          <w:b/>
          <w:bCs/>
        </w:rPr>
        <w:t>no se elimina automáticamente</w:t>
      </w:r>
      <w:r>
        <w:t xml:space="preserve"> — sigue vinculado hasta que alguien lo desvincule manualmente.</w:t>
      </w:r>
    </w:p>
    <w:p w14:paraId="149F5396" w14:textId="77777777" w:rsidR="006A48A0" w:rsidRDefault="00000000">
      <w:pPr>
        <w:pStyle w:val="ListParagraph"/>
        <w:numPr>
          <w:ilvl w:val="0"/>
          <w:numId w:val="5"/>
        </w:numPr>
        <w:spacing w:after="100" w:line="276" w:lineRule="auto"/>
      </w:pPr>
      <w:r>
        <w:t xml:space="preserve">⚠️ </w:t>
      </w:r>
      <w:r>
        <w:rPr>
          <w:b/>
          <w:bCs/>
        </w:rPr>
        <w:t>Desvincular es inmediato y sin confirmación</w:t>
      </w:r>
      <w:r>
        <w:t xml:space="preserve"> — no hay "deshacer" ni papelera.</w:t>
      </w:r>
    </w:p>
    <w:p w14:paraId="3F566AD9" w14:textId="77777777" w:rsidR="006A48A0" w:rsidRDefault="00000000">
      <w:pPr>
        <w:pStyle w:val="ListParagraph"/>
        <w:numPr>
          <w:ilvl w:val="0"/>
          <w:numId w:val="5"/>
        </w:numPr>
        <w:spacing w:after="100" w:line="276" w:lineRule="auto"/>
      </w:pPr>
      <w:r>
        <w:rPr>
          <w:b/>
          <w:bCs/>
        </w:rPr>
        <w:t>Solo aparecen escenarios de Grupos de Activos con tratamiento ya definido</w:t>
      </w:r>
      <w:r>
        <w:t xml:space="preserve"> — los Riesgos Organizacionales no tienen equivalente aquí, y un escenario sin tratamiento no se puede usar hasta definírselo en el Plan de Tratamiento de Riesgo.</w:t>
      </w:r>
    </w:p>
    <w:p w14:paraId="714DDA00" w14:textId="77777777" w:rsidR="006A48A0" w:rsidRDefault="00000000">
      <w:pPr>
        <w:pStyle w:val="ListParagraph"/>
        <w:numPr>
          <w:ilvl w:val="0"/>
          <w:numId w:val="5"/>
        </w:numPr>
        <w:spacing w:after="100" w:line="276" w:lineRule="auto"/>
      </w:pPr>
      <w:r>
        <w:rPr>
          <w:b/>
          <w:bCs/>
        </w:rPr>
        <w:t>Módulos relacionados:</w:t>
      </w:r>
      <w:r>
        <w:t xml:space="preserve"> Declaración de Aplicabilidad (SOA) y Plan de Tratamiento de Riesgo — ambos con su propio manual.</w:t>
      </w:r>
    </w:p>
    <w:p w14:paraId="52B123AA" w14:textId="77777777" w:rsidR="006A48A0" w:rsidRDefault="006A48A0">
      <w:pPr>
        <w:pBdr>
          <w:bottom w:val="single" w:sz="4" w:space="1" w:color="BFBFBF"/>
        </w:pBdr>
        <w:spacing w:before="100" w:after="200"/>
      </w:pPr>
    </w:p>
    <w:p w14:paraId="70B21FB9" w14:textId="77777777" w:rsidR="006A48A0" w:rsidRDefault="00000000">
      <w:pPr>
        <w:spacing w:after="160" w:line="276" w:lineRule="auto"/>
        <w:jc w:val="both"/>
      </w:pPr>
      <w:r>
        <w:rPr>
          <w:i/>
          <w:iCs/>
        </w:rPr>
        <w:t>Manual redactado con fines de orientación interactiva para el usuario final.</w:t>
      </w:r>
    </w:p>
    <w:sectPr w:rsidR="006A48A0">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46554" w14:textId="77777777" w:rsidR="00DE70B3" w:rsidRDefault="00DE70B3">
      <w:r>
        <w:separator/>
      </w:r>
    </w:p>
  </w:endnote>
  <w:endnote w:type="continuationSeparator" w:id="0">
    <w:p w14:paraId="4059665A" w14:textId="77777777" w:rsidR="00DE70B3" w:rsidRDefault="00DE7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92C97" w14:textId="77777777" w:rsidR="006A48A0" w:rsidRDefault="00000000">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535A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5535A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A8A9B" w14:textId="77777777" w:rsidR="00DE70B3" w:rsidRDefault="00DE70B3">
      <w:r>
        <w:separator/>
      </w:r>
    </w:p>
  </w:footnote>
  <w:footnote w:type="continuationSeparator" w:id="0">
    <w:p w14:paraId="34CF860F" w14:textId="77777777" w:rsidR="00DE70B3" w:rsidRDefault="00DE7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973F" w14:textId="77777777" w:rsidR="006A48A0" w:rsidRDefault="00000000">
    <w:pPr>
      <w:pBdr>
        <w:bottom w:val="single" w:sz="4" w:space="4" w:color="D9D9D9"/>
      </w:pBdr>
      <w:jc w:val="right"/>
    </w:pPr>
    <w:r>
      <w:rPr>
        <w:color w:val="595959"/>
        <w:sz w:val="16"/>
        <w:szCs w:val="16"/>
      </w:rPr>
      <w:t>Manual de Usuario — SGSI</w:t>
    </w:r>
  </w:p>
  <w:p w14:paraId="9C275612" w14:textId="77777777" w:rsidR="006A48A0" w:rsidRDefault="00000000">
    <w:pPr>
      <w:pBdr>
        <w:bottom w:val="single" w:sz="4" w:space="4" w:color="D9D9D9"/>
      </w:pBdr>
      <w:jc w:val="right"/>
    </w:pPr>
    <w:r>
      <w:rPr>
        <w:color w:val="595959"/>
        <w:sz w:val="16"/>
        <w:szCs w:val="16"/>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606E"/>
    <w:multiLevelType w:val="hybridMultilevel"/>
    <w:tmpl w:val="29945C84"/>
    <w:lvl w:ilvl="0" w:tplc="A628ECB0">
      <w:start w:val="1"/>
      <w:numFmt w:val="bullet"/>
      <w:lvlText w:val="●"/>
      <w:lvlJc w:val="left"/>
      <w:pPr>
        <w:ind w:left="720" w:hanging="360"/>
      </w:pPr>
    </w:lvl>
    <w:lvl w:ilvl="1" w:tplc="D9D416D4">
      <w:start w:val="1"/>
      <w:numFmt w:val="bullet"/>
      <w:lvlText w:val="○"/>
      <w:lvlJc w:val="left"/>
      <w:pPr>
        <w:ind w:left="1440" w:hanging="360"/>
      </w:pPr>
    </w:lvl>
    <w:lvl w:ilvl="2" w:tplc="3C0E4B08">
      <w:start w:val="1"/>
      <w:numFmt w:val="bullet"/>
      <w:lvlText w:val="■"/>
      <w:lvlJc w:val="left"/>
      <w:pPr>
        <w:ind w:left="2160" w:hanging="360"/>
      </w:pPr>
    </w:lvl>
    <w:lvl w:ilvl="3" w:tplc="04BCE268">
      <w:start w:val="1"/>
      <w:numFmt w:val="bullet"/>
      <w:lvlText w:val="●"/>
      <w:lvlJc w:val="left"/>
      <w:pPr>
        <w:ind w:left="2880" w:hanging="360"/>
      </w:pPr>
    </w:lvl>
    <w:lvl w:ilvl="4" w:tplc="461AD3D8">
      <w:start w:val="1"/>
      <w:numFmt w:val="bullet"/>
      <w:lvlText w:val="○"/>
      <w:lvlJc w:val="left"/>
      <w:pPr>
        <w:ind w:left="3600" w:hanging="360"/>
      </w:pPr>
    </w:lvl>
    <w:lvl w:ilvl="5" w:tplc="958EF4D8">
      <w:start w:val="1"/>
      <w:numFmt w:val="bullet"/>
      <w:lvlText w:val="■"/>
      <w:lvlJc w:val="left"/>
      <w:pPr>
        <w:ind w:left="4320" w:hanging="360"/>
      </w:pPr>
    </w:lvl>
    <w:lvl w:ilvl="6" w:tplc="8804880C">
      <w:start w:val="1"/>
      <w:numFmt w:val="bullet"/>
      <w:lvlText w:val="●"/>
      <w:lvlJc w:val="left"/>
      <w:pPr>
        <w:ind w:left="5040" w:hanging="360"/>
      </w:pPr>
    </w:lvl>
    <w:lvl w:ilvl="7" w:tplc="CCC088C6">
      <w:start w:val="1"/>
      <w:numFmt w:val="bullet"/>
      <w:lvlText w:val="●"/>
      <w:lvlJc w:val="left"/>
      <w:pPr>
        <w:ind w:left="5760" w:hanging="360"/>
      </w:pPr>
    </w:lvl>
    <w:lvl w:ilvl="8" w:tplc="92F2DF04">
      <w:start w:val="1"/>
      <w:numFmt w:val="bullet"/>
      <w:lvlText w:val="●"/>
      <w:lvlJc w:val="left"/>
      <w:pPr>
        <w:ind w:left="6480" w:hanging="360"/>
      </w:pPr>
    </w:lvl>
  </w:abstractNum>
  <w:abstractNum w:abstractNumId="1" w15:restartNumberingAfterBreak="0">
    <w:nsid w:val="3A5B6E99"/>
    <w:multiLevelType w:val="hybridMultilevel"/>
    <w:tmpl w:val="4DB81AE6"/>
    <w:lvl w:ilvl="0" w:tplc="545CBCA4">
      <w:start w:val="1"/>
      <w:numFmt w:val="bullet"/>
      <w:lvlText w:val="•"/>
      <w:lvlJc w:val="left"/>
      <w:pPr>
        <w:ind w:left="460" w:hanging="260"/>
      </w:pPr>
    </w:lvl>
    <w:lvl w:ilvl="1" w:tplc="59D815E4">
      <w:start w:val="1"/>
      <w:numFmt w:val="bullet"/>
      <w:lvlText w:val="◦"/>
      <w:lvlJc w:val="left"/>
      <w:pPr>
        <w:ind w:left="820" w:hanging="260"/>
      </w:pPr>
    </w:lvl>
    <w:lvl w:ilvl="2" w:tplc="0FDE2596">
      <w:numFmt w:val="decimal"/>
      <w:lvlText w:val=""/>
      <w:lvlJc w:val="left"/>
    </w:lvl>
    <w:lvl w:ilvl="3" w:tplc="5F6E9780">
      <w:numFmt w:val="decimal"/>
      <w:lvlText w:val=""/>
      <w:lvlJc w:val="left"/>
    </w:lvl>
    <w:lvl w:ilvl="4" w:tplc="B43E2D58">
      <w:numFmt w:val="decimal"/>
      <w:lvlText w:val=""/>
      <w:lvlJc w:val="left"/>
    </w:lvl>
    <w:lvl w:ilvl="5" w:tplc="0B2AAD5C">
      <w:numFmt w:val="decimal"/>
      <w:lvlText w:val=""/>
      <w:lvlJc w:val="left"/>
    </w:lvl>
    <w:lvl w:ilvl="6" w:tplc="3ACE5A40">
      <w:numFmt w:val="decimal"/>
      <w:lvlText w:val=""/>
      <w:lvlJc w:val="left"/>
    </w:lvl>
    <w:lvl w:ilvl="7" w:tplc="D0DACCC0">
      <w:numFmt w:val="decimal"/>
      <w:lvlText w:val=""/>
      <w:lvlJc w:val="left"/>
    </w:lvl>
    <w:lvl w:ilvl="8" w:tplc="7F36D368">
      <w:numFmt w:val="decimal"/>
      <w:lvlText w:val=""/>
      <w:lvlJc w:val="left"/>
    </w:lvl>
  </w:abstractNum>
  <w:abstractNum w:abstractNumId="2" w15:restartNumberingAfterBreak="0">
    <w:nsid w:val="3D0A6C4A"/>
    <w:multiLevelType w:val="hybridMultilevel"/>
    <w:tmpl w:val="234C967E"/>
    <w:lvl w:ilvl="0" w:tplc="E3FA9832">
      <w:start w:val="1"/>
      <w:numFmt w:val="decimal"/>
      <w:lvlText w:val="%1."/>
      <w:lvlJc w:val="left"/>
      <w:pPr>
        <w:ind w:left="460" w:hanging="260"/>
      </w:pPr>
    </w:lvl>
    <w:lvl w:ilvl="1" w:tplc="406CDD76">
      <w:numFmt w:val="decimal"/>
      <w:lvlText w:val=""/>
      <w:lvlJc w:val="left"/>
    </w:lvl>
    <w:lvl w:ilvl="2" w:tplc="9B929D86">
      <w:numFmt w:val="decimal"/>
      <w:lvlText w:val=""/>
      <w:lvlJc w:val="left"/>
    </w:lvl>
    <w:lvl w:ilvl="3" w:tplc="84089272">
      <w:numFmt w:val="decimal"/>
      <w:lvlText w:val=""/>
      <w:lvlJc w:val="left"/>
    </w:lvl>
    <w:lvl w:ilvl="4" w:tplc="A530CC92">
      <w:numFmt w:val="decimal"/>
      <w:lvlText w:val=""/>
      <w:lvlJc w:val="left"/>
    </w:lvl>
    <w:lvl w:ilvl="5" w:tplc="A0A4300A">
      <w:numFmt w:val="decimal"/>
      <w:lvlText w:val=""/>
      <w:lvlJc w:val="left"/>
    </w:lvl>
    <w:lvl w:ilvl="6" w:tplc="40F2EEB4">
      <w:numFmt w:val="decimal"/>
      <w:lvlText w:val=""/>
      <w:lvlJc w:val="left"/>
    </w:lvl>
    <w:lvl w:ilvl="7" w:tplc="11BA813E">
      <w:numFmt w:val="decimal"/>
      <w:lvlText w:val=""/>
      <w:lvlJc w:val="left"/>
    </w:lvl>
    <w:lvl w:ilvl="8" w:tplc="8ECE1EC6">
      <w:numFmt w:val="decimal"/>
      <w:lvlText w:val=""/>
      <w:lvlJc w:val="left"/>
    </w:lvl>
  </w:abstractNum>
  <w:abstractNum w:abstractNumId="3" w15:restartNumberingAfterBreak="0">
    <w:nsid w:val="40F24634"/>
    <w:multiLevelType w:val="hybridMultilevel"/>
    <w:tmpl w:val="DCC4C848"/>
    <w:lvl w:ilvl="0" w:tplc="F544BB44">
      <w:start w:val="1"/>
      <w:numFmt w:val="decimal"/>
      <w:lvlText w:val="%1."/>
      <w:lvlJc w:val="left"/>
      <w:pPr>
        <w:ind w:left="460" w:hanging="260"/>
      </w:pPr>
    </w:lvl>
    <w:lvl w:ilvl="1" w:tplc="D08074BE">
      <w:numFmt w:val="decimal"/>
      <w:lvlText w:val=""/>
      <w:lvlJc w:val="left"/>
    </w:lvl>
    <w:lvl w:ilvl="2" w:tplc="F778448A">
      <w:numFmt w:val="decimal"/>
      <w:lvlText w:val=""/>
      <w:lvlJc w:val="left"/>
    </w:lvl>
    <w:lvl w:ilvl="3" w:tplc="C2EC7C02">
      <w:numFmt w:val="decimal"/>
      <w:lvlText w:val=""/>
      <w:lvlJc w:val="left"/>
    </w:lvl>
    <w:lvl w:ilvl="4" w:tplc="F240053E">
      <w:numFmt w:val="decimal"/>
      <w:lvlText w:val=""/>
      <w:lvlJc w:val="left"/>
    </w:lvl>
    <w:lvl w:ilvl="5" w:tplc="7F36AD3E">
      <w:numFmt w:val="decimal"/>
      <w:lvlText w:val=""/>
      <w:lvlJc w:val="left"/>
    </w:lvl>
    <w:lvl w:ilvl="6" w:tplc="D1F64086">
      <w:numFmt w:val="decimal"/>
      <w:lvlText w:val=""/>
      <w:lvlJc w:val="left"/>
    </w:lvl>
    <w:lvl w:ilvl="7" w:tplc="B448C3A8">
      <w:numFmt w:val="decimal"/>
      <w:lvlText w:val=""/>
      <w:lvlJc w:val="left"/>
    </w:lvl>
    <w:lvl w:ilvl="8" w:tplc="B53A188E">
      <w:numFmt w:val="decimal"/>
      <w:lvlText w:val=""/>
      <w:lvlJc w:val="left"/>
    </w:lvl>
  </w:abstractNum>
  <w:abstractNum w:abstractNumId="4" w15:restartNumberingAfterBreak="0">
    <w:nsid w:val="58E33809"/>
    <w:multiLevelType w:val="hybridMultilevel"/>
    <w:tmpl w:val="C5B2E218"/>
    <w:lvl w:ilvl="0" w:tplc="6A8A9B14">
      <w:start w:val="1"/>
      <w:numFmt w:val="decimal"/>
      <w:lvlText w:val="%1."/>
      <w:lvlJc w:val="left"/>
      <w:pPr>
        <w:ind w:left="460" w:hanging="260"/>
      </w:pPr>
    </w:lvl>
    <w:lvl w:ilvl="1" w:tplc="DA8CB2E2">
      <w:numFmt w:val="decimal"/>
      <w:lvlText w:val=""/>
      <w:lvlJc w:val="left"/>
    </w:lvl>
    <w:lvl w:ilvl="2" w:tplc="09D0DEAC">
      <w:numFmt w:val="decimal"/>
      <w:lvlText w:val=""/>
      <w:lvlJc w:val="left"/>
    </w:lvl>
    <w:lvl w:ilvl="3" w:tplc="0F8A741C">
      <w:numFmt w:val="decimal"/>
      <w:lvlText w:val=""/>
      <w:lvlJc w:val="left"/>
    </w:lvl>
    <w:lvl w:ilvl="4" w:tplc="EAD81980">
      <w:numFmt w:val="decimal"/>
      <w:lvlText w:val=""/>
      <w:lvlJc w:val="left"/>
    </w:lvl>
    <w:lvl w:ilvl="5" w:tplc="A91AC0EA">
      <w:numFmt w:val="decimal"/>
      <w:lvlText w:val=""/>
      <w:lvlJc w:val="left"/>
    </w:lvl>
    <w:lvl w:ilvl="6" w:tplc="4956ECCA">
      <w:numFmt w:val="decimal"/>
      <w:lvlText w:val=""/>
      <w:lvlJc w:val="left"/>
    </w:lvl>
    <w:lvl w:ilvl="7" w:tplc="8AC8A898">
      <w:numFmt w:val="decimal"/>
      <w:lvlText w:val=""/>
      <w:lvlJc w:val="left"/>
    </w:lvl>
    <w:lvl w:ilvl="8" w:tplc="6AFA6570">
      <w:numFmt w:val="decimal"/>
      <w:lvlText w:val=""/>
      <w:lvlJc w:val="left"/>
    </w:lvl>
  </w:abstractNum>
  <w:abstractNum w:abstractNumId="5" w15:restartNumberingAfterBreak="0">
    <w:nsid w:val="5DB11AE6"/>
    <w:multiLevelType w:val="hybridMultilevel"/>
    <w:tmpl w:val="4A8C3744"/>
    <w:lvl w:ilvl="0" w:tplc="A88ED7D8">
      <w:start w:val="1"/>
      <w:numFmt w:val="decimal"/>
      <w:lvlText w:val="%1."/>
      <w:lvlJc w:val="left"/>
      <w:pPr>
        <w:ind w:left="460" w:hanging="260"/>
      </w:pPr>
    </w:lvl>
    <w:lvl w:ilvl="1" w:tplc="24A423AE">
      <w:numFmt w:val="decimal"/>
      <w:lvlText w:val=""/>
      <w:lvlJc w:val="left"/>
    </w:lvl>
    <w:lvl w:ilvl="2" w:tplc="56880F72">
      <w:numFmt w:val="decimal"/>
      <w:lvlText w:val=""/>
      <w:lvlJc w:val="left"/>
    </w:lvl>
    <w:lvl w:ilvl="3" w:tplc="FFBA4B8C">
      <w:numFmt w:val="decimal"/>
      <w:lvlText w:val=""/>
      <w:lvlJc w:val="left"/>
    </w:lvl>
    <w:lvl w:ilvl="4" w:tplc="AD66A654">
      <w:numFmt w:val="decimal"/>
      <w:lvlText w:val=""/>
      <w:lvlJc w:val="left"/>
    </w:lvl>
    <w:lvl w:ilvl="5" w:tplc="97702FC6">
      <w:numFmt w:val="decimal"/>
      <w:lvlText w:val=""/>
      <w:lvlJc w:val="left"/>
    </w:lvl>
    <w:lvl w:ilvl="6" w:tplc="047C58E8">
      <w:numFmt w:val="decimal"/>
      <w:lvlText w:val=""/>
      <w:lvlJc w:val="left"/>
    </w:lvl>
    <w:lvl w:ilvl="7" w:tplc="19DEA264">
      <w:numFmt w:val="decimal"/>
      <w:lvlText w:val=""/>
      <w:lvlJc w:val="left"/>
    </w:lvl>
    <w:lvl w:ilvl="8" w:tplc="743A359A">
      <w:numFmt w:val="decimal"/>
      <w:lvlText w:val=""/>
      <w:lvlJc w:val="left"/>
    </w:lvl>
  </w:abstractNum>
  <w:num w:numId="1" w16cid:durableId="746456679">
    <w:abstractNumId w:val="0"/>
    <w:lvlOverride w:ilvl="0">
      <w:startOverride w:val="1"/>
    </w:lvlOverride>
  </w:num>
  <w:num w:numId="2" w16cid:durableId="1950355613">
    <w:abstractNumId w:val="3"/>
    <w:lvlOverride w:ilvl="0">
      <w:startOverride w:val="1"/>
    </w:lvlOverride>
  </w:num>
  <w:num w:numId="3" w16cid:durableId="953711505">
    <w:abstractNumId w:val="5"/>
    <w:lvlOverride w:ilvl="0">
      <w:startOverride w:val="1"/>
    </w:lvlOverride>
  </w:num>
  <w:num w:numId="4" w16cid:durableId="2007633048">
    <w:abstractNumId w:val="4"/>
    <w:lvlOverride w:ilvl="0">
      <w:startOverride w:val="1"/>
    </w:lvlOverride>
  </w:num>
  <w:num w:numId="5" w16cid:durableId="8795111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8A0"/>
    <w:rsid w:val="005535A8"/>
    <w:rsid w:val="006A48A0"/>
    <w:rsid w:val="006B06F7"/>
    <w:rsid w:val="00DE70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91AF"/>
  <w15:docId w15:val="{73F904F8-3117-47D9-A826-D0A6B3B0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677</Words>
  <Characters>3728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2</cp:revision>
  <dcterms:created xsi:type="dcterms:W3CDTF">2026-08-14T15:14:00Z</dcterms:created>
  <dcterms:modified xsi:type="dcterms:W3CDTF">2026-08-17T13:49:00Z</dcterms:modified>
</cp:coreProperties>
</file>