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0073649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FD44F6" w14:textId="64AC07A4" w:rsidR="0011301C" w:rsidRPr="0011301C" w:rsidRDefault="00961D01" w:rsidP="0011301C">
          <w:pPr>
            <w:rPr>
              <w:b/>
              <w:bCs/>
              <w:color w:val="1F4E79"/>
              <w:sz w:val="32"/>
              <w:szCs w:val="32"/>
            </w:rPr>
          </w:pPr>
          <w:r w:rsidRPr="00961D01">
            <w:rPr>
              <w:b/>
              <w:bCs/>
              <w:color w:val="1F4E79"/>
              <w:sz w:val="32"/>
              <w:szCs w:val="32"/>
            </w:rPr>
            <w:t>Í</w:t>
          </w:r>
          <w:r>
            <w:rPr>
              <w:b/>
              <w:bCs/>
              <w:color w:val="1F4E79"/>
              <w:sz w:val="32"/>
              <w:szCs w:val="32"/>
            </w:rPr>
            <w:t>ndice</w:t>
          </w:r>
        </w:p>
        <w:p w14:paraId="75684C85" w14:textId="6966FC28" w:rsidR="00961D01" w:rsidRDefault="0011301C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51116" w:history="1">
            <w:r w:rsidR="00961D01" w:rsidRPr="003B3500">
              <w:rPr>
                <w:rStyle w:val="Hyperlink"/>
                <w:b/>
                <w:bCs/>
                <w:noProof/>
              </w:rPr>
              <w:t>Control de versiones</w:t>
            </w:r>
            <w:r w:rsidR="00961D01">
              <w:rPr>
                <w:noProof/>
                <w:webHidden/>
              </w:rPr>
              <w:tab/>
            </w:r>
            <w:r w:rsidR="00961D01">
              <w:rPr>
                <w:noProof/>
                <w:webHidden/>
              </w:rPr>
              <w:fldChar w:fldCharType="begin"/>
            </w:r>
            <w:r w:rsidR="00961D01">
              <w:rPr>
                <w:noProof/>
                <w:webHidden/>
              </w:rPr>
              <w:instrText xml:space="preserve"> PAGEREF _Toc237951116 \h </w:instrText>
            </w:r>
            <w:r w:rsidR="00961D01">
              <w:rPr>
                <w:noProof/>
                <w:webHidden/>
              </w:rPr>
            </w:r>
            <w:r w:rsidR="00961D01">
              <w:rPr>
                <w:noProof/>
                <w:webHidden/>
              </w:rPr>
              <w:fldChar w:fldCharType="separate"/>
            </w:r>
            <w:r w:rsidR="00961D01">
              <w:rPr>
                <w:noProof/>
                <w:webHidden/>
              </w:rPr>
              <w:t>2</w:t>
            </w:r>
            <w:r w:rsidR="00961D01">
              <w:rPr>
                <w:noProof/>
                <w:webHidden/>
              </w:rPr>
              <w:fldChar w:fldCharType="end"/>
            </w:r>
          </w:hyperlink>
        </w:p>
        <w:p w14:paraId="3D4C8AE5" w14:textId="5CA06D79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7" w:history="1">
            <w:r w:rsidRPr="003B3500">
              <w:rPr>
                <w:rStyle w:val="Hyperlink"/>
                <w:b/>
                <w:bCs/>
                <w:noProof/>
              </w:rPr>
              <w:t>Manual de Usuario: Análisis FODA (Módulo /context-scope/foda)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158" w14:textId="11F6F850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8" w:history="1">
            <w:r w:rsidRPr="003B3500">
              <w:rPr>
                <w:rStyle w:val="Hyperlink"/>
                <w:b/>
                <w:bCs/>
                <w:noProof/>
              </w:rPr>
              <w:t>1. Consideraciones Metodológicas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C91C2" w14:textId="360F566E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19" w:history="1">
            <w:r w:rsidRPr="003B3500">
              <w:rPr>
                <w:rStyle w:val="Hyperlink"/>
                <w:b/>
                <w:bCs/>
                <w:noProof/>
              </w:rPr>
              <w:t>2. Instrucciones de Acceso al Módulo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6936" w14:textId="42E214CB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0" w:history="1">
            <w:r w:rsidRPr="003B3500">
              <w:rPr>
                <w:rStyle w:val="Hyperlink"/>
                <w:b/>
                <w:bCs/>
                <w:noProof/>
              </w:rPr>
              <w:t>3. Descripción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1D20" w14:textId="68597383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1" w:history="1">
            <w:r w:rsidRPr="003B3500">
              <w:rPr>
                <w:rStyle w:val="Hyperlink"/>
                <w:b/>
                <w:bCs/>
                <w:noProof/>
              </w:rPr>
              <w:t>3.1 Estados del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72CAB" w14:textId="1CCC7F03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2" w:history="1">
            <w:r w:rsidRPr="003B3500">
              <w:rPr>
                <w:rStyle w:val="Hyperlink"/>
                <w:b/>
                <w:bCs/>
                <w:noProof/>
              </w:rPr>
              <w:t>4. Gestión de Análisis Devueltos u Observados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6002" w14:textId="63C82281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3" w:history="1">
            <w:r w:rsidRPr="003B3500">
              <w:rPr>
                <w:rStyle w:val="Hyperlink"/>
                <w:b/>
                <w:bCs/>
                <w:noProof/>
              </w:rPr>
              <w:t>5. Generación de Factores mediante el Asistente de Inteligencia Artificial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4F5EF" w14:textId="4E7F8614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4" w:history="1">
            <w:r w:rsidRPr="003B3500">
              <w:rPr>
                <w:rStyle w:val="Hyperlink"/>
                <w:b/>
                <w:bCs/>
                <w:noProof/>
              </w:rPr>
              <w:t>6. Estructura de la Matriz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B970F" w14:textId="10B21256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5" w:history="1">
            <w:r w:rsidRPr="003B3500">
              <w:rPr>
                <w:rStyle w:val="Hyperlink"/>
                <w:b/>
                <w:bCs/>
                <w:noProof/>
              </w:rPr>
              <w:t>6.1 Adición de Nuevos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EEDFF" w14:textId="4BCCF3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6" w:history="1">
            <w:r w:rsidRPr="003B3500">
              <w:rPr>
                <w:rStyle w:val="Hyperlink"/>
                <w:b/>
                <w:bCs/>
                <w:noProof/>
              </w:rPr>
              <w:t>6.2 Edición de Factores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176B" w14:textId="421CAD6A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7" w:history="1">
            <w:r w:rsidRPr="003B3500">
              <w:rPr>
                <w:rStyle w:val="Hyperlink"/>
                <w:b/>
                <w:bCs/>
                <w:noProof/>
              </w:rPr>
              <w:t>6.3 Eliminación de Factores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83E28" w14:textId="1F97118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8" w:history="1">
            <w:r w:rsidRPr="003B3500">
              <w:rPr>
                <w:rStyle w:val="Hyperlink"/>
                <w:b/>
                <w:bCs/>
                <w:noProof/>
              </w:rPr>
              <w:t>6.4 Ordenamiento y Visualización de Contenido Extenso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58003" w14:textId="6D87745E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29" w:history="1">
            <w:r w:rsidRPr="003B3500">
              <w:rPr>
                <w:rStyle w:val="Hyperlink"/>
                <w:b/>
                <w:bCs/>
                <w:noProof/>
              </w:rPr>
              <w:t>6.5 Restricciones de Edición y Modo de Solo Lectura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DA1E" w14:textId="1E04A6BC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0" w:history="1">
            <w:r w:rsidRPr="003B3500">
              <w:rPr>
                <w:rStyle w:val="Hyperlink"/>
                <w:b/>
                <w:bCs/>
                <w:noProof/>
              </w:rPr>
              <w:t>7. Envío del Análisis FODA al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88160" w14:textId="17913D97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1" w:history="1">
            <w:r w:rsidRPr="003B3500">
              <w:rPr>
                <w:rStyle w:val="Hyperlink"/>
                <w:b/>
                <w:bCs/>
                <w:noProof/>
              </w:rPr>
              <w:t>7.1 Paso 1:Procedimiento de Envío a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7F680" w14:textId="7CABB219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2" w:history="1">
            <w:r w:rsidRPr="003B3500">
              <w:rPr>
                <w:rStyle w:val="Hyperlink"/>
                <w:b/>
                <w:bCs/>
                <w:noProof/>
              </w:rPr>
              <w:t>7.2 Paso 2: Configuración del Flujo de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84FEF" w14:textId="7048056D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3" w:history="1">
            <w:r w:rsidRPr="003B3500">
              <w:rPr>
                <w:rStyle w:val="Hyperlink"/>
                <w:b/>
                <w:bCs/>
                <w:noProof/>
              </w:rPr>
              <w:t>7.3 Paso 3: Seguimiento y Monitorización del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F6FF2" w14:textId="56501E88" w:rsidR="00961D01" w:rsidRDefault="00961D01">
          <w:pPr>
            <w:pStyle w:val="TO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4" w:history="1">
            <w:r w:rsidRPr="003B3500">
              <w:rPr>
                <w:rStyle w:val="Hyperlink"/>
                <w:b/>
                <w:bCs/>
                <w:noProof/>
              </w:rPr>
              <w:t>7.4 Paso 4: Publicación Final del Análisis FODA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74E0" w14:textId="215FD688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5" w:history="1">
            <w:r w:rsidRPr="003B3500">
              <w:rPr>
                <w:rStyle w:val="Hyperlink"/>
                <w:b/>
                <w:bCs/>
                <w:noProof/>
              </w:rPr>
              <w:t>8. Generación de Nuevas Versiones a partir de un Análisis Finalizado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E86AC" w14:textId="4DCB3A4D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6" w:history="1">
            <w:r w:rsidRPr="003B3500">
              <w:rPr>
                <w:rStyle w:val="Hyperlink"/>
                <w:b/>
                <w:bCs/>
                <w:noProof/>
              </w:rPr>
              <w:t>9. Registro Histórico y Trazabilidad de Versiones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5165" w14:textId="10B38FB7" w:rsidR="00961D01" w:rsidRDefault="00961D01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51137" w:history="1">
            <w:r w:rsidRPr="003B3500">
              <w:rPr>
                <w:rStyle w:val="Hyperlink"/>
                <w:b/>
                <w:bCs/>
                <w:noProof/>
              </w:rPr>
              <w:t>10. Consideraciones Finales y Directrices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_Toc237951137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B5CF9" w14:textId="054C7287" w:rsidR="0011301C" w:rsidRDefault="0011301C">
          <w:r>
            <w:rPr>
              <w:b/>
              <w:bCs/>
              <w:noProof/>
            </w:rPr>
            <w:fldChar w:fldCharType="end"/>
          </w:r>
        </w:p>
      </w:sdtContent>
    </w:sdt>
    <w:p w14:paraId="609354CC" w14:textId="21D7F21A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746F817F" w14:textId="06C259CE" w:rsidR="0011301C" w:rsidRPr="0011301C" w:rsidRDefault="0011301C" w:rsidP="0011301C">
      <w:pPr>
        <w:pStyle w:val="Heading1"/>
        <w:pBdr>
          <w:bottom w:val="single" w:sz="6" w:space="4" w:color="2E75B6"/>
        </w:pBdr>
        <w:spacing w:before="360" w:after="160"/>
        <w:rPr>
          <w:b/>
          <w:bCs/>
          <w:color w:val="1F4E79"/>
        </w:rPr>
      </w:pPr>
      <w:bookmarkStart w:id="0" w:name="_Toc237951116"/>
      <w:r w:rsidRPr="0011301C">
        <w:rPr>
          <w:b/>
          <w:bCs/>
          <w:color w:val="1F4E79"/>
        </w:rP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2427"/>
        <w:gridCol w:w="2428"/>
        <w:gridCol w:w="2428"/>
      </w:tblGrid>
      <w:tr w:rsidR="0011301C" w14:paraId="3F33080F" w14:textId="77777777" w:rsidTr="0011301C">
        <w:trPr>
          <w:trHeight w:val="293"/>
        </w:trPr>
        <w:tc>
          <w:tcPr>
            <w:tcW w:w="2427" w:type="dxa"/>
          </w:tcPr>
          <w:p w14:paraId="07AA995A" w14:textId="34B78330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Fecha</w:t>
            </w:r>
          </w:p>
        </w:tc>
        <w:tc>
          <w:tcPr>
            <w:tcW w:w="2427" w:type="dxa"/>
          </w:tcPr>
          <w:p w14:paraId="36C9BA4F" w14:textId="2B833BCF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Autor</w:t>
            </w:r>
          </w:p>
        </w:tc>
        <w:tc>
          <w:tcPr>
            <w:tcW w:w="2428" w:type="dxa"/>
          </w:tcPr>
          <w:p w14:paraId="73FD2D68" w14:textId="650452DC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proofErr w:type="spellStart"/>
            <w:r w:rsidRPr="0011301C">
              <w:rPr>
                <w:color w:val="000000" w:themeColor="text1"/>
              </w:rPr>
              <w:t>Version</w:t>
            </w:r>
            <w:proofErr w:type="spellEnd"/>
          </w:p>
        </w:tc>
        <w:tc>
          <w:tcPr>
            <w:tcW w:w="2428" w:type="dxa"/>
          </w:tcPr>
          <w:p w14:paraId="52C3DE46" w14:textId="6343D24A" w:rsidR="0011301C" w:rsidRPr="0011301C" w:rsidRDefault="0011301C" w:rsidP="0011301C">
            <w:pPr>
              <w:pStyle w:val="Strong1"/>
              <w:jc w:val="center"/>
              <w:rPr>
                <w:color w:val="000000" w:themeColor="text1"/>
              </w:rPr>
            </w:pPr>
            <w:r w:rsidRPr="0011301C">
              <w:rPr>
                <w:color w:val="000000" w:themeColor="text1"/>
              </w:rPr>
              <w:t>Comentario</w:t>
            </w:r>
          </w:p>
        </w:tc>
      </w:tr>
      <w:tr w:rsidR="0011301C" w:rsidRPr="0011301C" w14:paraId="34FABC69" w14:textId="77777777" w:rsidTr="0011301C">
        <w:tc>
          <w:tcPr>
            <w:tcW w:w="2427" w:type="dxa"/>
          </w:tcPr>
          <w:p w14:paraId="23C8FF1E" w14:textId="6849E4A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18-08-2026</w:t>
            </w:r>
          </w:p>
        </w:tc>
        <w:tc>
          <w:tcPr>
            <w:tcW w:w="2427" w:type="dxa"/>
          </w:tcPr>
          <w:p w14:paraId="70EFE94D" w14:textId="6115A9E1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German Ormeño</w:t>
            </w:r>
          </w:p>
        </w:tc>
        <w:tc>
          <w:tcPr>
            <w:tcW w:w="2428" w:type="dxa"/>
          </w:tcPr>
          <w:p w14:paraId="3ED63326" w14:textId="196480CF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r w:rsidRPr="0011301C">
              <w:rPr>
                <w:b w:val="0"/>
                <w:bCs w:val="0"/>
                <w:color w:val="000000" w:themeColor="text1"/>
              </w:rPr>
              <w:t>1.00</w:t>
            </w:r>
          </w:p>
        </w:tc>
        <w:tc>
          <w:tcPr>
            <w:tcW w:w="2428" w:type="dxa"/>
          </w:tcPr>
          <w:p w14:paraId="3A74FC2A" w14:textId="344CC734" w:rsidR="0011301C" w:rsidRPr="0011301C" w:rsidRDefault="0011301C" w:rsidP="0011301C">
            <w:pPr>
              <w:pStyle w:val="Strong1"/>
              <w:rPr>
                <w:b w:val="0"/>
                <w:bCs w:val="0"/>
                <w:color w:val="000000" w:themeColor="text1"/>
              </w:rPr>
            </w:pPr>
            <w:proofErr w:type="spellStart"/>
            <w:r w:rsidRPr="0011301C">
              <w:rPr>
                <w:b w:val="0"/>
                <w:bCs w:val="0"/>
                <w:color w:val="000000" w:themeColor="text1"/>
              </w:rPr>
              <w:t>Creación inicial</w:t>
            </w:r>
            <w:proofErr w:type="spellEnd"/>
            <w:r w:rsidRPr="0011301C">
              <w:rPr>
                <w:b w:val="0"/>
                <w:bCs w:val="0"/>
                <w:color w:val="000000" w:themeColor="text1"/>
              </w:rPr>
              <w:t xml:space="preserve"/>
            </w:r>
          </w:p>
        </w:tc>
      </w:tr>
    </w:tbl>
    <w:p w14:paraId="4286DDA9" w14:textId="7480164D" w:rsidR="0011301C" w:rsidRPr="0011301C" w:rsidRDefault="0011301C" w:rsidP="0011301C">
      <w:pPr>
        <w:rPr>
          <w:rFonts w:ascii="Calibri Light" w:eastAsia="Calibri Light" w:hAnsi="Calibri Light" w:cs="Calibri Light"/>
          <w:color w:val="1F4E79"/>
          <w:sz w:val="44"/>
          <w:szCs w:val="44"/>
        </w:rPr>
      </w:pPr>
    </w:p>
    <w:p w14:paraId="2FE4B853" w14:textId="07213C84" w:rsidR="0011301C" w:rsidRDefault="0011301C">
      <w:pP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</w:pPr>
      <w:r>
        <w:rPr>
          <w:rFonts w:ascii="Calibri Light" w:eastAsia="Calibri Light" w:hAnsi="Calibri Light" w:cs="Calibri Light"/>
          <w:b/>
          <w:bCs/>
          <w:color w:val="1F4E79"/>
          <w:sz w:val="44"/>
          <w:szCs w:val="44"/>
        </w:rPr>
        <w:br w:type="page"/>
      </w:r>
    </w:p>
    <w:p w14:paraId="5BAC0D6F" w14:textId="77777777" w:rsidR="00AD1DDC" w:rsidRDefault="00000000">
      <w:pPr>
        <w:pStyle w:val="Heading1"/>
        <w:spacing w:after="300"/>
      </w:pPr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Manual de Usuario: Configuración (Módulo 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doc-flow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/</w:t>
      </w:r>
      <w:proofErr w:type="spellStart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configuration</w:t>
      </w:r>
      <w:proofErr w:type="spellEnd"/>
      <w:r>
        <w:rPr>
          <w:b/>
          <w:bCs/>
          <w:color w:val="1F4E79"/>
          <w:rFonts w:ascii="Calibri Light" w:eastAsia="Calibri Light" w:hAnsi="Calibri Light" w:cs="Calibri Light"/>
          <w:sz w:val="44"/>
          <w:szCs w:val="44"/>
        </w:rPr>
        <w:t>)</w:t>
      </w:r>
    </w:p>
    <w:p w14:paraId="728C42A6" w14:textId="77777777" w:rsidR="00AD1DDC" w:rsidRDefault="00000000">
      <w:pPr>
        <w:spacing w:after="160" w:line="276" w:lineRule="auto"/>
        <w:jc w:val="both"/>
      </w:pPr>
      <w:r>
        <w:t xml:space="preserve">El módulo </w:t>
      </w:r>
      <w:r>
        <w:rPr>
          <w:b/>
          <w:bCs/>
        </w:rPr>
        <w:t>Configuración</w:t>
      </w:r>
      <w:r>
        <w:t xml:space="preserve"> permitirá terminar de armar el flujo de aprobadores de un elemento del SGSI antes de que este sea enviado a revisión (Cargos, Activos, FODA, Alcance, y muchos más), y podrán administrarse los </w:t>
      </w:r>
      <w:r>
        <w:rPr>
          <w:b/>
          <w:bCs/>
        </w:rPr>
        <w:t>Grupos de Aprobadores</w:t>
      </w:r>
      <w:r>
        <w:t xml:space="preserve"> — plantillas reutilizables usadas en Crear Documentos y Edición de Documentos.</w:t>
      </w:r>
    </w:p>
    <w:p w14:paraId="09E5C6A8" w14:textId="1D9833A5" w:rsidR="00AD1DDC" w:rsidRDefault="00360D1D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360D1D">
        <w:rPr>
          <w:i/>
          <w:iCs/>
          <w:color w:val="595959"/>
          <w:sz w:val="20"/>
          <w:szCs w:val="20"/>
        </w:rPr>
        <w:drawing>
          <wp:inline distT="0" distB="0" distL="0" distR="0" wp14:anchorId="11AD9F67" wp14:editId="4CC8DFC0">
            <wp:extent cx="6172200" cy="3202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0D1D">
        <w:rPr>
          <w:i/>
          <w:iCs/>
          <w:color w:val="595959"/>
          <w:sz w:val="20"/>
          <w:szCs w:val="20"/>
        </w:rPr>
        <w:t xml:space="preserve"> </w:t>
      </w:r>
    </w:p>
    <w:p w14:paraId="4F02C152" w14:textId="77777777" w:rsidR="00AD1DDC" w:rsidRDefault="00AD1DDC">
      <w:pPr>
        <w:pBdr>
          <w:bottom w:val="single" w:sz="4" w:space="1" w:color="BFBFBF"/>
        </w:pBdr>
        <w:spacing w:before="100" w:after="200"/>
      </w:pPr>
    </w:p>
    <w:p w14:paraId="37BF39A9" w14:textId="77777777" w:rsidR="00AD1DDC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1. Antes de Empezar: Una Advertencia Importante 📌</w:t>
      </w:r>
    </w:p>
    <w:p w14:paraId="3E13DE30" w14:textId="77777777" w:rsidR="00AD1DDC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Los Documentos nunca aparecen en la pestaña Configuraciones</w:t>
      </w:r>
      <w:r>
        <w:rPr>
          <w:sz w:val="21"/>
          <w:szCs w:val="21"/>
        </w:rPr>
        <w:t>, aunque también generarán un proceso "en configuración" como el resto. Se excluirán a propósito porque ya cuentan con su propio editor de flujo integrado en su formulario ("Pasos de Aprobación") — no será necesario, ni estará permitido, continuar la configuración de un documento desde aquí.</w:t>
      </w:r>
    </w:p>
    <w:p w14:paraId="1B3FB074" w14:textId="77777777" w:rsidR="00AD1DDC" w:rsidRDefault="00AD1DDC">
      <w:pPr>
        <w:pBdr>
          <w:bottom w:val="single" w:sz="4" w:space="1" w:color="BFBFBF"/>
        </w:pBdr>
        <w:spacing w:before="100" w:after="200"/>
      </w:pPr>
    </w:p>
    <w:p w14:paraId="756123E2" w14:textId="77777777" w:rsidR="00AD1DDC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2. ¿Cómo Acceder al Módulo?</w:t>
      </w:r>
    </w:p>
    <w:p w14:paraId="2AAA9BD3" w14:textId="77777777" w:rsidR="00AD1DDC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>Deberá iniciarse sesión con el usuario y la contraseña correspondientes.</w:t>
      </w:r>
    </w:p>
    <w:p w14:paraId="6E28B7E7" w14:textId="77777777" w:rsidR="00AD1DDC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En el menú lateral, deberá expandirse </w:t>
      </w:r>
      <w:r>
        <w:rPr>
          <w:b/>
          <w:bCs/>
        </w:rPr>
        <w:t>Flujo documental</w:t>
      </w:r>
      <w:r>
        <w:t>.</w:t>
      </w:r>
    </w:p>
    <w:p w14:paraId="2B241959" w14:textId="77777777" w:rsidR="00AD1DDC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t xml:space="preserve">Deberá hacerse clic en </w:t>
      </w:r>
      <w:r>
        <w:rPr>
          <w:b/>
          <w:bCs/>
        </w:rPr>
        <w:t>Configuración</w:t>
      </w:r>
      <w:r>
        <w:t>.</w:t>
      </w:r>
    </w:p>
    <w:p w14:paraId="22ED2BB3" w14:textId="77777777" w:rsidR="00AD1DDC" w:rsidRDefault="00000000">
      <w:pPr>
        <w:spacing w:after="160" w:line="276" w:lineRule="auto"/>
        <w:jc w:val="both"/>
      </w:pPr>
      <w:r>
        <w:t>También podrá accederse al editor de un flujo puntual desde otros módulos, al iniciarse el envío a aprobación de un elemento (por ejemplo desde la ficha de un Cargo o desde un análisis FODA).</w:t>
      </w:r>
    </w:p>
    <w:p w14:paraId="7FB226A0" w14:textId="77777777" w:rsidR="00AD1DDC" w:rsidRDefault="00AD1DDC">
      <w:pPr>
        <w:pBdr>
          <w:bottom w:val="single" w:sz="4" w:space="1" w:color="BFBFBF"/>
        </w:pBdr>
        <w:spacing w:before="100" w:after="200"/>
      </w:pPr>
    </w:p>
    <w:p w14:paraId="7080B598" w14:textId="77777777" w:rsidR="00AD1DDC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3. ¿Qué se Encontrará en la Pantalla?</w:t>
      </w:r>
    </w:p>
    <w:p w14:paraId="14C37099" w14:textId="77777777" w:rsidR="00AD1DDC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Encabezado</w:t>
      </w:r>
      <w:r>
        <w:t>: "Configuración" — "Procesos de aprobación que iniciaste pero aún no has enviado a los aprobadores."</w:t>
      </w:r>
    </w:p>
    <w:p w14:paraId="28C3521C" w14:textId="77777777" w:rsidR="00AD1DDC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3 tarjetas de resumen</w:t>
      </w:r>
      <w:r>
        <w:t>.</w:t>
      </w:r>
    </w:p>
    <w:p w14:paraId="6831BC4F" w14:textId="77777777" w:rsidR="00AD1DDC" w:rsidRDefault="00000000">
      <w:pPr>
        <w:pStyle w:val="ListParagraph"/>
        <w:numPr>
          <w:ilvl w:val="0"/>
          <w:numId w:val="3"/>
        </w:numPr>
        <w:spacing w:after="100" w:line="276" w:lineRule="auto"/>
      </w:pPr>
      <w:r>
        <w:rPr>
          <w:b/>
          <w:bCs/>
        </w:rPr>
        <w:t>Pestañas</w:t>
      </w:r>
      <w:r>
        <w:t xml:space="preserve">: </w:t>
      </w:r>
      <w:r>
        <w:rPr>
          <w:b/>
          <w:bCs/>
        </w:rPr>
        <w:t>Configuraciones</w:t>
      </w:r>
      <w:r>
        <w:t xml:space="preserve"> y </w:t>
      </w:r>
      <w:r>
        <w:rPr>
          <w:b/>
          <w:bCs/>
        </w:rPr>
        <w:t>Grupos de Aprobadores</w:t>
      </w:r>
      <w:r>
        <w:t>.</w:t>
      </w:r>
    </w:p>
    <w:p w14:paraId="57120F1F" w14:textId="77777777" w:rsidR="00AD1DDC" w:rsidRDefault="00000000">
      <w:pPr>
        <w:spacing w:after="160" w:line="276" w:lineRule="auto"/>
        <w:jc w:val="both"/>
      </w:pPr>
      <w:r>
        <w:t>Al continuarse una configuración puntual, la pantalla cambiará a una vista de pantalla completa dedicada (sección 5).</w:t>
      </w:r>
    </w:p>
    <w:p w14:paraId="6ADAEBBB" w14:textId="77777777" w:rsidR="00AD1DDC" w:rsidRDefault="00AD1DDC">
      <w:pPr>
        <w:pBdr>
          <w:bottom w:val="single" w:sz="4" w:space="1" w:color="BFBFBF"/>
        </w:pBdr>
        <w:spacing w:before="100" w:after="200"/>
      </w:pPr>
    </w:p>
    <w:p w14:paraId="6B924C1C" w14:textId="77777777" w:rsidR="00AD1DDC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4. La Pestaña Configuraciones</w:t>
      </w:r>
    </w:p>
    <w:p w14:paraId="667EACA8" w14:textId="77777777" w:rsidR="00AD1DDC" w:rsidRDefault="00000000">
      <w:pPr>
        <w:pStyle w:val="Heading2"/>
        <w:spacing w:before="260" w:after="160"/>
      </w:pPr>
      <w:r>
        <w:rPr>
          <w:b/>
          <w:bCs/>
          <w:color w:val="1F4E79"/>
        </w:rPr>
        <w:t>4.1 Qué Podrá Verse Aquí</w:t>
      </w:r>
    </w:p>
    <w:p w14:paraId="24B284D2" w14:textId="77777777" w:rsidR="00AD1DDC" w:rsidRDefault="00000000">
      <w:pPr>
        <w:spacing w:after="160" w:line="276" w:lineRule="auto"/>
        <w:jc w:val="both"/>
      </w:pPr>
      <w:r>
        <w:t xml:space="preserve">Se listarán los flujos que </w:t>
      </w:r>
      <w:r>
        <w:rPr>
          <w:b/>
          <w:bCs/>
        </w:rPr>
        <w:t>hayan sido creados por el usuario</w:t>
      </w:r>
      <w:r>
        <w:t xml:space="preserve"> y que aún no hayan sido enviados, de estos tipos: Cargo, Activo de Información, Organigrama, Análisis FODA, Análisis PESTEL, Resumen Ejecutivo, Alcance, Objetivos Estratégicos, </w:t>
      </w:r>
      <w:proofErr w:type="spellStart"/>
      <w:r>
        <w:t>KPIs</w:t>
      </w:r>
      <w:proofErr w:type="spellEnd"/>
      <w:r>
        <w:t xml:space="preserve"> del SGSI, Registro de Comunicaciones, Declaración de Aplicabilidad (SOA), Partes interesadas, Seguimiento de </w:t>
      </w:r>
      <w:proofErr w:type="spellStart"/>
      <w:r>
        <w:t>KPIs</w:t>
      </w:r>
      <w:proofErr w:type="spellEnd"/>
      <w:r>
        <w:t>, Matriz de Riesgos, Plan de Tratamiento de Riesgos e Iniciativa.</w:t>
      </w:r>
    </w:p>
    <w:p w14:paraId="6F9E3352" w14:textId="77777777" w:rsidR="00AD1DDC" w:rsidRDefault="00000000">
      <w:pPr>
        <w:spacing w:after="160" w:line="276" w:lineRule="auto"/>
        <w:jc w:val="both"/>
      </w:pPr>
      <w:proofErr w:type="spellStart"/>
      <w:r>
        <w:rPr>
          <w:b/>
          <w:bCs/>
        </w:rPr>
        <w:t>Tips</w:t>
      </w:r>
      <w:proofErr w:type="spellEnd"/>
      <w:r>
        <w:rPr>
          <w:b/>
          <w:bCs/>
        </w:rPr>
        <w:t xml:space="preserve"> de la guía:</w:t>
      </w:r>
      <w:r>
        <w:t xml:space="preserve"> un flujo de aprobación definirá qué personas deberán revisar un elemento antes de que este sea oficial. Deberá presionarse "Continuar" para reanudar el diseño de cualquier flujo pendiente — se requerirá al menos un aprobador y una fecha límite para poder iniciarse el proceso.</w:t>
      </w:r>
    </w:p>
    <w:p w14:paraId="2323B21F" w14:textId="77777777" w:rsidR="00AD1DDC" w:rsidRDefault="00000000">
      <w:pPr>
        <w:pStyle w:val="Heading2"/>
        <w:spacing w:before="260" w:after="160"/>
      </w:pPr>
      <w:r>
        <w:rPr>
          <w:b/>
          <w:bCs/>
          <w:color w:val="1F4E79"/>
        </w:rPr>
        <w:t>4.2 Los 3 Indicadores</w:t>
      </w:r>
    </w:p>
    <w:p w14:paraId="2B75274E" w14:textId="77777777" w:rsidR="00AD1DDC" w:rsidRDefault="00000000">
      <w:pPr>
        <w:spacing w:after="160" w:line="276" w:lineRule="auto"/>
        <w:jc w:val="both"/>
      </w:pPr>
      <w:r>
        <w:rPr>
          <w:b/>
          <w:bCs/>
        </w:rPr>
        <w:t>Pendientes de Enviar</w:t>
      </w:r>
      <w:r>
        <w:t xml:space="preserve"> (procesos en diseño), </w:t>
      </w:r>
      <w:r>
        <w:rPr>
          <w:b/>
          <w:bCs/>
        </w:rPr>
        <w:t>Cargos por Configurar</w:t>
      </w:r>
      <w:r>
        <w:t xml:space="preserve"> (flujos de descriptores de cargo) y </w:t>
      </w:r>
      <w:r>
        <w:rPr>
          <w:b/>
          <w:bCs/>
        </w:rPr>
        <w:t>Otros Elementos</w:t>
      </w:r>
      <w:r>
        <w:t xml:space="preserve"> (todo lo demás).</w:t>
      </w:r>
    </w:p>
    <w:p w14:paraId="48719F39" w14:textId="77777777" w:rsidR="00AD1DDC" w:rsidRDefault="00000000">
      <w:pPr>
        <w:pStyle w:val="Heading2"/>
        <w:spacing w:before="260" w:after="160"/>
      </w:pPr>
      <w:r>
        <w:rPr>
          <w:b/>
          <w:bCs/>
          <w:color w:val="1F4E79"/>
        </w:rPr>
        <w:t>4.3 Tabla de Configuraciones Pendientes</w:t>
      </w:r>
    </w:p>
    <w:p w14:paraId="49F616E9" w14:textId="4D015B95" w:rsidR="00AD1DDC" w:rsidRDefault="00360D1D">
      <w:pPr>
        <w:pBdr>
          <w:top w:val="single" w:sz="4" w:space="6" w:color="D9D9D9"/>
          <w:left w:val="single" w:sz="4" w:space="6" w:color="D9D9D9"/>
          <w:bottom w:val="single" w:sz="4" w:space="6" w:color="D9D9D9"/>
          <w:right w:val="single" w:sz="4" w:space="6" w:color="D9D9D9"/>
        </w:pBdr>
        <w:shd w:val="clear" w:color="auto" w:fill="F7F7F7"/>
        <w:spacing w:before="120" w:after="200"/>
        <w:jc w:val="center"/>
      </w:pPr>
      <w:r w:rsidRPr="00360D1D">
        <w:rPr>
          <w:i/>
          <w:iCs/>
          <w:color w:val="595959"/>
          <w:sz w:val="20"/>
          <w:szCs w:val="20"/>
        </w:rPr>
        <w:lastRenderedPageBreak/>
        <w:drawing>
          <wp:inline distT="0" distB="0" distL="0" distR="0" wp14:anchorId="01998CBA" wp14:editId="7AB87410">
            <wp:extent cx="6172200" cy="32156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0D1D">
        <w:rPr>
          <w:i/>
          <w:iCs/>
          <w:color w:val="595959"/>
          <w:sz w:val="20"/>
          <w:szCs w:val="20"/>
        </w:rPr>
        <w:t xml:space="preserve"> </w:t>
      </w:r>
    </w:p>
    <w:p w14:paraId="00D9D43F" w14:textId="77777777" w:rsidR="00AD1DDC" w:rsidRDefault="00000000">
      <w:pPr>
        <w:spacing w:after="160" w:line="276" w:lineRule="auto"/>
        <w:jc w:val="both"/>
      </w:pPr>
      <w:r>
        <w:t xml:space="preserve">El buscador ("Buscar por tipo, entidad o código...") filtrará por esos campos. Columnas: </w:t>
      </w:r>
      <w:r>
        <w:rPr>
          <w:b/>
          <w:bCs/>
        </w:rPr>
        <w:t>Tipo</w:t>
      </w:r>
      <w:r>
        <w:t xml:space="preserve">, </w:t>
      </w:r>
      <w:r>
        <w:rPr>
          <w:b/>
          <w:bCs/>
        </w:rPr>
        <w:t>Entidad</w:t>
      </w:r>
      <w:r>
        <w:t xml:space="preserve">, </w:t>
      </w:r>
      <w:r>
        <w:rPr>
          <w:b/>
          <w:bCs/>
        </w:rPr>
        <w:t>Código</w:t>
      </w:r>
      <w:r>
        <w:t xml:space="preserve"> (si aplica), </w:t>
      </w:r>
      <w:r>
        <w:rPr>
          <w:b/>
          <w:bCs/>
        </w:rPr>
        <w:t>Fecha Creación</w:t>
      </w:r>
      <w:r>
        <w:t xml:space="preserve">, </w:t>
      </w:r>
      <w:r>
        <w:rPr>
          <w:b/>
          <w:bCs/>
        </w:rPr>
        <w:t>Estado</w:t>
      </w:r>
      <w:r>
        <w:t xml:space="preserve"> (siempre "En Configuración" aquí) y </w:t>
      </w:r>
      <w:r>
        <w:rPr>
          <w:b/>
          <w:bCs/>
        </w:rPr>
        <w:t>Acciones</w:t>
      </w:r>
      <w:r>
        <w:t xml:space="preserve"> (</w:t>
      </w:r>
      <w:r>
        <w:rPr>
          <w:b/>
          <w:bCs/>
        </w:rPr>
        <w:t>Continuar</w:t>
      </w:r>
      <w:r>
        <w:t xml:space="preserve">). Deberá hacerse clic en cualquier fila o en </w:t>
      </w:r>
      <w:r>
        <w:rPr>
          <w:b/>
          <w:bCs/>
        </w:rPr>
        <w:t>Continuar</w:t>
      </w:r>
      <w:r>
        <w:t>.</w:t>
      </w:r>
    </w:p>
    <w:p w14:paraId="3FB02212" w14:textId="77777777" w:rsidR="00AD1DDC" w:rsidRDefault="00000000">
      <w:pPr>
        <w:spacing w:after="160" w:line="276" w:lineRule="auto"/>
        <w:jc w:val="both"/>
      </w:pPr>
      <w:r>
        <w:t>Sin ninguna pendiente: "No tienes flujos pendientes de configurar."</w:t>
      </w:r>
    </w:p>
    <w:p w14:paraId="6317D452" w14:textId="77777777" w:rsidR="00AD1DDC" w:rsidRDefault="00AD1DDC">
      <w:pPr>
        <w:pBdr>
          <w:bottom w:val="single" w:sz="4" w:space="1" w:color="BFBFBF"/>
        </w:pBdr>
        <w:spacing w:before="100" w:after="200"/>
      </w:pPr>
    </w:p>
    <w:p w14:paraId="2439338B" w14:textId="77777777" w:rsidR="00AD1DDC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5. El Editor de Flujo de Aprobación</w:t>
      </w:r>
    </w:p>
    <w:p w14:paraId="417B2899" w14:textId="77777777" w:rsidR="00AD1DDC" w:rsidRDefault="00000000">
      <w:pPr>
        <w:spacing w:after="160" w:line="276" w:lineRule="auto"/>
        <w:jc w:val="both"/>
      </w:pPr>
      <w:r>
        <w:t>Pantalla de ancho completo: "[Tipo]: [Nombre de la entidad]" — "Configura los pasos y la fecha límite para la aprobación del registro."</w:t>
      </w:r>
    </w:p>
    <w:p w14:paraId="2CD14BE7" w14:textId="77777777" w:rsidR="00AD1DDC" w:rsidRDefault="00000000">
      <w:pPr>
        <w:pStyle w:val="Heading2"/>
        <w:spacing w:before="260" w:after="160"/>
      </w:pPr>
      <w:r>
        <w:rPr>
          <w:b/>
          <w:bCs/>
          <w:color w:val="1F4E79"/>
        </w:rPr>
        <w:t>5.1 Fecha Límite y Área del Documento</w:t>
      </w:r>
    </w:p>
    <w:p w14:paraId="745999FB" w14:textId="77777777" w:rsidR="00AD1DDC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i/>
          <w:iCs/>
        </w:rPr>
        <w:t>Fecha límite de entrega</w:t>
      </w:r>
      <w:r>
        <w:t>: obligatoria, no se permitirán fechas pasadas.</w:t>
      </w:r>
    </w:p>
    <w:p w14:paraId="2C7533D0" w14:textId="77777777" w:rsidR="00AD1DDC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i/>
          <w:iCs/>
        </w:rPr>
        <w:t>Área del documento</w:t>
      </w:r>
      <w:r>
        <w:t xml:space="preserve">: obligatoria </w:t>
      </w:r>
      <w:r>
        <w:rPr>
          <w:b/>
          <w:bCs/>
        </w:rPr>
        <w:t>solo si el tipo es "Activo de Información"</w:t>
      </w:r>
      <w:r>
        <w:t>.</w:t>
      </w:r>
    </w:p>
    <w:p w14:paraId="27516F55" w14:textId="77777777" w:rsidR="00AD1DDC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Estos dos valores se guardarán </w:t>
      </w:r>
      <w:r>
        <w:rPr>
          <w:b/>
          <w:bCs/>
          <w:sz w:val="21"/>
          <w:szCs w:val="21"/>
        </w:rPr>
        <w:t>en el navegador del usuario</w:t>
      </w:r>
      <w:r>
        <w:rPr>
          <w:sz w:val="21"/>
          <w:szCs w:val="21"/>
        </w:rPr>
        <w:t>, no en el servidor, mientras se completa la configuración — así no se perderán si el usuario sale y regresa a "Continuar" después.</w:t>
      </w:r>
    </w:p>
    <w:p w14:paraId="7A28CF44" w14:textId="77777777" w:rsidR="00AD1DDC" w:rsidRDefault="00000000">
      <w:pPr>
        <w:pStyle w:val="Heading2"/>
        <w:spacing w:before="260" w:after="160"/>
      </w:pPr>
      <w:r>
        <w:rPr>
          <w:b/>
          <w:bCs/>
          <w:color w:val="1F4E79"/>
        </w:rPr>
        <w:t>5.2 Cómo Seleccionar y Ordenar Aprobadores</w:t>
      </w:r>
    </w:p>
    <w:p w14:paraId="0AA4572C" w14:textId="77777777" w:rsidR="00AD1DDC" w:rsidRDefault="00000000">
      <w:pPr>
        <w:spacing w:after="160" w:line="276" w:lineRule="auto"/>
        <w:jc w:val="both"/>
      </w:pPr>
      <w:r>
        <w:rPr>
          <w:b/>
          <w:bCs/>
        </w:rPr>
        <w:t>Izquierda — "Aprobadores disponibles"</w:t>
      </w:r>
      <w:r>
        <w:t xml:space="preserve">: personas con buscador, 6 por página — deberá hacerse clic en una fila para agregarla. </w:t>
      </w:r>
      <w:r>
        <w:rPr>
          <w:b/>
          <w:bCs/>
        </w:rPr>
        <w:t>Derecha — "Flujo de Aprobación"</w:t>
      </w:r>
      <w:r>
        <w:t>: la secuencia ordenada, con flechas ▲/▼ para reordenar y papelera para quitar. Al final: "Fin del flujo".</w:t>
      </w:r>
    </w:p>
    <w:p w14:paraId="5DB0E303" w14:textId="77777777" w:rsidR="00AD1DDC" w:rsidRDefault="00000000">
      <w:pPr>
        <w:pStyle w:val="Heading2"/>
        <w:spacing w:before="260" w:after="160"/>
      </w:pPr>
      <w:r>
        <w:rPr>
          <w:b/>
          <w:bCs/>
          <w:color w:val="1F4E79"/>
        </w:rPr>
        <w:t>5.3 Guardar Flujo vs. Guardar y Enviar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AD1DDC" w14:paraId="33533C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1D47C" w14:textId="77777777" w:rsidR="00AD1DDC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Botón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1968D" w14:textId="77777777" w:rsidR="00AD1DDC" w:rsidRDefault="00000000">
            <w:r>
              <w:rPr>
                <w:b/>
                <w:bCs/>
                <w:color w:val="FFFFFF"/>
                <w:sz w:val="20"/>
                <w:szCs w:val="20"/>
              </w:rPr>
              <w:t>¿Qué hace?</w:t>
            </w:r>
          </w:p>
        </w:tc>
        <w:tc>
          <w:tcPr>
            <w:tcW w:w="3116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98294" w14:textId="77777777" w:rsidR="00AD1DDC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Requisitos</w:t>
            </w:r>
          </w:p>
        </w:tc>
      </w:tr>
      <w:tr w:rsidR="00AD1DDC" w14:paraId="3255A8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9B24B" w14:textId="77777777" w:rsidR="00AD1DDC" w:rsidRDefault="00000000">
            <w:r>
              <w:rPr>
                <w:sz w:val="20"/>
                <w:szCs w:val="20"/>
              </w:rPr>
              <w:t>Guardar Flujo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9B673" w14:textId="77777777" w:rsidR="00AD1DDC" w:rsidRDefault="00000000">
            <w:r>
              <w:rPr>
                <w:sz w:val="20"/>
                <w:szCs w:val="20"/>
              </w:rPr>
              <w:t>Guarda la configuración de aprobadores, sin enviar — úsalo para completar el flujo de a poco. Vuelve al listado.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90D07" w14:textId="77777777" w:rsidR="00AD1DDC" w:rsidRDefault="00000000">
            <w:r>
              <w:rPr>
                <w:sz w:val="20"/>
                <w:szCs w:val="20"/>
              </w:rPr>
              <w:t>Al menos un aprobador.</w:t>
            </w:r>
          </w:p>
        </w:tc>
      </w:tr>
      <w:tr w:rsidR="00AD1DDC" w14:paraId="2E842D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4B43D" w14:textId="77777777" w:rsidR="00AD1DDC" w:rsidRDefault="00000000">
            <w:r>
              <w:rPr>
                <w:sz w:val="20"/>
                <w:szCs w:val="20"/>
              </w:rPr>
              <w:t>Guardar y Enviar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35543" w14:textId="77777777" w:rsidR="00AD1DDC" w:rsidRDefault="00000000">
            <w:r>
              <w:rPr>
                <w:sz w:val="20"/>
                <w:szCs w:val="20"/>
              </w:rPr>
              <w:t>Guarda y envía a revisión, notificando al primer aprobador.</w:t>
            </w:r>
          </w:p>
        </w:tc>
        <w:tc>
          <w:tcPr>
            <w:tcW w:w="31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AC1A8" w14:textId="77777777" w:rsidR="00AD1DDC" w:rsidRDefault="00000000">
            <w:r>
              <w:rPr>
                <w:sz w:val="20"/>
                <w:szCs w:val="20"/>
              </w:rPr>
              <w:t xml:space="preserve">Al menos un aprobador, </w:t>
            </w:r>
            <w:r>
              <w:rPr>
                <w:i/>
                <w:iCs/>
                <w:sz w:val="20"/>
                <w:szCs w:val="20"/>
              </w:rPr>
              <w:t>Fecha límite</w:t>
            </w:r>
            <w:r>
              <w:rPr>
                <w:sz w:val="20"/>
                <w:szCs w:val="20"/>
              </w:rPr>
              <w:t xml:space="preserve"> completa, y </w:t>
            </w:r>
            <w:r>
              <w:rPr>
                <w:i/>
                <w:iCs/>
                <w:sz w:val="20"/>
                <w:szCs w:val="20"/>
              </w:rPr>
              <w:t>Área del documento</w:t>
            </w:r>
            <w:r>
              <w:rPr>
                <w:sz w:val="20"/>
                <w:szCs w:val="20"/>
              </w:rPr>
              <w:t xml:space="preserve"> si es Activo de Información.</w:t>
            </w:r>
          </w:p>
        </w:tc>
      </w:tr>
    </w:tbl>
    <w:p w14:paraId="1FD0E322" w14:textId="77777777" w:rsidR="00AD1DDC" w:rsidRDefault="00AD1DDC">
      <w:pPr>
        <w:spacing w:after="160"/>
      </w:pPr>
    </w:p>
    <w:p w14:paraId="2BA64BF8" w14:textId="77777777" w:rsidR="00AD1DDC" w:rsidRDefault="00000000">
      <w:pPr>
        <w:spacing w:after="160" w:line="276" w:lineRule="auto"/>
        <w:jc w:val="both"/>
      </w:pPr>
      <w:r>
        <w:t>Mientras falte algo, podrá visualizarse un texto de ayuda con exactamente qué (</w:t>
      </w:r>
      <w:proofErr w:type="spellStart"/>
      <w:r>
        <w:t>ej</w:t>
      </w:r>
      <w:proofErr w:type="spellEnd"/>
      <w:r>
        <w:t xml:space="preserve">: "Para poder enviar: Selecciona la fecha límite de entrega. Añade al menos una persona al flujo.") y </w:t>
      </w:r>
      <w:r>
        <w:rPr>
          <w:b/>
          <w:bCs/>
        </w:rPr>
        <w:t>Guardar y Enviar</w:t>
      </w:r>
      <w:r>
        <w:t xml:space="preserve"> quedará deshabilitado.</w:t>
      </w:r>
    </w:p>
    <w:p w14:paraId="25BD40E9" w14:textId="77777777" w:rsidR="00AD1DDC" w:rsidRDefault="00000000">
      <w:pPr>
        <w:spacing w:after="160" w:line="276" w:lineRule="auto"/>
        <w:jc w:val="both"/>
      </w:pPr>
      <w:r>
        <w:t xml:space="preserve">Al presionarse </w:t>
      </w:r>
      <w:r>
        <w:rPr>
          <w:b/>
          <w:bCs/>
        </w:rPr>
        <w:t>Guardar y Enviar</w:t>
      </w:r>
      <w:r>
        <w:t>, deberá confirmarse en "¿Confirmas guardar y enviar?" antes de que se ejecute.</w:t>
      </w:r>
    </w:p>
    <w:p w14:paraId="686FFFFC" w14:textId="77777777" w:rsidR="00AD1DDC" w:rsidRDefault="00000000">
      <w:pPr>
        <w:pBdr>
          <w:left w:val="single" w:sz="24" w:space="8" w:color="BF8F00"/>
        </w:pBdr>
        <w:shd w:val="clear" w:color="auto" w:fill="FFF2CC"/>
        <w:spacing w:before="120" w:after="120" w:line="264" w:lineRule="auto"/>
        <w:ind w:left="200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>Si el proceso ya avanzó a "En Aprobación" o "Pendiente de Publicar"</w:t>
      </w:r>
      <w:r>
        <w:rPr>
          <w:sz w:val="21"/>
          <w:szCs w:val="21"/>
        </w:rPr>
        <w:t xml:space="preserve"> (por ejemplo, ya enviado desde otra sesión), no podrá reconfigurarse aquí: "El proceso ya está en revisión/publicación y no se puede reconfigurar ahora."</w:t>
      </w:r>
    </w:p>
    <w:p w14:paraId="2BBC627B" w14:textId="77777777" w:rsidR="00AD1DDC" w:rsidRDefault="00000000">
      <w:pPr>
        <w:pStyle w:val="Heading2"/>
        <w:spacing w:before="260" w:after="160"/>
      </w:pPr>
      <w:r>
        <w:rPr>
          <w:b/>
          <w:bCs/>
          <w:color w:val="1F4E79"/>
        </w:rPr>
        <w:t>5.4 Casos Especiales al Enviar</w:t>
      </w:r>
    </w:p>
    <w:p w14:paraId="751ACCCA" w14:textId="77777777" w:rsidR="00AD1DDC" w:rsidRDefault="00000000">
      <w:pPr>
        <w:spacing w:after="160" w:line="276" w:lineRule="auto"/>
        <w:jc w:val="both"/>
      </w:pPr>
      <w:r>
        <w:t xml:space="preserve">Algunos tipos enviarán una </w:t>
      </w:r>
      <w:r>
        <w:rPr>
          <w:b/>
          <w:bCs/>
        </w:rPr>
        <w:t>fotografía (</w:t>
      </w:r>
      <w:proofErr w:type="spellStart"/>
      <w:r>
        <w:rPr>
          <w:b/>
          <w:bCs/>
        </w:rPr>
        <w:t>snapshot</w:t>
      </w:r>
      <w:proofErr w:type="spellEnd"/>
      <w:r>
        <w:rPr>
          <w:b/>
          <w:bCs/>
        </w:rPr>
        <w:t>)</w:t>
      </w:r>
      <w:r>
        <w:t xml:space="preserve"> capturada previamente en su propio módulo, guardada temporalmente en el navegador del usuario:</w:t>
      </w:r>
    </w:p>
    <w:p w14:paraId="202F65DC" w14:textId="77777777" w:rsidR="00AD1DDC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>Organigrama</w:t>
      </w:r>
      <w:r>
        <w:t>: necesitará una imagen ya capturada desde su propio módulo (botón "Flujo documental" en Organigrama), válida por 10 minutos. Sin ella: "No hay imagen del organigrama. Vuelve al organigrama y haz clic en 'Flujo documental' para capturarla."</w:t>
      </w:r>
    </w:p>
    <w:p w14:paraId="556361CB" w14:textId="77777777" w:rsidR="00AD1DDC" w:rsidRDefault="00000000">
      <w:pPr>
        <w:pStyle w:val="ListParagraph"/>
        <w:numPr>
          <w:ilvl w:val="0"/>
          <w:numId w:val="4"/>
        </w:numPr>
        <w:spacing w:after="100" w:line="276" w:lineRule="auto"/>
      </w:pPr>
      <w:r>
        <w:rPr>
          <w:b/>
          <w:bCs/>
        </w:rPr>
        <w:t xml:space="preserve">Seguimiento de </w:t>
      </w:r>
      <w:proofErr w:type="spellStart"/>
      <w:r>
        <w:rPr>
          <w:b/>
          <w:bCs/>
        </w:rPr>
        <w:t>KPIs</w:t>
      </w:r>
      <w:proofErr w:type="spellEnd"/>
      <w:r>
        <w:rPr>
          <w:b/>
          <w:bCs/>
        </w:rPr>
        <w:t>, Matriz de Riesgos y Plan de Tratamiento de Riesgos</w:t>
      </w:r>
      <w:r>
        <w:t>: necesitarán datos preparados desde su propia pantalla antes de llegar aquí — si faltan, el envío se bloqueará solicitando volver al módulo de origen.</w:t>
      </w:r>
    </w:p>
    <w:p w14:paraId="60AB7D6A" w14:textId="77777777" w:rsidR="00AD1DDC" w:rsidRDefault="00000000">
      <w:pPr>
        <w:spacing w:after="160" w:line="276" w:lineRule="auto"/>
        <w:jc w:val="both"/>
      </w:pPr>
      <w:r>
        <w:t xml:space="preserve">Al enviarse con éxito cualquier entidad, se redirigirá automáticamente a </w:t>
      </w:r>
      <w:r>
        <w:rPr>
          <w:b/>
          <w:bCs/>
        </w:rPr>
        <w:t>Bandeja de Entrada</w:t>
      </w:r>
      <w:r>
        <w:t>.</w:t>
      </w:r>
    </w:p>
    <w:p w14:paraId="2DF72F17" w14:textId="77777777" w:rsidR="00AD1DDC" w:rsidRDefault="00AD1DDC">
      <w:pPr>
        <w:pBdr>
          <w:bottom w:val="single" w:sz="4" w:space="1" w:color="BFBFBF"/>
        </w:pBdr>
        <w:spacing w:before="100" w:after="200"/>
      </w:pPr>
    </w:p>
    <w:p w14:paraId="7ED64830" w14:textId="77777777" w:rsidR="00AD1DDC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6. La Pestaña Grupos de Aprobadores</w:t>
      </w:r>
    </w:p>
    <w:p w14:paraId="7D9C5A89" w14:textId="77777777" w:rsidR="00AD1DDC" w:rsidRDefault="00000000">
      <w:pPr>
        <w:spacing w:after="160" w:line="276" w:lineRule="auto"/>
        <w:jc w:val="both"/>
      </w:pPr>
      <w:r>
        <w:t xml:space="preserve">Catálogo de </w:t>
      </w:r>
      <w:r>
        <w:rPr>
          <w:b/>
          <w:bCs/>
        </w:rPr>
        <w:t>plantillas reutilizables de personas, en orden</w:t>
      </w:r>
      <w:r>
        <w:t xml:space="preserve">, para autocompletarse el flujo al crearse o editarse </w:t>
      </w:r>
      <w:r>
        <w:rPr>
          <w:b/>
          <w:bCs/>
        </w:rPr>
        <w:t>documentos</w:t>
      </w:r>
      <w:r>
        <w:t>.</w:t>
      </w:r>
    </w:p>
    <w:p w14:paraId="724A38C5" w14:textId="77777777" w:rsidR="00AD1DDC" w:rsidRDefault="00000000">
      <w:pPr>
        <w:pStyle w:val="Heading2"/>
        <w:spacing w:before="260" w:after="160"/>
      </w:pPr>
      <w:r>
        <w:rPr>
          <w:b/>
          <w:bCs/>
          <w:color w:val="1F4E79"/>
        </w:rPr>
        <w:t>6.1 Tabla y Búsqueda</w:t>
      </w:r>
    </w:p>
    <w:p w14:paraId="2470D946" w14:textId="77777777" w:rsidR="00AD1DDC" w:rsidRDefault="00000000">
      <w:pPr>
        <w:spacing w:after="160" w:line="276" w:lineRule="auto"/>
        <w:jc w:val="both"/>
      </w:pPr>
      <w:r>
        <w:t xml:space="preserve">El buscador ("Buscar por nombre o persona") filtrará por el nombre del grupo o de sus integrantes. Columnas: </w:t>
      </w:r>
      <w:r>
        <w:rPr>
          <w:b/>
          <w:bCs/>
        </w:rPr>
        <w:t>Nombre</w:t>
      </w:r>
      <w:r>
        <w:t xml:space="preserve">, </w:t>
      </w:r>
      <w:r>
        <w:rPr>
          <w:b/>
          <w:bCs/>
        </w:rPr>
        <w:t>Personas</w:t>
      </w:r>
      <w:r>
        <w:t xml:space="preserve"> (cantidad) y </w:t>
      </w:r>
      <w:r>
        <w:rPr>
          <w:b/>
          <w:bCs/>
        </w:rPr>
        <w:t>Acciones</w:t>
      </w:r>
      <w:r>
        <w:t xml:space="preserve"> (</w:t>
      </w:r>
      <w:r>
        <w:rPr>
          <w:b/>
          <w:bCs/>
        </w:rPr>
        <w:t>Copiar nombre</w:t>
      </w:r>
      <w:r>
        <w:t xml:space="preserve">, </w:t>
      </w:r>
      <w:r>
        <w:rPr>
          <w:b/>
          <w:bCs/>
        </w:rPr>
        <w:t>Editar grupo</w:t>
      </w:r>
      <w:r>
        <w:t xml:space="preserve">, </w:t>
      </w:r>
      <w:r>
        <w:rPr>
          <w:b/>
          <w:bCs/>
        </w:rPr>
        <w:t>Eliminar grupo</w:t>
      </w:r>
      <w:r>
        <w:t>). Deberá hacerse clic en cualquier fila para editarla.</w:t>
      </w:r>
    </w:p>
    <w:p w14:paraId="184C2813" w14:textId="77777777" w:rsidR="00AD1DDC" w:rsidRDefault="00000000">
      <w:pPr>
        <w:pStyle w:val="Heading2"/>
        <w:spacing w:before="260" w:after="160"/>
      </w:pPr>
      <w:r>
        <w:rPr>
          <w:b/>
          <w:bCs/>
          <w:color w:val="1F4E79"/>
        </w:rPr>
        <w:t>6.2 Cómo Crear o Editar un Grupo de Aprobadores</w:t>
      </w:r>
    </w:p>
    <w:p w14:paraId="3CAA2BFB" w14:textId="77777777" w:rsidR="00AD1DDC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Agregar Grupo</w:t>
      </w:r>
      <w:r>
        <w:t>, o deberá abrirse uno existente.</w:t>
      </w:r>
    </w:p>
    <w:p w14:paraId="6766162C" w14:textId="77777777" w:rsidR="00AD1DDC" w:rsidRDefault="00000000">
      <w:pPr>
        <w:pStyle w:val="ListParagraph"/>
        <w:numPr>
          <w:ilvl w:val="0"/>
          <w:numId w:val="5"/>
        </w:numPr>
        <w:spacing w:after="100" w:line="276" w:lineRule="auto"/>
      </w:pPr>
      <w:r>
        <w:t>Deberá completarse: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AD1DDC" w14:paraId="11EAFA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D7598" w14:textId="77777777" w:rsidR="00AD1DDC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4675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5195E" w14:textId="77777777" w:rsidR="00AD1DDC" w:rsidRDefault="00000000"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AD1DDC" w14:paraId="65F78F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A6255" w14:textId="77777777" w:rsidR="00AD1DDC" w:rsidRDefault="00000000">
            <w:r>
              <w:rPr>
                <w:i/>
                <w:iCs/>
                <w:sz w:val="20"/>
                <w:szCs w:val="20"/>
              </w:rPr>
              <w:t>Nombre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B4660" w14:textId="77777777" w:rsidR="00AD1DDC" w:rsidRDefault="00000000">
            <w:r>
              <w:rPr>
                <w:sz w:val="20"/>
                <w:szCs w:val="20"/>
              </w:rPr>
              <w:t xml:space="preserve">Obligatorio, 2 a 255 caracteres, sin emojis ni espacios dobles, mínimo 2 letras, sin duplicados. </w:t>
            </w:r>
            <w:proofErr w:type="spellStart"/>
            <w:r>
              <w:rPr>
                <w:sz w:val="20"/>
                <w:szCs w:val="20"/>
              </w:rPr>
              <w:t>Ej</w:t>
            </w:r>
            <w:proofErr w:type="spellEnd"/>
            <w:r>
              <w:rPr>
                <w:sz w:val="20"/>
                <w:szCs w:val="20"/>
              </w:rPr>
              <w:t>: "Comité de aprobación TI".</w:t>
            </w:r>
          </w:p>
        </w:tc>
      </w:tr>
      <w:tr w:rsidR="00AD1DDC" w14:paraId="5C843E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B2FBE" w14:textId="77777777" w:rsidR="00AD1DDC" w:rsidRDefault="00000000">
            <w:r>
              <w:rPr>
                <w:i/>
                <w:iCs/>
                <w:sz w:val="20"/>
                <w:szCs w:val="20"/>
              </w:rPr>
              <w:t>Personas del grupo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379CC" w14:textId="77777777" w:rsidR="00AD1DDC" w:rsidRDefault="00000000">
            <w:r>
              <w:rPr>
                <w:sz w:val="20"/>
                <w:szCs w:val="20"/>
              </w:rPr>
              <w:t>Obligatorio, al menos 1 — agrégalas desde "Personas disponibles" (buscador) a "Orden del grupo" (reordena con ▲/▼, quita con papelera). Este orden es el mismo con el que quedarán al aplicar el grupo.</w:t>
            </w:r>
          </w:p>
        </w:tc>
      </w:tr>
    </w:tbl>
    <w:p w14:paraId="5860B74F" w14:textId="77777777" w:rsidR="00AD1DDC" w:rsidRDefault="00AD1DDC">
      <w:pPr>
        <w:spacing w:after="160"/>
      </w:pPr>
    </w:p>
    <w:p w14:paraId="116536DB" w14:textId="77777777" w:rsidR="00AD1DDC" w:rsidRDefault="00000000">
      <w:pPr>
        <w:pStyle w:val="ListParagraph"/>
        <w:numPr>
          <w:ilvl w:val="0"/>
          <w:numId w:val="6"/>
        </w:numPr>
        <w:spacing w:after="100" w:line="276" w:lineRule="auto"/>
      </w:pPr>
      <w:r>
        <w:t xml:space="preserve">Deberá presionarse </w:t>
      </w:r>
      <w:r>
        <w:rPr>
          <w:b/>
          <w:bCs/>
        </w:rPr>
        <w:t>Crear grupo</w:t>
      </w:r>
      <w:r>
        <w:t xml:space="preserve"> / </w:t>
      </w:r>
      <w:r>
        <w:rPr>
          <w:b/>
          <w:bCs/>
        </w:rPr>
        <w:t>Guardar cambios</w:t>
      </w:r>
      <w:r>
        <w:t xml:space="preserve">, o </w:t>
      </w:r>
      <w:r>
        <w:rPr>
          <w:b/>
          <w:bCs/>
        </w:rPr>
        <w:t>Cancelar</w:t>
      </w:r>
      <w:r>
        <w:t>.</w:t>
      </w:r>
    </w:p>
    <w:p w14:paraId="72F62B46" w14:textId="77777777" w:rsidR="00AD1DDC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>ℹ️ Si un integrante ya guardado deja de estar disponible (persona inactiva/eliminada), su nombre y cargo se seguirán mostrando igual al reabrirse el grupo.</w:t>
      </w:r>
    </w:p>
    <w:p w14:paraId="68E713B7" w14:textId="77777777" w:rsidR="00AD1DDC" w:rsidRDefault="00000000">
      <w:pPr>
        <w:pStyle w:val="Heading2"/>
        <w:spacing w:before="260" w:after="160"/>
      </w:pPr>
      <w:r>
        <w:rPr>
          <w:b/>
          <w:bCs/>
          <w:color w:val="1F4E79"/>
        </w:rPr>
        <w:t>6.3 Cómo Eliminar un Grupo de Aprobadores</w:t>
      </w:r>
    </w:p>
    <w:p w14:paraId="03EC33EB" w14:textId="77777777" w:rsidR="00AD1DDC" w:rsidRDefault="00000000">
      <w:pPr>
        <w:spacing w:after="160" w:line="276" w:lineRule="auto"/>
        <w:jc w:val="both"/>
      </w:pPr>
      <w:r>
        <w:t xml:space="preserve">Desde el menú de la tabla o el botón </w:t>
      </w:r>
      <w:r>
        <w:rPr>
          <w:b/>
          <w:bCs/>
        </w:rPr>
        <w:t>Eliminar grupo</w:t>
      </w:r>
      <w:r>
        <w:t xml:space="preserve"> en la ficha, con confirmación previa (borrado lógico).</w:t>
      </w:r>
    </w:p>
    <w:p w14:paraId="17906915" w14:textId="77777777" w:rsidR="00AD1DDC" w:rsidRDefault="00000000">
      <w:pPr>
        <w:pBdr>
          <w:left w:val="single" w:sz="24" w:space="8" w:color="2E75B6"/>
        </w:pBdr>
        <w:shd w:val="clear" w:color="auto" w:fill="DDEBF7"/>
        <w:spacing w:before="120" w:after="120" w:line="264" w:lineRule="auto"/>
        <w:ind w:left="200"/>
      </w:pPr>
      <w:r>
        <w:rPr>
          <w:sz w:val="21"/>
          <w:szCs w:val="21"/>
        </w:rPr>
        <w:t xml:space="preserve">ℹ️ </w:t>
      </w:r>
      <w:r>
        <w:rPr>
          <w:b/>
          <w:bCs/>
          <w:sz w:val="21"/>
          <w:szCs w:val="21"/>
        </w:rPr>
        <w:t>A diferencia de los Grupos documentales, eliminar un Grupo de Aprobadores no afectará a ningún documento existente</w:t>
      </w:r>
      <w:r>
        <w:rPr>
          <w:sz w:val="21"/>
          <w:szCs w:val="21"/>
        </w:rPr>
        <w:t xml:space="preserve"> — al utilizarse "Utilizar aprobadores sugeridos", la lista se copiará al documento en ese momento; el documento no quedará enlazado a la plantilla. Eliminarla solo impedirá que se reutilice en el futuro.</w:t>
      </w:r>
    </w:p>
    <w:p w14:paraId="1A1C12A3" w14:textId="77777777" w:rsidR="00AD1DDC" w:rsidRDefault="00000000">
      <w:pPr>
        <w:pStyle w:val="Heading2"/>
        <w:spacing w:before="260" w:after="160"/>
      </w:pPr>
      <w:r>
        <w:rPr>
          <w:b/>
          <w:bCs/>
          <w:color w:val="1F4E79"/>
        </w:rPr>
        <w:t>6.4 Dónde se Usan estos Grupos</w:t>
      </w:r>
    </w:p>
    <w:p w14:paraId="4203C00C" w14:textId="77777777" w:rsidR="00AD1DDC" w:rsidRDefault="00000000">
      <w:pPr>
        <w:spacing w:after="160" w:line="276" w:lineRule="auto"/>
        <w:jc w:val="both"/>
      </w:pPr>
      <w:r>
        <w:t xml:space="preserve">Son exactamente los que aparecerán como "Grupo de aprobadores sugerido..." en Crear Documentos ("Pasos de Aprobación") y Edición de Documentos ("Flujo de Aprobación"). En ambos lugares podrá </w:t>
      </w:r>
      <w:r>
        <w:rPr>
          <w:b/>
          <w:bCs/>
        </w:rPr>
        <w:t>Ver</w:t>
      </w:r>
      <w:r>
        <w:t xml:space="preserve"> la plantilla sin aplicarla, o </w:t>
      </w:r>
      <w:r>
        <w:rPr>
          <w:b/>
          <w:bCs/>
        </w:rPr>
        <w:t>Utilizar aprobadores sugeridos</w:t>
      </w:r>
      <w:r>
        <w:t xml:space="preserve"> para reemplazar la lista actual (con confirmación si ya existían aprobadores, omitiendo automáticamente a los inactivos).</w:t>
      </w:r>
    </w:p>
    <w:p w14:paraId="24EB551E" w14:textId="77777777" w:rsidR="00AD1DDC" w:rsidRDefault="00AD1DDC">
      <w:pPr>
        <w:pBdr>
          <w:bottom w:val="single" w:sz="4" w:space="1" w:color="BFBFBF"/>
        </w:pBdr>
        <w:spacing w:before="100" w:after="200"/>
      </w:pPr>
    </w:p>
    <w:p w14:paraId="732D21AF" w14:textId="77777777" w:rsidR="00AD1DDC" w:rsidRDefault="00000000">
      <w:pPr>
        <w:pStyle w:val="Heading1"/>
        <w:pBdr>
          <w:bottom w:val="single" w:sz="6" w:space="4" w:color="2E75B6"/>
        </w:pBdr>
        <w:spacing w:before="360" w:after="160"/>
      </w:pPr>
      <w:r>
        <w:rPr>
          <w:b/>
          <w:bCs/>
          <w:color w:val="1F4E79"/>
        </w:rPr>
        <w:t>7. Notas de Interés y Advertencias 🔗</w:t>
      </w:r>
    </w:p>
    <w:p w14:paraId="257222D9" w14:textId="77777777" w:rsidR="00AD1DDC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 xml:space="preserve">📌 </w:t>
      </w:r>
      <w:r>
        <w:rPr>
          <w:b/>
          <w:bCs/>
        </w:rPr>
        <w:t>Los documentos no podrán configurarse desde aquí</w:t>
      </w:r>
      <w:r>
        <w:t xml:space="preserve"> — deberá utilizarse su propio formulario en Crear Documentos o Edición de Documentos.</w:t>
      </w:r>
    </w:p>
    <w:p w14:paraId="26AFA471" w14:textId="77777777" w:rsidR="00AD1DDC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rPr>
          <w:b/>
          <w:bCs/>
        </w:rPr>
        <w:t>Solo podrán visualizarse las configuraciones propias del usuario</w:t>
      </w:r>
      <w:r>
        <w:t xml:space="preserve"> — no las de otras personas.</w:t>
      </w:r>
    </w:p>
    <w:p w14:paraId="3B445313" w14:textId="77777777" w:rsidR="00AD1DDC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 xml:space="preserve">⚠️ </w:t>
      </w:r>
      <w:r>
        <w:rPr>
          <w:b/>
          <w:bCs/>
        </w:rPr>
        <w:t>Fecha límite y área se guardarán localmente en el navegador del usuario</w:t>
      </w:r>
      <w:r>
        <w:t xml:space="preserve"> — podrían perderse si se cambia de equipo antes de guardarse el flujo.</w:t>
      </w:r>
    </w:p>
    <w:p w14:paraId="4733D971" w14:textId="77777777" w:rsidR="00AD1DDC" w:rsidRDefault="00000000">
      <w:pPr>
        <w:pStyle w:val="ListParagraph"/>
        <w:numPr>
          <w:ilvl w:val="0"/>
          <w:numId w:val="7"/>
        </w:numPr>
        <w:spacing w:after="100" w:line="276" w:lineRule="auto"/>
      </w:pPr>
      <w:r>
        <w:t xml:space="preserve">ℹ️ </w:t>
      </w:r>
      <w:r>
        <w:rPr>
          <w:b/>
          <w:bCs/>
        </w:rPr>
        <w:t>Grupos de Aprobadores ≠ Grupos documentales</w:t>
      </w:r>
      <w:r>
        <w:t xml:space="preserve"> — los primeros (esta pantalla) solo </w:t>
      </w:r>
      <w:proofErr w:type="spellStart"/>
      <w:r>
        <w:t>prellenarán</w:t>
      </w:r>
      <w:proofErr w:type="spellEnd"/>
      <w:r>
        <w:t xml:space="preserve"> revisores de documentos; los segundos (módulo Grupos) categorizarán documentos y determinarán quién podrá verlos. No deberán confundirse.</w:t>
      </w:r>
    </w:p>
    <w:p w14:paraId="2B29A037" w14:textId="77777777" w:rsidR="00AD1DDC" w:rsidRDefault="00AD1DDC">
      <w:pPr>
        <w:pBdr>
          <w:bottom w:val="single" w:sz="4" w:space="1" w:color="BFBFBF"/>
        </w:pBdr>
        <w:spacing w:before="100" w:after="200"/>
      </w:pPr>
    </w:p>
    <w:p w14:paraId="76F4217D" w14:textId="77777777" w:rsidR="00AD1DDC" w:rsidRDefault="00000000">
      <w:pPr>
        <w:spacing w:after="160" w:line="276" w:lineRule="auto"/>
        <w:jc w:val="both"/>
      </w:pPr>
      <w:r>
        <w:rPr>
          <w:i/>
          <w:iCs/>
        </w:rPr>
        <w:lastRenderedPageBreak/>
        <w:t>Manual redactado con fines de orientación interactiva para el usuario final.</w:t>
      </w:r>
    </w:p>
    <w:sectPr w:rsidR="00AD1DDC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7CEBE9" w14:textId="77777777" w:rsidR="009C5109" w:rsidRDefault="009C5109">
      <w:r>
        <w:separator/>
      </w:r>
    </w:p>
  </w:endnote>
  <w:endnote w:type="continuationSeparator" w:id="0">
    <w:p w14:paraId="1B726336" w14:textId="77777777" w:rsidR="009C5109" w:rsidRDefault="009C5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BAF71" w14:textId="77777777" w:rsidR="00AD1DDC" w:rsidRDefault="00000000">
    <w:pPr>
      <w:pBdr>
        <w:top w:val="single" w:sz="4" w:space="1" w:color="auto"/>
      </w:pBd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360D1D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360D1D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1C33E" w14:textId="77777777" w:rsidR="009C5109" w:rsidRDefault="009C5109">
      <w:r>
        <w:separator/>
      </w:r>
    </w:p>
  </w:footnote>
  <w:footnote w:type="continuationSeparator" w:id="0">
    <w:p w14:paraId="091A2587" w14:textId="77777777" w:rsidR="009C5109" w:rsidRDefault="009C51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B2D0B" w14:textId="77777777" w:rsidR="00AD1DDC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Manual de Usuario — SGSI</w:t>
    </w:r>
  </w:p>
  <w:p w14:paraId="233B6785" w14:textId="77777777" w:rsidR="00AD1DDC" w:rsidRDefault="00000000">
    <w:pPr>
      <w:pBdr>
        <w:bottom w:val="single" w:sz="4" w:space="4" w:color="D9D9D9"/>
      </w:pBdr>
      <w:jc w:val="right"/>
    </w:pPr>
    <w:r>
      <w:rPr>
        <w:color w:val="595959"/>
        <w:sz w:val="16"/>
        <w:szCs w:val="16"/>
      </w:rPr>
      <w:t>v.1.00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A2726"/>
    <w:multiLevelType w:val="hybridMultilevel"/>
    <w:tmpl w:val="0FF8DC58"/>
    <w:lvl w:ilvl="0" w:tplc="B3AC6F1E">
      <w:start w:val="1"/>
      <w:numFmt w:val="decimal"/>
      <w:lvlText w:val="%1."/>
      <w:lvlJc w:val="left"/>
      <w:pPr>
        <w:ind w:left="460" w:hanging="260"/>
      </w:pPr>
    </w:lvl>
    <w:lvl w:ilvl="1" w:tplc="34DAFF28">
      <w:numFmt w:val="decimal"/>
      <w:lvlText w:val=""/>
      <w:lvlJc w:val="left"/>
    </w:lvl>
    <w:lvl w:ilvl="2" w:tplc="5DAA95BC">
      <w:numFmt w:val="decimal"/>
      <w:lvlText w:val=""/>
      <w:lvlJc w:val="left"/>
    </w:lvl>
    <w:lvl w:ilvl="3" w:tplc="C972D768">
      <w:numFmt w:val="decimal"/>
      <w:lvlText w:val=""/>
      <w:lvlJc w:val="left"/>
    </w:lvl>
    <w:lvl w:ilvl="4" w:tplc="2E2E0858">
      <w:numFmt w:val="decimal"/>
      <w:lvlText w:val=""/>
      <w:lvlJc w:val="left"/>
    </w:lvl>
    <w:lvl w:ilvl="5" w:tplc="657E25CA">
      <w:numFmt w:val="decimal"/>
      <w:lvlText w:val=""/>
      <w:lvlJc w:val="left"/>
    </w:lvl>
    <w:lvl w:ilvl="6" w:tplc="41EC64E4">
      <w:numFmt w:val="decimal"/>
      <w:lvlText w:val=""/>
      <w:lvlJc w:val="left"/>
    </w:lvl>
    <w:lvl w:ilvl="7" w:tplc="F4C02F56">
      <w:numFmt w:val="decimal"/>
      <w:lvlText w:val=""/>
      <w:lvlJc w:val="left"/>
    </w:lvl>
    <w:lvl w:ilvl="8" w:tplc="47866BD4">
      <w:numFmt w:val="decimal"/>
      <w:lvlText w:val=""/>
      <w:lvlJc w:val="left"/>
    </w:lvl>
  </w:abstractNum>
  <w:abstractNum w:abstractNumId="1" w15:restartNumberingAfterBreak="0">
    <w:nsid w:val="39262552"/>
    <w:multiLevelType w:val="hybridMultilevel"/>
    <w:tmpl w:val="06ECDE82"/>
    <w:lvl w:ilvl="0" w:tplc="BC7A0888">
      <w:start w:val="1"/>
      <w:numFmt w:val="bullet"/>
      <w:lvlText w:val="●"/>
      <w:lvlJc w:val="left"/>
      <w:pPr>
        <w:ind w:left="720" w:hanging="360"/>
      </w:pPr>
    </w:lvl>
    <w:lvl w:ilvl="1" w:tplc="B964BF7E">
      <w:start w:val="1"/>
      <w:numFmt w:val="bullet"/>
      <w:lvlText w:val="○"/>
      <w:lvlJc w:val="left"/>
      <w:pPr>
        <w:ind w:left="1440" w:hanging="360"/>
      </w:pPr>
    </w:lvl>
    <w:lvl w:ilvl="2" w:tplc="BCA8F910">
      <w:start w:val="1"/>
      <w:numFmt w:val="bullet"/>
      <w:lvlText w:val="■"/>
      <w:lvlJc w:val="left"/>
      <w:pPr>
        <w:ind w:left="2160" w:hanging="360"/>
      </w:pPr>
    </w:lvl>
    <w:lvl w:ilvl="3" w:tplc="A60EF67E">
      <w:start w:val="1"/>
      <w:numFmt w:val="bullet"/>
      <w:lvlText w:val="●"/>
      <w:lvlJc w:val="left"/>
      <w:pPr>
        <w:ind w:left="2880" w:hanging="360"/>
      </w:pPr>
    </w:lvl>
    <w:lvl w:ilvl="4" w:tplc="C0F64C02">
      <w:start w:val="1"/>
      <w:numFmt w:val="bullet"/>
      <w:lvlText w:val="○"/>
      <w:lvlJc w:val="left"/>
      <w:pPr>
        <w:ind w:left="3600" w:hanging="360"/>
      </w:pPr>
    </w:lvl>
    <w:lvl w:ilvl="5" w:tplc="441AEDA8">
      <w:start w:val="1"/>
      <w:numFmt w:val="bullet"/>
      <w:lvlText w:val="■"/>
      <w:lvlJc w:val="left"/>
      <w:pPr>
        <w:ind w:left="4320" w:hanging="360"/>
      </w:pPr>
    </w:lvl>
    <w:lvl w:ilvl="6" w:tplc="090C5756">
      <w:start w:val="1"/>
      <w:numFmt w:val="bullet"/>
      <w:lvlText w:val="●"/>
      <w:lvlJc w:val="left"/>
      <w:pPr>
        <w:ind w:left="5040" w:hanging="360"/>
      </w:pPr>
    </w:lvl>
    <w:lvl w:ilvl="7" w:tplc="F5CAE944">
      <w:start w:val="1"/>
      <w:numFmt w:val="bullet"/>
      <w:lvlText w:val="●"/>
      <w:lvlJc w:val="left"/>
      <w:pPr>
        <w:ind w:left="5760" w:hanging="360"/>
      </w:pPr>
    </w:lvl>
    <w:lvl w:ilvl="8" w:tplc="88B0616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D436F62"/>
    <w:multiLevelType w:val="hybridMultilevel"/>
    <w:tmpl w:val="81180E82"/>
    <w:lvl w:ilvl="0" w:tplc="FD32F3D0">
      <w:start w:val="1"/>
      <w:numFmt w:val="decimal"/>
      <w:lvlText w:val="%1."/>
      <w:lvlJc w:val="left"/>
      <w:pPr>
        <w:ind w:left="460" w:hanging="260"/>
      </w:pPr>
    </w:lvl>
    <w:lvl w:ilvl="1" w:tplc="F9747DFA">
      <w:numFmt w:val="decimal"/>
      <w:lvlText w:val=""/>
      <w:lvlJc w:val="left"/>
    </w:lvl>
    <w:lvl w:ilvl="2" w:tplc="7A625D5A">
      <w:numFmt w:val="decimal"/>
      <w:lvlText w:val=""/>
      <w:lvlJc w:val="left"/>
    </w:lvl>
    <w:lvl w:ilvl="3" w:tplc="C412594A">
      <w:numFmt w:val="decimal"/>
      <w:lvlText w:val=""/>
      <w:lvlJc w:val="left"/>
    </w:lvl>
    <w:lvl w:ilvl="4" w:tplc="CD64ED60">
      <w:numFmt w:val="decimal"/>
      <w:lvlText w:val=""/>
      <w:lvlJc w:val="left"/>
    </w:lvl>
    <w:lvl w:ilvl="5" w:tplc="382E8D14">
      <w:numFmt w:val="decimal"/>
      <w:lvlText w:val=""/>
      <w:lvlJc w:val="left"/>
    </w:lvl>
    <w:lvl w:ilvl="6" w:tplc="B178BC9C">
      <w:numFmt w:val="decimal"/>
      <w:lvlText w:val=""/>
      <w:lvlJc w:val="left"/>
    </w:lvl>
    <w:lvl w:ilvl="7" w:tplc="1DF00476">
      <w:numFmt w:val="decimal"/>
      <w:lvlText w:val=""/>
      <w:lvlJc w:val="left"/>
    </w:lvl>
    <w:lvl w:ilvl="8" w:tplc="93CA2DB4">
      <w:numFmt w:val="decimal"/>
      <w:lvlText w:val=""/>
      <w:lvlJc w:val="left"/>
    </w:lvl>
  </w:abstractNum>
  <w:abstractNum w:abstractNumId="3" w15:restartNumberingAfterBreak="0">
    <w:nsid w:val="471A709E"/>
    <w:multiLevelType w:val="hybridMultilevel"/>
    <w:tmpl w:val="4B56BAE6"/>
    <w:lvl w:ilvl="0" w:tplc="A168BAA4">
      <w:start w:val="1"/>
      <w:numFmt w:val="bullet"/>
      <w:lvlText w:val="•"/>
      <w:lvlJc w:val="left"/>
      <w:pPr>
        <w:ind w:left="460" w:hanging="260"/>
      </w:pPr>
    </w:lvl>
    <w:lvl w:ilvl="1" w:tplc="D0B2C074">
      <w:start w:val="1"/>
      <w:numFmt w:val="bullet"/>
      <w:lvlText w:val="◦"/>
      <w:lvlJc w:val="left"/>
      <w:pPr>
        <w:ind w:left="820" w:hanging="260"/>
      </w:pPr>
    </w:lvl>
    <w:lvl w:ilvl="2" w:tplc="94422822">
      <w:numFmt w:val="decimal"/>
      <w:lvlText w:val=""/>
      <w:lvlJc w:val="left"/>
    </w:lvl>
    <w:lvl w:ilvl="3" w:tplc="FAF4254A">
      <w:numFmt w:val="decimal"/>
      <w:lvlText w:val=""/>
      <w:lvlJc w:val="left"/>
    </w:lvl>
    <w:lvl w:ilvl="4" w:tplc="08DC5154">
      <w:numFmt w:val="decimal"/>
      <w:lvlText w:val=""/>
      <w:lvlJc w:val="left"/>
    </w:lvl>
    <w:lvl w:ilvl="5" w:tplc="53AC533E">
      <w:numFmt w:val="decimal"/>
      <w:lvlText w:val=""/>
      <w:lvlJc w:val="left"/>
    </w:lvl>
    <w:lvl w:ilvl="6" w:tplc="FBBAB99E">
      <w:numFmt w:val="decimal"/>
      <w:lvlText w:val=""/>
      <w:lvlJc w:val="left"/>
    </w:lvl>
    <w:lvl w:ilvl="7" w:tplc="7024B234">
      <w:numFmt w:val="decimal"/>
      <w:lvlText w:val=""/>
      <w:lvlJc w:val="left"/>
    </w:lvl>
    <w:lvl w:ilvl="8" w:tplc="FDD217D6">
      <w:numFmt w:val="decimal"/>
      <w:lvlText w:val=""/>
      <w:lvlJc w:val="left"/>
    </w:lvl>
  </w:abstractNum>
  <w:abstractNum w:abstractNumId="4" w15:restartNumberingAfterBreak="0">
    <w:nsid w:val="48C44E26"/>
    <w:multiLevelType w:val="hybridMultilevel"/>
    <w:tmpl w:val="7764BC7E"/>
    <w:lvl w:ilvl="0" w:tplc="C23CFDE0">
      <w:start w:val="1"/>
      <w:numFmt w:val="decimal"/>
      <w:lvlText w:val="%1."/>
      <w:lvlJc w:val="left"/>
      <w:pPr>
        <w:ind w:left="460" w:hanging="260"/>
      </w:pPr>
    </w:lvl>
    <w:lvl w:ilvl="1" w:tplc="FC98EA16">
      <w:numFmt w:val="decimal"/>
      <w:lvlText w:val=""/>
      <w:lvlJc w:val="left"/>
    </w:lvl>
    <w:lvl w:ilvl="2" w:tplc="FC10AD1E">
      <w:numFmt w:val="decimal"/>
      <w:lvlText w:val=""/>
      <w:lvlJc w:val="left"/>
    </w:lvl>
    <w:lvl w:ilvl="3" w:tplc="C632F8DC">
      <w:numFmt w:val="decimal"/>
      <w:lvlText w:val=""/>
      <w:lvlJc w:val="left"/>
    </w:lvl>
    <w:lvl w:ilvl="4" w:tplc="98EAC74C">
      <w:numFmt w:val="decimal"/>
      <w:lvlText w:val=""/>
      <w:lvlJc w:val="left"/>
    </w:lvl>
    <w:lvl w:ilvl="5" w:tplc="5254CC54">
      <w:numFmt w:val="decimal"/>
      <w:lvlText w:val=""/>
      <w:lvlJc w:val="left"/>
    </w:lvl>
    <w:lvl w:ilvl="6" w:tplc="4F5CDF4E">
      <w:numFmt w:val="decimal"/>
      <w:lvlText w:val=""/>
      <w:lvlJc w:val="left"/>
    </w:lvl>
    <w:lvl w:ilvl="7" w:tplc="42E47D18">
      <w:numFmt w:val="decimal"/>
      <w:lvlText w:val=""/>
      <w:lvlJc w:val="left"/>
    </w:lvl>
    <w:lvl w:ilvl="8" w:tplc="8A206F32">
      <w:numFmt w:val="decimal"/>
      <w:lvlText w:val=""/>
      <w:lvlJc w:val="left"/>
    </w:lvl>
  </w:abstractNum>
  <w:abstractNum w:abstractNumId="5" w15:restartNumberingAfterBreak="0">
    <w:nsid w:val="68861812"/>
    <w:multiLevelType w:val="hybridMultilevel"/>
    <w:tmpl w:val="2D5CAB46"/>
    <w:lvl w:ilvl="0" w:tplc="175466BC">
      <w:start w:val="1"/>
      <w:numFmt w:val="decimal"/>
      <w:lvlText w:val="%1."/>
      <w:lvlJc w:val="left"/>
      <w:pPr>
        <w:ind w:left="460" w:hanging="260"/>
      </w:pPr>
    </w:lvl>
    <w:lvl w:ilvl="1" w:tplc="CCB26F90">
      <w:numFmt w:val="decimal"/>
      <w:lvlText w:val=""/>
      <w:lvlJc w:val="left"/>
    </w:lvl>
    <w:lvl w:ilvl="2" w:tplc="6D54AA40">
      <w:numFmt w:val="decimal"/>
      <w:lvlText w:val=""/>
      <w:lvlJc w:val="left"/>
    </w:lvl>
    <w:lvl w:ilvl="3" w:tplc="017C6F38">
      <w:numFmt w:val="decimal"/>
      <w:lvlText w:val=""/>
      <w:lvlJc w:val="left"/>
    </w:lvl>
    <w:lvl w:ilvl="4" w:tplc="52FA9966">
      <w:numFmt w:val="decimal"/>
      <w:lvlText w:val=""/>
      <w:lvlJc w:val="left"/>
    </w:lvl>
    <w:lvl w:ilvl="5" w:tplc="5EB6019A">
      <w:numFmt w:val="decimal"/>
      <w:lvlText w:val=""/>
      <w:lvlJc w:val="left"/>
    </w:lvl>
    <w:lvl w:ilvl="6" w:tplc="D0C4683C">
      <w:numFmt w:val="decimal"/>
      <w:lvlText w:val=""/>
      <w:lvlJc w:val="left"/>
    </w:lvl>
    <w:lvl w:ilvl="7" w:tplc="5F080E96">
      <w:numFmt w:val="decimal"/>
      <w:lvlText w:val=""/>
      <w:lvlJc w:val="left"/>
    </w:lvl>
    <w:lvl w:ilvl="8" w:tplc="DE04EECE">
      <w:numFmt w:val="decimal"/>
      <w:lvlText w:val=""/>
      <w:lvlJc w:val="left"/>
    </w:lvl>
  </w:abstractNum>
  <w:abstractNum w:abstractNumId="6" w15:restartNumberingAfterBreak="0">
    <w:nsid w:val="78ED7CCB"/>
    <w:multiLevelType w:val="hybridMultilevel"/>
    <w:tmpl w:val="949EDEB6"/>
    <w:lvl w:ilvl="0" w:tplc="A8985096">
      <w:start w:val="1"/>
      <w:numFmt w:val="decimal"/>
      <w:lvlText w:val="%1."/>
      <w:lvlJc w:val="left"/>
      <w:pPr>
        <w:ind w:left="460" w:hanging="260"/>
      </w:pPr>
    </w:lvl>
    <w:lvl w:ilvl="1" w:tplc="E1422E78">
      <w:numFmt w:val="decimal"/>
      <w:lvlText w:val=""/>
      <w:lvlJc w:val="left"/>
    </w:lvl>
    <w:lvl w:ilvl="2" w:tplc="054694F4">
      <w:numFmt w:val="decimal"/>
      <w:lvlText w:val=""/>
      <w:lvlJc w:val="left"/>
    </w:lvl>
    <w:lvl w:ilvl="3" w:tplc="F43A03D4">
      <w:numFmt w:val="decimal"/>
      <w:lvlText w:val=""/>
      <w:lvlJc w:val="left"/>
    </w:lvl>
    <w:lvl w:ilvl="4" w:tplc="19C4F0D4">
      <w:numFmt w:val="decimal"/>
      <w:lvlText w:val=""/>
      <w:lvlJc w:val="left"/>
    </w:lvl>
    <w:lvl w:ilvl="5" w:tplc="A0405772">
      <w:numFmt w:val="decimal"/>
      <w:lvlText w:val=""/>
      <w:lvlJc w:val="left"/>
    </w:lvl>
    <w:lvl w:ilvl="6" w:tplc="17F6939C">
      <w:numFmt w:val="decimal"/>
      <w:lvlText w:val=""/>
      <w:lvlJc w:val="left"/>
    </w:lvl>
    <w:lvl w:ilvl="7" w:tplc="2A1CF5BC">
      <w:numFmt w:val="decimal"/>
      <w:lvlText w:val=""/>
      <w:lvlJc w:val="left"/>
    </w:lvl>
    <w:lvl w:ilvl="8" w:tplc="C4940DDA">
      <w:numFmt w:val="decimal"/>
      <w:lvlText w:val=""/>
      <w:lvlJc w:val="left"/>
    </w:lvl>
  </w:abstractNum>
  <w:num w:numId="1" w16cid:durableId="145443086">
    <w:abstractNumId w:val="1"/>
    <w:lvlOverride w:ilvl="0">
      <w:startOverride w:val="1"/>
    </w:lvlOverride>
  </w:num>
  <w:num w:numId="2" w16cid:durableId="1158955727">
    <w:abstractNumId w:val="5"/>
    <w:lvlOverride w:ilvl="0">
      <w:startOverride w:val="1"/>
    </w:lvlOverride>
  </w:num>
  <w:num w:numId="3" w16cid:durableId="1207329956">
    <w:abstractNumId w:val="2"/>
    <w:lvlOverride w:ilvl="0">
      <w:startOverride w:val="1"/>
    </w:lvlOverride>
  </w:num>
  <w:num w:numId="4" w16cid:durableId="550389667">
    <w:abstractNumId w:val="3"/>
    <w:lvlOverride w:ilvl="0">
      <w:startOverride w:val="1"/>
    </w:lvlOverride>
  </w:num>
  <w:num w:numId="5" w16cid:durableId="992871313">
    <w:abstractNumId w:val="0"/>
    <w:lvlOverride w:ilvl="0">
      <w:startOverride w:val="1"/>
    </w:lvlOverride>
  </w:num>
  <w:num w:numId="6" w16cid:durableId="2104952864">
    <w:abstractNumId w:val="6"/>
    <w:lvlOverride w:ilvl="0">
      <w:startOverride w:val="1"/>
    </w:lvlOverride>
  </w:num>
  <w:num w:numId="7" w16cid:durableId="68571246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DDC"/>
    <w:rsid w:val="00360D1D"/>
    <w:rsid w:val="00402658"/>
    <w:rsid w:val="009C5109"/>
    <w:rsid w:val="00AD1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C2134"/>
  <w15:docId w15:val="{8CE5A666-5753-4D99-899F-16ECBBA2E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1301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30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301C"/>
    <w:pPr>
      <w:spacing w:after="100"/>
      <w:ind w:left="220"/>
    </w:pPr>
  </w:style>
  <w:style w:type="table" w:styleId="TableGrid">
    <w:name w:val="Table Grid"/>
    <w:basedOn w:val="TableNormal"/>
    <w:uiPriority w:val="39"/>
    <w:rsid w:val="001130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1182</Words>
  <Characters>6504</Characters>
  <Application>Microsoft Office Word</Application>
  <DocSecurity>0</DocSecurity>
  <Lines>54</Lines>
  <Paragraphs>15</Paragraphs>
  <ScaleCrop>false</ScaleCrop>
  <Company/>
  <LinksUpToDate>false</LinksUpToDate>
  <CharactersWithSpaces>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ormeño</cp:lastModifiedBy>
  <cp:revision>2</cp:revision>
  <dcterms:created xsi:type="dcterms:W3CDTF">2026-08-14T15:14:00Z</dcterms:created>
  <dcterms:modified xsi:type="dcterms:W3CDTF">2026-08-17T13:54:00Z</dcterms:modified>
</cp:coreProperties>
</file>