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0073649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FD44F6" w14:textId="64AC07A4" w:rsidR="0011301C" w:rsidRPr="0011301C" w:rsidRDefault="00961D01" w:rsidP="0011301C">
          <w:pPr>
            <w:rPr>
              <w:b/>
              <w:bCs/>
              <w:color w:val="1F4E79"/>
              <w:sz w:val="32"/>
              <w:szCs w:val="32"/>
            </w:rPr>
          </w:pPr>
          <w:r w:rsidRPr="00961D01">
            <w:rPr>
              <w:b/>
              <w:bCs/>
              <w:color w:val="1F4E79"/>
              <w:sz w:val="32"/>
              <w:szCs w:val="32"/>
            </w:rPr>
            <w:t>Í</w:t>
          </w:r>
          <w:r>
            <w:rPr>
              <w:b/>
              <w:bCs/>
              <w:color w:val="1F4E79"/>
              <w:sz w:val="32"/>
              <w:szCs w:val="32"/>
            </w:rPr>
            <w:t>ndice</w:t>
          </w:r>
        </w:p>
        <w:p w14:paraId="75684C85" w14:textId="6966FC28" w:rsidR="00961D01" w:rsidRDefault="0011301C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951116" w:history="1">
            <w:r w:rsidR="00961D01" w:rsidRPr="003B3500">
              <w:rPr>
                <w:rStyle w:val="Hyperlink"/>
                <w:b/>
                <w:bCs/>
                <w:noProof/>
              </w:rPr>
              <w:t>Control de versiones</w:t>
            </w:r>
            <w:r w:rsidR="00961D01">
              <w:rPr>
                <w:noProof/>
                <w:webHidden/>
              </w:rPr>
              <w:tab/>
            </w:r>
            <w:r w:rsidR="00961D01">
              <w:rPr>
                <w:noProof/>
                <w:webHidden/>
              </w:rPr>
              <w:fldChar w:fldCharType="begin"/>
            </w:r>
            <w:r w:rsidR="00961D01">
              <w:rPr>
                <w:noProof/>
                <w:webHidden/>
              </w:rPr>
              <w:instrText xml:space="preserve"> PAGEREF _Toc237951116 \h </w:instrText>
            </w:r>
            <w:r w:rsidR="00961D01">
              <w:rPr>
                <w:noProof/>
                <w:webHidden/>
              </w:rPr>
            </w:r>
            <w:r w:rsidR="00961D01">
              <w:rPr>
                <w:noProof/>
                <w:webHidden/>
              </w:rPr>
              <w:fldChar w:fldCharType="separate"/>
            </w:r>
            <w:r w:rsidR="00961D01">
              <w:rPr>
                <w:noProof/>
                <w:webHidden/>
              </w:rPr>
              <w:t>2</w:t>
            </w:r>
            <w:r w:rsidR="00961D01">
              <w:rPr>
                <w:noProof/>
                <w:webHidden/>
              </w:rPr>
              <w:fldChar w:fldCharType="end"/>
            </w:r>
          </w:hyperlink>
        </w:p>
        <w:p w14:paraId="3D4C8AE5" w14:textId="5CA06D79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7" w:history="1">
            <w:r w:rsidRPr="003B3500">
              <w:rPr>
                <w:rStyle w:val="Hyperlink"/>
                <w:b/>
                <w:bCs/>
                <w:noProof/>
              </w:rPr>
              <w:t>Manual de Usuario: Análisis FODA (Módulo /context-scope/foda)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94158" w14:textId="11F6F850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8" w:history="1">
            <w:r w:rsidRPr="003B3500">
              <w:rPr>
                <w:rStyle w:val="Hyperlink"/>
                <w:b/>
                <w:bCs/>
                <w:noProof/>
              </w:rPr>
              <w:t>1. Consideraciones Metodológicas Previas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C91C2" w14:textId="360F566E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9" w:history="1">
            <w:r w:rsidRPr="003B3500">
              <w:rPr>
                <w:rStyle w:val="Hyperlink"/>
                <w:b/>
                <w:bCs/>
                <w:noProof/>
              </w:rPr>
              <w:t>2. Instrucciones de Acceso al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6936" w14:textId="42E214CB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0" w:history="1">
            <w:r w:rsidRPr="003B3500">
              <w:rPr>
                <w:rStyle w:val="Hyperlink"/>
                <w:b/>
                <w:bCs/>
                <w:noProof/>
              </w:rPr>
              <w:t>3. Descripción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1D20" w14:textId="68597383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1" w:history="1">
            <w:r w:rsidRPr="003B3500">
              <w:rPr>
                <w:rStyle w:val="Hyperlink"/>
                <w:b/>
                <w:bCs/>
                <w:noProof/>
              </w:rPr>
              <w:t>3.1 Estados del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72CAB" w14:textId="1CCC7F03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2" w:history="1">
            <w:r w:rsidRPr="003B3500">
              <w:rPr>
                <w:rStyle w:val="Hyperlink"/>
                <w:b/>
                <w:bCs/>
                <w:noProof/>
              </w:rPr>
              <w:t>4. Gestión de Análisis Devueltos u Observados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96002" w14:textId="63C82281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3" w:history="1">
            <w:r w:rsidRPr="003B3500">
              <w:rPr>
                <w:rStyle w:val="Hyperlink"/>
                <w:b/>
                <w:bCs/>
                <w:noProof/>
              </w:rPr>
              <w:t>5. Generación de Factores mediante el Asistente de Inteligencia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4F5EF" w14:textId="4E7F8614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4" w:history="1">
            <w:r w:rsidRPr="003B3500">
              <w:rPr>
                <w:rStyle w:val="Hyperlink"/>
                <w:b/>
                <w:bCs/>
                <w:noProof/>
              </w:rPr>
              <w:t>6. Estructura de la Matriz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B970F" w14:textId="10B21256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5" w:history="1">
            <w:r w:rsidRPr="003B3500">
              <w:rPr>
                <w:rStyle w:val="Hyperlink"/>
                <w:b/>
                <w:bCs/>
                <w:noProof/>
              </w:rPr>
              <w:t>6.1 Adición de Nuevos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EEDFF" w14:textId="4BCCF3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6" w:history="1">
            <w:r w:rsidRPr="003B3500">
              <w:rPr>
                <w:rStyle w:val="Hyperlink"/>
                <w:b/>
                <w:bCs/>
                <w:noProof/>
              </w:rPr>
              <w:t>6.2 Edición de Factores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D176B" w14:textId="421CAD6A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7" w:history="1">
            <w:r w:rsidRPr="003B3500">
              <w:rPr>
                <w:rStyle w:val="Hyperlink"/>
                <w:b/>
                <w:bCs/>
                <w:noProof/>
              </w:rPr>
              <w:t>6.3 Eliminación de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3E28" w14:textId="1F9711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8" w:history="1">
            <w:r w:rsidRPr="003B3500">
              <w:rPr>
                <w:rStyle w:val="Hyperlink"/>
                <w:b/>
                <w:bCs/>
                <w:noProof/>
              </w:rPr>
              <w:t>6.4 Ordenamiento y Visualización de Contenido Extenso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58003" w14:textId="6D87745E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9" w:history="1">
            <w:r w:rsidRPr="003B3500">
              <w:rPr>
                <w:rStyle w:val="Hyperlink"/>
                <w:b/>
                <w:bCs/>
                <w:noProof/>
              </w:rPr>
              <w:t>6.5 Restricciones de Edición y Modo de Solo Lectura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CDA1E" w14:textId="1E04A6BC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0" w:history="1">
            <w:r w:rsidRPr="003B3500">
              <w:rPr>
                <w:rStyle w:val="Hyperlink"/>
                <w:b/>
                <w:bCs/>
                <w:noProof/>
              </w:rPr>
              <w:t>7. Envío del Análisis FODA al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88160" w14:textId="17913D97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1" w:history="1">
            <w:r w:rsidRPr="003B3500">
              <w:rPr>
                <w:rStyle w:val="Hyperlink"/>
                <w:b/>
                <w:bCs/>
                <w:noProof/>
              </w:rPr>
              <w:t>7.1 Paso 1:Procedimiento de Envío a Revisión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7F680" w14:textId="7CABB219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2" w:history="1">
            <w:r w:rsidRPr="003B3500">
              <w:rPr>
                <w:rStyle w:val="Hyperlink"/>
                <w:b/>
                <w:bCs/>
                <w:noProof/>
              </w:rPr>
              <w:t>7.2 Paso 2: Configuración del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84FEF" w14:textId="7048056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3" w:history="1">
            <w:r w:rsidRPr="003B3500">
              <w:rPr>
                <w:rStyle w:val="Hyperlink"/>
                <w:b/>
                <w:bCs/>
                <w:noProof/>
              </w:rPr>
              <w:t>7.3 Paso 3: Seguimiento y Monitorización del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F6FF2" w14:textId="56501E88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4" w:history="1">
            <w:r w:rsidRPr="003B3500">
              <w:rPr>
                <w:rStyle w:val="Hyperlink"/>
                <w:b/>
                <w:bCs/>
                <w:noProof/>
              </w:rPr>
              <w:t>7.4 Paso 4: Publicación Final del Análisis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674E0" w14:textId="215FD688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5" w:history="1">
            <w:r w:rsidRPr="003B3500">
              <w:rPr>
                <w:rStyle w:val="Hyperlink"/>
                <w:b/>
                <w:bCs/>
                <w:noProof/>
              </w:rPr>
              <w:t>8. Generación de Nuevas Versiones a partir de un Análisis Finalizado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E86AC" w14:textId="4DCB3A4D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6" w:history="1">
            <w:r w:rsidRPr="003B3500">
              <w:rPr>
                <w:rStyle w:val="Hyperlink"/>
                <w:b/>
                <w:bCs/>
                <w:noProof/>
              </w:rPr>
              <w:t>9. Registro Histórico y Trazabilidad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15165" w14:textId="10B38FB7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7" w:history="1">
            <w:r w:rsidRPr="003B3500">
              <w:rPr>
                <w:rStyle w:val="Hyperlink"/>
                <w:b/>
                <w:bCs/>
                <w:noProof/>
              </w:rPr>
              <w:t>10. Consideraciones Finales y Directrices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B5CF9" w14:textId="054C7287" w:rsidR="0011301C" w:rsidRDefault="0011301C">
          <w:r>
            <w:rPr>
              <w:b/>
              <w:bCs/>
              <w:noProof/>
            </w:rPr>
            <w:fldChar w:fldCharType="end"/>
          </w:r>
        </w:p>
      </w:sdtContent>
    </w:sdt>
    <w:p w14:paraId="609354CC" w14:textId="21D7F21A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746F817F" w14:textId="06C259CE" w:rsidR="0011301C" w:rsidRPr="0011301C" w:rsidRDefault="0011301C" w:rsidP="0011301C">
      <w:pPr>
        <w:pStyle w:val="Heading1"/>
        <w:pBdr>
          <w:bottom w:val="single" w:sz="6" w:space="4" w:color="2E75B6"/>
        </w:pBdr>
        <w:spacing w:before="360" w:after="160"/>
        <w:rPr>
          <w:b/>
          <w:bCs/>
          <w:color w:val="1F4E79"/>
        </w:rPr>
      </w:pPr>
      <w:bookmarkStart w:id="0" w:name="_Toc237951116"/>
      <w:r w:rsidRPr="0011301C">
        <w:rPr>
          <w:b/>
          <w:bCs/>
          <w:color w:val="1F4E79"/>
        </w:rP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11301C" w14:paraId="3F33080F" w14:textId="77777777" w:rsidTr="0011301C">
        <w:trPr>
          <w:trHeight w:val="293"/>
        </w:trPr>
        <w:tc>
          <w:tcPr>
            <w:tcW w:w="2427" w:type="dxa"/>
          </w:tcPr>
          <w:p w14:paraId="07AA995A" w14:textId="34B78330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Fecha</w:t>
            </w:r>
          </w:p>
        </w:tc>
        <w:tc>
          <w:tcPr>
            <w:tcW w:w="2427" w:type="dxa"/>
          </w:tcPr>
          <w:p w14:paraId="36C9BA4F" w14:textId="2B833BCF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Autor</w:t>
            </w:r>
          </w:p>
        </w:tc>
        <w:tc>
          <w:tcPr>
            <w:tcW w:w="2428" w:type="dxa"/>
          </w:tcPr>
          <w:p w14:paraId="73FD2D68" w14:textId="650452DC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proofErr w:type="spellStart"/>
            <w:r w:rsidRPr="0011301C">
              <w:rPr>
                <w:color w:val="000000" w:themeColor="text1"/>
              </w:rPr>
              <w:t>Version</w:t>
            </w:r>
            <w:proofErr w:type="spellEnd"/>
          </w:p>
        </w:tc>
        <w:tc>
          <w:tcPr>
            <w:tcW w:w="2428" w:type="dxa"/>
          </w:tcPr>
          <w:p w14:paraId="52C3DE46" w14:textId="6343D24A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Comentario</w:t>
            </w:r>
          </w:p>
        </w:tc>
      </w:tr>
      <w:tr w:rsidR="0011301C" w:rsidRPr="0011301C" w14:paraId="34FABC69" w14:textId="77777777" w:rsidTr="0011301C">
        <w:tc>
          <w:tcPr>
            <w:tcW w:w="2427" w:type="dxa"/>
          </w:tcPr>
          <w:p w14:paraId="23C8FF1E" w14:textId="6849E4A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18-08-2026</w:t>
            </w:r>
          </w:p>
        </w:tc>
        <w:tc>
          <w:tcPr>
            <w:tcW w:w="2427" w:type="dxa"/>
          </w:tcPr>
          <w:p w14:paraId="70EFE94D" w14:textId="6115A9E1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German Ormeño</w:t>
            </w:r>
          </w:p>
        </w:tc>
        <w:tc>
          <w:tcPr>
            <w:tcW w:w="2428" w:type="dxa"/>
          </w:tcPr>
          <w:p w14:paraId="3ED63326" w14:textId="196480C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1.00</w:t>
            </w:r>
          </w:p>
        </w:tc>
        <w:tc>
          <w:tcPr>
            <w:tcW w:w="2428" w:type="dxa"/>
          </w:tcPr>
          <w:p w14:paraId="3A74FC2A" w14:textId="344CC734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proofErr w:type="spellStart"/>
            <w:r w:rsidRPr="0011301C">
              <w:rPr>
                <w:b w:val="0"/>
                <w:bCs w:val="0"/>
                <w:color w:val="000000" w:themeColor="text1"/>
              </w:rPr>
              <w:t>Creación inicial</w:t>
            </w:r>
            <w:proofErr w:type="spellEnd"/>
            <w:r w:rsidRPr="0011301C">
              <w:rPr>
                <w:b w:val="0"/>
                <w:bCs w:val="0"/>
                <w:color w:val="000000" w:themeColor="text1"/>
              </w:rPr>
              <w:t xml:space="preserve"/>
            </w:r>
          </w:p>
        </w:tc>
      </w:tr>
    </w:tbl>
    <w:p w14:paraId="4286DDA9" w14:textId="7480164D" w:rsidR="0011301C" w:rsidRPr="0011301C" w:rsidRDefault="0011301C" w:rsidP="0011301C">
      <w:pPr>
        <w:rPr>
          <w:rFonts w:ascii="Calibri Light" w:eastAsia="Calibri Light" w:hAnsi="Calibri Light" w:cs="Calibri Light"/>
          <w:color w:val="1F4E79"/>
          <w:sz w:val="44"/>
          <w:szCs w:val="44"/>
        </w:rPr>
      </w:pPr>
    </w:p>
    <w:p w14:paraId="2FE4B853" w14:textId="07213C84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66CF6E7A" w14:textId="77777777" w:rsidR="00804897" w:rsidRDefault="00000000">
      <w:pPr>
        <w:pStyle w:val="Heading1"/>
        <w:spacing w:after="300"/>
      </w:pPr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Manual de Usuario: Registro de Eventos (Módulo 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security-events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list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)</w:t>
      </w:r>
    </w:p>
    <w:p w14:paraId="3ECE2D70" w14:textId="77777777" w:rsidR="00804897" w:rsidRDefault="00000000">
      <w:pPr>
        <w:spacing w:after="160" w:line="276" w:lineRule="auto"/>
        <w:jc w:val="both"/>
      </w:pPr>
      <w:r>
        <w:t xml:space="preserve">El módulo </w:t>
      </w:r>
      <w:r>
        <w:rPr>
          <w:b/>
          <w:bCs/>
        </w:rPr>
        <w:t>Registro de Eventos</w:t>
      </w:r>
      <w:r>
        <w:t xml:space="preserve"> será el panel central de gestión de incidentes de seguridad. Aquí podrán revisarse los eventos reportados por cualquier persona de la organización, deberá decidirse si constituyen un incidente formal, y podrá gestionarse todo su ciclo de vida: investigación, análisis de causa raíz, plan de acción correctiva, validación, control de efectividad y cierre.</w:t>
      </w:r>
    </w:p>
    <w:p w14:paraId="06B209D7" w14:textId="7635F0F7" w:rsidR="00804897" w:rsidRDefault="00840929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840929">
        <w:rPr>
          <w:i/>
          <w:iCs/>
          <w:color w:val="595959"/>
          <w:sz w:val="20"/>
          <w:szCs w:val="20"/>
        </w:rPr>
        <w:drawing>
          <wp:inline distT="0" distB="0" distL="0" distR="0" wp14:anchorId="31B4A230" wp14:editId="79BEEA85">
            <wp:extent cx="6172200" cy="32092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0929">
        <w:rPr>
          <w:i/>
          <w:iCs/>
          <w:color w:val="595959"/>
          <w:sz w:val="20"/>
          <w:szCs w:val="20"/>
        </w:rPr>
        <w:t xml:space="preserve"> </w:t>
      </w:r>
    </w:p>
    <w:p w14:paraId="77304303" w14:textId="77777777" w:rsidR="00804897" w:rsidRDefault="00804897">
      <w:pPr>
        <w:pBdr>
          <w:bottom w:val="single" w:sz="4" w:space="1" w:color="BFBFBF"/>
        </w:pBdr>
        <w:spacing w:before="100" w:after="200"/>
      </w:pPr>
    </w:p>
    <w:p w14:paraId="1187B5FD" w14:textId="77777777" w:rsidR="00804897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1. Antes de Empezar 📌</w:t>
      </w:r>
    </w:p>
    <w:p w14:paraId="1E5D73F8" w14:textId="77777777" w:rsidR="00804897" w:rsidRDefault="00000000">
      <w:pPr>
        <w:spacing w:after="160" w:line="276" w:lineRule="auto"/>
        <w:jc w:val="both"/>
      </w:pPr>
      <w:r>
        <w:t xml:space="preserve">Este manual asume que ya se conoce cómo se reporta un evento — si no, deberá consultarse primero el manual de </w:t>
      </w:r>
      <w:r>
        <w:rPr>
          <w:b/>
          <w:bCs/>
        </w:rPr>
        <w:t>Reportar Evento</w:t>
      </w:r>
      <w:r>
        <w:t>. Aquí se describe el lado de administración: clasificar y gestionar lo ya reportado.</w:t>
      </w:r>
    </w:p>
    <w:p w14:paraId="0236A865" w14:textId="77777777" w:rsidR="00804897" w:rsidRDefault="00804897">
      <w:pPr>
        <w:pBdr>
          <w:bottom w:val="single" w:sz="4" w:space="1" w:color="BFBFBF"/>
        </w:pBdr>
        <w:spacing w:before="100" w:after="200"/>
      </w:pPr>
    </w:p>
    <w:p w14:paraId="05E6E01F" w14:textId="77777777" w:rsidR="00804897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2. ¿Cómo Acceder al Módulo?</w:t>
      </w:r>
    </w:p>
    <w:p w14:paraId="0530A5F0" w14:textId="77777777" w:rsidR="00804897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Deberá iniciarse sesión con el usuario y la contraseña correspondientes.</w:t>
      </w:r>
    </w:p>
    <w:p w14:paraId="365A93CA" w14:textId="77777777" w:rsidR="00804897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En el menú lateral, deberá expandirse </w:t>
      </w:r>
      <w:r>
        <w:rPr>
          <w:b/>
          <w:bCs/>
        </w:rPr>
        <w:t>Eventos e Incidentes</w:t>
      </w:r>
      <w:r>
        <w:t>.</w:t>
      </w:r>
    </w:p>
    <w:p w14:paraId="4BE46C06" w14:textId="77777777" w:rsidR="00804897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Deberá hacerse clic en </w:t>
      </w:r>
      <w:r>
        <w:rPr>
          <w:b/>
          <w:bCs/>
        </w:rPr>
        <w:t>Registro de Eventos</w:t>
      </w:r>
      <w:r>
        <w:t>.</w:t>
      </w:r>
    </w:p>
    <w:p w14:paraId="15110B9B" w14:textId="77777777" w:rsidR="00804897" w:rsidRDefault="00804897">
      <w:pPr>
        <w:pBdr>
          <w:bottom w:val="single" w:sz="4" w:space="1" w:color="BFBFBF"/>
        </w:pBdr>
        <w:spacing w:before="100" w:after="200"/>
      </w:pPr>
    </w:p>
    <w:p w14:paraId="49F70297" w14:textId="77777777" w:rsidR="00804897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3. ¿Qué se Encontrará en la Pantalla?</w:t>
      </w:r>
    </w:p>
    <w:p w14:paraId="242B270F" w14:textId="77777777" w:rsidR="00804897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Encabezado</w:t>
      </w:r>
      <w:r>
        <w:t xml:space="preserve">: "Gestión de Incidentes SGSI", con el botón </w:t>
      </w:r>
      <w:r>
        <w:rPr>
          <w:b/>
          <w:bCs/>
        </w:rPr>
        <w:t>Registrar Incidente Manual</w:t>
      </w:r>
      <w:r>
        <w:t>.</w:t>
      </w:r>
    </w:p>
    <w:p w14:paraId="268639E0" w14:textId="77777777" w:rsidR="00804897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3 tarjetas de resumen</w:t>
      </w:r>
      <w:r>
        <w:t>: Por Clasificar, En Investigación, Cerrados (Mes).</w:t>
      </w:r>
    </w:p>
    <w:p w14:paraId="06670E89" w14:textId="77777777" w:rsidR="00804897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Pestañas</w:t>
      </w:r>
      <w:r>
        <w:t xml:space="preserve"> de filtrado.</w:t>
      </w:r>
    </w:p>
    <w:p w14:paraId="3AA54E2D" w14:textId="77777777" w:rsidR="00804897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Tabla de eventos</w:t>
      </w:r>
      <w:r>
        <w:t>.</w:t>
      </w:r>
    </w:p>
    <w:p w14:paraId="72B4D4DC" w14:textId="50FF94F1" w:rsidR="00804897" w:rsidRDefault="00840929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840929">
        <w:rPr>
          <w:i/>
          <w:iCs/>
          <w:color w:val="595959"/>
          <w:sz w:val="20"/>
          <w:szCs w:val="20"/>
        </w:rPr>
        <w:drawing>
          <wp:inline distT="0" distB="0" distL="0" distR="0" wp14:anchorId="3E48742C" wp14:editId="7C9D9705">
            <wp:extent cx="6172200" cy="34423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0929">
        <w:rPr>
          <w:i/>
          <w:iCs/>
          <w:color w:val="595959"/>
          <w:sz w:val="20"/>
          <w:szCs w:val="20"/>
        </w:rPr>
        <w:t xml:space="preserve"> </w:t>
      </w:r>
    </w:p>
    <w:p w14:paraId="1E56E4D3" w14:textId="77777777" w:rsidR="00804897" w:rsidRDefault="00000000">
      <w:pPr>
        <w:pStyle w:val="Heading2"/>
        <w:spacing w:before="260" w:after="160"/>
      </w:pPr>
      <w:r>
        <w:rPr>
          <w:b/>
          <w:bCs/>
          <w:color w:val="1F4E79"/>
        </w:rPr>
        <w:t>3.1 Pestañas del Listado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804897" w14:paraId="2F83B9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53185" w14:textId="77777777" w:rsidR="00804897" w:rsidRDefault="00000000">
            <w:r>
              <w:rPr>
                <w:b/>
                <w:bCs/>
                <w:color w:val="FFFFFF"/>
                <w:sz w:val="20"/>
                <w:szCs w:val="20"/>
              </w:rPr>
              <w:t>Pestaña</w:t>
            </w:r>
          </w:p>
        </w:tc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97E01" w14:textId="77777777" w:rsidR="00804897" w:rsidRDefault="00000000">
            <w:r>
              <w:rPr>
                <w:b/>
                <w:bCs/>
                <w:color w:val="FFFFFF"/>
                <w:sz w:val="20"/>
                <w:szCs w:val="20"/>
              </w:rPr>
              <w:t>Qué muestra</w:t>
            </w:r>
          </w:p>
        </w:tc>
      </w:tr>
      <w:tr w:rsidR="00804897" w14:paraId="459637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36110" w14:textId="77777777" w:rsidR="00804897" w:rsidRDefault="00000000">
            <w:r>
              <w:rPr>
                <w:sz w:val="20"/>
                <w:szCs w:val="20"/>
              </w:rPr>
              <w:t>Bandeja de Entrada (Nuevos)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F96BA" w14:textId="77777777" w:rsidR="00804897" w:rsidRDefault="00000000">
            <w:r>
              <w:rPr>
                <w:sz w:val="20"/>
                <w:szCs w:val="20"/>
              </w:rPr>
              <w:t>Eventos recién reportados, pendientes de clasificar.</w:t>
            </w:r>
          </w:p>
        </w:tc>
      </w:tr>
      <w:tr w:rsidR="00804897" w14:paraId="24F158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888D1" w14:textId="77777777" w:rsidR="00804897" w:rsidRDefault="00000000">
            <w:r>
              <w:rPr>
                <w:sz w:val="20"/>
                <w:szCs w:val="20"/>
              </w:rPr>
              <w:t xml:space="preserve">En Curso / </w:t>
            </w:r>
            <w:proofErr w:type="spellStart"/>
            <w:r>
              <w:rPr>
                <w:sz w:val="20"/>
                <w:szCs w:val="20"/>
              </w:rPr>
              <w:t>Workflow</w:t>
            </w:r>
            <w:proofErr w:type="spellEnd"/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59351" w14:textId="77777777" w:rsidR="00804897" w:rsidRDefault="00000000">
            <w:r>
              <w:rPr>
                <w:sz w:val="20"/>
                <w:szCs w:val="20"/>
              </w:rPr>
              <w:t>Incidentes en cualquiera de las fases 3 a 8.</w:t>
            </w:r>
          </w:p>
        </w:tc>
      </w:tr>
      <w:tr w:rsidR="00804897" w14:paraId="7A10C1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2CA6B" w14:textId="77777777" w:rsidR="00804897" w:rsidRDefault="00000000">
            <w:r>
              <w:rPr>
                <w:sz w:val="20"/>
                <w:szCs w:val="20"/>
              </w:rPr>
              <w:t>Pendientes de Cierre / RCA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C5D36" w14:textId="77777777" w:rsidR="00804897" w:rsidRDefault="00000000">
            <w:r>
              <w:rPr>
                <w:sz w:val="20"/>
                <w:szCs w:val="20"/>
              </w:rPr>
              <w:t xml:space="preserve">Exactamente los mismos incidentes que "En Curso / </w:t>
            </w:r>
            <w:proofErr w:type="spellStart"/>
            <w:r>
              <w:rPr>
                <w:sz w:val="20"/>
                <w:szCs w:val="20"/>
              </w:rPr>
              <w:t>Workflow</w:t>
            </w:r>
            <w:proofErr w:type="spellEnd"/>
            <w:r>
              <w:rPr>
                <w:sz w:val="20"/>
                <w:szCs w:val="20"/>
              </w:rPr>
              <w:t>".</w:t>
            </w:r>
          </w:p>
        </w:tc>
      </w:tr>
      <w:tr w:rsidR="00804897" w14:paraId="18EA04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C2017" w14:textId="77777777" w:rsidR="00804897" w:rsidRDefault="00000000">
            <w:r>
              <w:rPr>
                <w:sz w:val="20"/>
                <w:szCs w:val="20"/>
              </w:rPr>
              <w:t>Histórico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81567" w14:textId="77777777" w:rsidR="00804897" w:rsidRDefault="00000000">
            <w:r>
              <w:rPr>
                <w:sz w:val="20"/>
                <w:szCs w:val="20"/>
              </w:rPr>
              <w:t>Eventos ya cerrados o descartados.</w:t>
            </w:r>
          </w:p>
        </w:tc>
      </w:tr>
    </w:tbl>
    <w:p w14:paraId="64C649F1" w14:textId="77777777" w:rsidR="00804897" w:rsidRDefault="00804897">
      <w:pPr>
        <w:spacing w:after="160"/>
      </w:pPr>
    </w:p>
    <w:p w14:paraId="260F81DD" w14:textId="77777777" w:rsidR="00804897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 xml:space="preserve">"En Curso / </w:t>
      </w:r>
      <w:proofErr w:type="spellStart"/>
      <w:r>
        <w:rPr>
          <w:b/>
          <w:bCs/>
          <w:sz w:val="21"/>
          <w:szCs w:val="21"/>
        </w:rPr>
        <w:t>Workflow</w:t>
      </w:r>
      <w:proofErr w:type="spellEnd"/>
      <w:r>
        <w:rPr>
          <w:b/>
          <w:bCs/>
          <w:sz w:val="21"/>
          <w:szCs w:val="21"/>
        </w:rPr>
        <w:t>" y "Pendientes de Cierre / RCA" filtrarán por exactamente el mismo conjunto</w:t>
      </w:r>
      <w:r>
        <w:rPr>
          <w:sz w:val="21"/>
          <w:szCs w:val="21"/>
        </w:rPr>
        <w:t xml:space="preserve"> — no habrá ninguna diferencia real entre ambas, pese a sus nombres distintos.</w:t>
      </w:r>
    </w:p>
    <w:p w14:paraId="3BF5B08F" w14:textId="77777777" w:rsidR="00804897" w:rsidRDefault="00000000">
      <w:pPr>
        <w:pStyle w:val="Heading2"/>
        <w:spacing w:before="260" w:after="160"/>
      </w:pPr>
      <w:r>
        <w:rPr>
          <w:b/>
          <w:bCs/>
          <w:color w:val="1F4E79"/>
        </w:rPr>
        <w:t>3.2 Tabla de Eventos</w:t>
      </w:r>
    </w:p>
    <w:p w14:paraId="5B833D68" w14:textId="77777777" w:rsidR="00804897" w:rsidRDefault="00000000">
      <w:pPr>
        <w:spacing w:after="160" w:line="276" w:lineRule="auto"/>
        <w:jc w:val="both"/>
      </w:pPr>
      <w:r>
        <w:t xml:space="preserve">El buscador ("Buscar por código, resumen, lugar...") filtrará por código, resumen, ubicación y quién reportó. Columnas: </w:t>
      </w:r>
      <w:proofErr w:type="spellStart"/>
      <w:r>
        <w:rPr>
          <w:b/>
          <w:bCs/>
        </w:rPr>
        <w:t>Ref</w:t>
      </w:r>
      <w:proofErr w:type="spellEnd"/>
      <w:r>
        <w:rPr>
          <w:b/>
          <w:bCs/>
        </w:rPr>
        <w:t xml:space="preserve"> / Fecha</w:t>
      </w:r>
      <w:r>
        <w:t xml:space="preserve">, </w:t>
      </w:r>
      <w:r>
        <w:rPr>
          <w:b/>
          <w:bCs/>
        </w:rPr>
        <w:t>Incidente / Evento</w:t>
      </w:r>
      <w:r>
        <w:t xml:space="preserve"> (con la etiqueta "Origen KPI" si nació automáticamente de un KPI </w:t>
      </w:r>
      <w:r>
        <w:lastRenderedPageBreak/>
        <w:t xml:space="preserve">en rojo), </w:t>
      </w:r>
      <w:r>
        <w:rPr>
          <w:b/>
          <w:bCs/>
        </w:rPr>
        <w:t>Reportado Por</w:t>
      </w:r>
      <w:r>
        <w:t xml:space="preserve">, </w:t>
      </w:r>
      <w:r>
        <w:rPr>
          <w:b/>
          <w:bCs/>
        </w:rPr>
        <w:t xml:space="preserve">Estado </w:t>
      </w:r>
      <w:proofErr w:type="spellStart"/>
      <w:r>
        <w:rPr>
          <w:b/>
          <w:bCs/>
        </w:rPr>
        <w:t>Workflow</w:t>
      </w:r>
      <w:proofErr w:type="spellEnd"/>
      <w:r>
        <w:t xml:space="preserve">, </w:t>
      </w:r>
      <w:r>
        <w:rPr>
          <w:b/>
          <w:bCs/>
        </w:rPr>
        <w:t>Impacto Percibido</w:t>
      </w:r>
      <w:r>
        <w:t xml:space="preserve">, </w:t>
      </w:r>
      <w:r>
        <w:rPr>
          <w:b/>
          <w:bCs/>
        </w:rPr>
        <w:t>Tiempo Abierto</w:t>
      </w:r>
      <w:r>
        <w:t xml:space="preserve"> (con semáforo de SLA 🟢🟠🔴⚪) y </w:t>
      </w:r>
      <w:r>
        <w:rPr>
          <w:b/>
          <w:bCs/>
        </w:rPr>
        <w:t>Acción</w:t>
      </w:r>
      <w:r>
        <w:t>.</w:t>
      </w:r>
    </w:p>
    <w:p w14:paraId="54D7A85B" w14:textId="77777777" w:rsidR="00804897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La insignia de Estado y el botón de Acción serán poco confiables para 4 de los 8 estados.</w:t>
      </w:r>
      <w:r>
        <w:rPr>
          <w:sz w:val="21"/>
          <w:szCs w:val="21"/>
        </w:rPr>
        <w:t xml:space="preserve"> Solo tendrán etiqueta propia para Reportado, Investigación, Causa Raíz, Análisis RCA (y Cerrado/Descartado). Para </w:t>
      </w:r>
      <w:r>
        <w:rPr>
          <w:b/>
          <w:bCs/>
          <w:sz w:val="21"/>
          <w:szCs w:val="21"/>
        </w:rPr>
        <w:t>Plan de Acción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>Validación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>Efectividad</w:t>
      </w:r>
      <w:r>
        <w:rPr>
          <w:sz w:val="21"/>
          <w:szCs w:val="21"/>
        </w:rPr>
        <w:t xml:space="preserve"> y </w:t>
      </w:r>
      <w:r>
        <w:rPr>
          <w:b/>
          <w:bCs/>
          <w:sz w:val="21"/>
          <w:szCs w:val="21"/>
        </w:rPr>
        <w:t>Monitoreo de Efectividad</w:t>
      </w:r>
      <w:r>
        <w:rPr>
          <w:sz w:val="21"/>
          <w:szCs w:val="21"/>
        </w:rPr>
        <w:t>, la tabla mostrará por error la etiqueta genérica "Reportado" (ámbar) y "Clasificar →", aunque el caso ya lleve mucho más avance. El clic en la fila igualmente conducirá al expediente real en la fase correcta — solo la etiqueta visual será incorrecta.</w:t>
      </w:r>
    </w:p>
    <w:p w14:paraId="70628246" w14:textId="77777777" w:rsidR="00804897" w:rsidRDefault="00804897">
      <w:pPr>
        <w:pBdr>
          <w:bottom w:val="single" w:sz="4" w:space="1" w:color="BFBFBF"/>
        </w:pBdr>
        <w:spacing w:before="100" w:after="200"/>
      </w:pPr>
    </w:p>
    <w:p w14:paraId="0E2CA1C2" w14:textId="77777777" w:rsidR="00804897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4. Qué Pasa al Abrir un Evento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804897" w14:paraId="2A4450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6395C" w14:textId="77777777" w:rsidR="00804897" w:rsidRDefault="00000000">
            <w:r>
              <w:rPr>
                <w:b/>
                <w:bCs/>
                <w:color w:val="FFFFFF"/>
                <w:sz w:val="20"/>
                <w:szCs w:val="20"/>
              </w:rPr>
              <w:t>Estado del evento</w:t>
            </w:r>
          </w:p>
        </w:tc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36CDD" w14:textId="77777777" w:rsidR="00804897" w:rsidRDefault="00000000">
            <w:r>
              <w:rPr>
                <w:b/>
                <w:bCs/>
                <w:color w:val="FFFFFF"/>
                <w:sz w:val="20"/>
                <w:szCs w:val="20"/>
              </w:rPr>
              <w:t>Qué se abre</w:t>
            </w:r>
          </w:p>
        </w:tc>
      </w:tr>
      <w:tr w:rsidR="00804897" w14:paraId="4749AC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F106A" w14:textId="77777777" w:rsidR="00804897" w:rsidRDefault="00000000">
            <w:r>
              <w:rPr>
                <w:sz w:val="20"/>
                <w:szCs w:val="20"/>
              </w:rPr>
              <w:t>Pendiente de Clasificación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574AC" w14:textId="77777777" w:rsidR="00804897" w:rsidRDefault="00000000">
            <w:r>
              <w:rPr>
                <w:sz w:val="20"/>
                <w:szCs w:val="20"/>
              </w:rPr>
              <w:t>Ventana de Clasificación (sección 5).</w:t>
            </w:r>
          </w:p>
        </w:tc>
      </w:tr>
      <w:tr w:rsidR="00804897" w14:paraId="0819D9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9BE4D" w14:textId="77777777" w:rsidR="00804897" w:rsidRDefault="00000000">
            <w:r>
              <w:rPr>
                <w:sz w:val="20"/>
                <w:szCs w:val="20"/>
              </w:rPr>
              <w:t>Descartado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68145" w14:textId="77777777" w:rsidR="00804897" w:rsidRDefault="00000000">
            <w:r>
              <w:rPr>
                <w:sz w:val="20"/>
                <w:szCs w:val="20"/>
              </w:rPr>
              <w:t>Ficha de solo lectura (sección 10).</w:t>
            </w:r>
          </w:p>
        </w:tc>
      </w:tr>
      <w:tr w:rsidR="00804897" w14:paraId="384AB4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3A8F6" w14:textId="77777777" w:rsidR="00804897" w:rsidRDefault="00000000">
            <w:r>
              <w:rPr>
                <w:sz w:val="20"/>
                <w:szCs w:val="20"/>
              </w:rPr>
              <w:t>Cualquier otro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5DC22" w14:textId="77777777" w:rsidR="00804897" w:rsidRDefault="00000000">
            <w:r>
              <w:rPr>
                <w:sz w:val="20"/>
                <w:szCs w:val="20"/>
              </w:rPr>
              <w:t>El expediente del caso, en su fase actual (sección 6).</w:t>
            </w:r>
          </w:p>
        </w:tc>
      </w:tr>
    </w:tbl>
    <w:p w14:paraId="24E87849" w14:textId="77777777" w:rsidR="00804897" w:rsidRDefault="00804897">
      <w:pPr>
        <w:spacing w:after="160"/>
      </w:pPr>
    </w:p>
    <w:p w14:paraId="055B4DE8" w14:textId="77777777" w:rsidR="00804897" w:rsidRDefault="00804897">
      <w:pPr>
        <w:pBdr>
          <w:bottom w:val="single" w:sz="4" w:space="1" w:color="BFBFBF"/>
        </w:pBdr>
        <w:spacing w:before="100" w:after="200"/>
      </w:pPr>
    </w:p>
    <w:p w14:paraId="1AC87867" w14:textId="77777777" w:rsidR="00804897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5. Cómo Clasificar un Evento</w:t>
      </w:r>
    </w:p>
    <w:p w14:paraId="17BFC6F6" w14:textId="77777777" w:rsidR="00804897" w:rsidRDefault="00000000">
      <w:pPr>
        <w:spacing w:after="160" w:line="276" w:lineRule="auto"/>
        <w:jc w:val="both"/>
      </w:pPr>
      <w:r>
        <w:t xml:space="preserve">Podrá visualizarse su resumen (qué pasó, afectación, quién reportó, detección, y el KPI de origen si aplica) y la pregunta: </w:t>
      </w:r>
      <w:r>
        <w:rPr>
          <w:i/>
          <w:iCs/>
        </w:rPr>
        <w:t xml:space="preserve">"¿Constituye este evento un Incidente de Seguridad </w:t>
      </w:r>
      <w:proofErr w:type="spellStart"/>
      <w:r>
        <w:rPr>
          <w:i/>
          <w:iCs/>
        </w:rPr>
        <w:t>confirmable</w:t>
      </w:r>
      <w:proofErr w:type="spellEnd"/>
      <w:r>
        <w:rPr>
          <w:i/>
          <w:iCs/>
        </w:rPr>
        <w:t>?"</w:t>
      </w:r>
    </w:p>
    <w:p w14:paraId="3340800B" w14:textId="77777777" w:rsidR="00804897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Sí, Confirmar Incidente</w:t>
      </w:r>
      <w:r>
        <w:t>: activa protocolo normativo, taxonomía ANCI y equipo de investigación RCA.</w:t>
      </w:r>
    </w:p>
    <w:p w14:paraId="4C7CF412" w14:textId="77777777" w:rsidR="00804897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No, Descartar Evento</w:t>
      </w:r>
      <w:r>
        <w:t>: evento menor, falso positivo o error de usuario — cierre administrativo.</w:t>
      </w:r>
    </w:p>
    <w:p w14:paraId="70AC3AB7" w14:textId="77777777" w:rsidR="00804897" w:rsidRDefault="00000000">
      <w:pPr>
        <w:spacing w:after="160" w:line="276" w:lineRule="auto"/>
        <w:jc w:val="both"/>
      </w:pPr>
      <w:r>
        <w:rPr>
          <w:b/>
          <w:bCs/>
        </w:rPr>
        <w:t>← Volver a la decisión</w:t>
      </w:r>
      <w:r>
        <w:t xml:space="preserve"> permitirá cambiar de opción antes de confirmar.</w:t>
      </w:r>
    </w:p>
    <w:p w14:paraId="1A557911" w14:textId="77777777" w:rsidR="00804897" w:rsidRDefault="00000000">
      <w:pPr>
        <w:pStyle w:val="Heading2"/>
        <w:spacing w:before="260" w:after="160"/>
      </w:pPr>
      <w:r>
        <w:rPr>
          <w:b/>
          <w:bCs/>
          <w:color w:val="1F4E79"/>
        </w:rPr>
        <w:t>5.1 Confirmar Incidente</w:t>
      </w:r>
    </w:p>
    <w:p w14:paraId="5C123AF2" w14:textId="77777777" w:rsidR="00804897" w:rsidRDefault="00000000">
      <w:pPr>
        <w:spacing w:after="160" w:line="276" w:lineRule="auto"/>
        <w:jc w:val="both"/>
      </w:pPr>
      <w:r>
        <w:t>Formulario en 3 secciones:</w:t>
      </w:r>
    </w:p>
    <w:p w14:paraId="426C317A" w14:textId="77777777" w:rsidR="00804897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b/>
          <w:bCs/>
        </w:rPr>
        <w:t>Análisis Inicial</w:t>
      </w:r>
      <w:r>
        <w:t xml:space="preserve">: </w:t>
      </w:r>
      <w:r>
        <w:rPr>
          <w:i/>
          <w:iCs/>
        </w:rPr>
        <w:t>Justificación Técnica</w:t>
      </w:r>
      <w:r>
        <w:t xml:space="preserve"> (obligatoria, máx. 500) y </w:t>
      </w:r>
      <w:r>
        <w:rPr>
          <w:i/>
          <w:iCs/>
        </w:rPr>
        <w:t>Nivel de Severidad</w:t>
      </w:r>
      <w:r>
        <w:t xml:space="preserve"> (obligatorio).</w:t>
      </w:r>
    </w:p>
    <w:p w14:paraId="4BB2EDCF" w14:textId="77777777" w:rsidR="00804897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b/>
          <w:bCs/>
        </w:rPr>
        <w:t>Taxonomía Normativa ANCI</w:t>
      </w:r>
      <w:r>
        <w:t xml:space="preserve">: </w:t>
      </w:r>
      <w:r>
        <w:rPr>
          <w:i/>
          <w:iCs/>
        </w:rPr>
        <w:t>Área de Impacto</w:t>
      </w:r>
      <w:r>
        <w:t xml:space="preserve">, </w:t>
      </w:r>
      <w:r>
        <w:rPr>
          <w:i/>
          <w:iCs/>
        </w:rPr>
        <w:t>Efecto Observable</w:t>
      </w:r>
      <w:r>
        <w:t xml:space="preserve"> y </w:t>
      </w:r>
      <w:r>
        <w:rPr>
          <w:i/>
          <w:iCs/>
        </w:rPr>
        <w:t>Categoría</w:t>
      </w:r>
      <w:r>
        <w:t xml:space="preserve"> (los 3 obligatorios).</w:t>
      </w:r>
    </w:p>
    <w:p w14:paraId="2A5A0BE5" w14:textId="77777777" w:rsidR="00804897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b/>
          <w:bCs/>
        </w:rPr>
        <w:t xml:space="preserve">Gobernanza y </w:t>
      </w:r>
      <w:proofErr w:type="spellStart"/>
      <w:r>
        <w:rPr>
          <w:b/>
          <w:bCs/>
        </w:rPr>
        <w:t>SLAs</w:t>
      </w:r>
      <w:proofErr w:type="spellEnd"/>
      <w:r>
        <w:t xml:space="preserve">: deberán asignarse 3 roles responsables, cada uno con su fecha límite (todos obligatorios): </w:t>
      </w:r>
      <w:r>
        <w:rPr>
          <w:b/>
          <w:bCs/>
        </w:rPr>
        <w:t>RCA (Investigador)</w:t>
      </w:r>
      <w:r>
        <w:t xml:space="preserve"> — investigación, RCA y plan de acción; </w:t>
      </w:r>
      <w:r>
        <w:rPr>
          <w:b/>
          <w:bCs/>
        </w:rPr>
        <w:t>Revisión CISO</w:t>
      </w:r>
      <w:r>
        <w:t xml:space="preserve"> — validación y cierre; </w:t>
      </w:r>
      <w:r>
        <w:rPr>
          <w:b/>
          <w:bCs/>
        </w:rPr>
        <w:t>Aprobación y Cierre (Controlador)</w:t>
      </w:r>
      <w:r>
        <w:t xml:space="preserve"> — control de efectividad. </w:t>
      </w:r>
      <w:r>
        <w:rPr>
          <w:i/>
          <w:iCs/>
        </w:rPr>
        <w:t>Instrucciones Iniciales</w:t>
      </w:r>
      <w:r>
        <w:t xml:space="preserve"> es opcional.</w:t>
      </w:r>
    </w:p>
    <w:p w14:paraId="5B872708" w14:textId="77777777" w:rsidR="00804897" w:rsidRDefault="00000000">
      <w:pPr>
        <w:spacing w:after="160" w:line="276" w:lineRule="auto"/>
        <w:jc w:val="both"/>
      </w:pPr>
      <w:r>
        <w:t xml:space="preserve">Deberá presionarse </w:t>
      </w:r>
      <w:r>
        <w:rPr>
          <w:b/>
          <w:bCs/>
        </w:rPr>
        <w:t>Confirmar e Iniciar RCA</w:t>
      </w:r>
      <w:r>
        <w:t xml:space="preserve"> — el evento pasará a "Investigación" y el expediente quedará disponible en su fase 3.</w:t>
      </w:r>
    </w:p>
    <w:p w14:paraId="6AF14BC0" w14:textId="77777777" w:rsidR="00804897" w:rsidRDefault="00000000">
      <w:pPr>
        <w:pStyle w:val="Heading2"/>
        <w:spacing w:before="260" w:after="160"/>
      </w:pPr>
      <w:r>
        <w:rPr>
          <w:b/>
          <w:bCs/>
          <w:color w:val="1F4E79"/>
        </w:rPr>
        <w:t>5.2 Descartar Evento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804897" w14:paraId="377810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3E987" w14:textId="77777777" w:rsidR="00804897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2C5B9" w14:textId="77777777" w:rsidR="00804897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804897" w14:paraId="2A2CEA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7B40C" w14:textId="77777777" w:rsidR="00804897" w:rsidRDefault="00000000">
            <w:r>
              <w:rPr>
                <w:i/>
                <w:iCs/>
                <w:sz w:val="20"/>
                <w:szCs w:val="20"/>
              </w:rPr>
              <w:t>Tipo de Cierre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2ED0D" w14:textId="77777777" w:rsidR="00804897" w:rsidRDefault="00000000">
            <w:r>
              <w:rPr>
                <w:sz w:val="20"/>
                <w:szCs w:val="20"/>
              </w:rPr>
              <w:t>Obligatorio, catálogo de motivos.</w:t>
            </w:r>
          </w:p>
        </w:tc>
      </w:tr>
      <w:tr w:rsidR="00804897" w14:paraId="7A094E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D4E87" w14:textId="77777777" w:rsidR="00804897" w:rsidRDefault="00000000">
            <w:r>
              <w:rPr>
                <w:i/>
                <w:iCs/>
                <w:sz w:val="20"/>
                <w:szCs w:val="20"/>
              </w:rPr>
              <w:t>Justificación Técnica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A4798" w14:textId="77777777" w:rsidR="00804897" w:rsidRDefault="00000000">
            <w:r>
              <w:rPr>
                <w:sz w:val="20"/>
                <w:szCs w:val="20"/>
              </w:rPr>
              <w:t>Obligatoria, mínimo 10 caracteres, máx. 500.</w:t>
            </w:r>
          </w:p>
        </w:tc>
      </w:tr>
    </w:tbl>
    <w:p w14:paraId="521C7FD1" w14:textId="77777777" w:rsidR="00804897" w:rsidRDefault="00804897">
      <w:pPr>
        <w:spacing w:after="160"/>
      </w:pPr>
    </w:p>
    <w:p w14:paraId="2A6052AA" w14:textId="77777777" w:rsidR="00804897" w:rsidRDefault="00000000">
      <w:pPr>
        <w:spacing w:after="160" w:line="276" w:lineRule="auto"/>
        <w:jc w:val="both"/>
      </w:pPr>
      <w:r>
        <w:t xml:space="preserve">Deberá presionarse </w:t>
      </w:r>
      <w:r>
        <w:rPr>
          <w:b/>
          <w:bCs/>
        </w:rPr>
        <w:t>Confirmar Descarte</w:t>
      </w:r>
      <w:r>
        <w:t xml:space="preserve"> — pasará a "Descartado" y solo quedará accesible en modo consulta.</w:t>
      </w:r>
    </w:p>
    <w:p w14:paraId="4C500026" w14:textId="77777777" w:rsidR="00804897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</w:t>
      </w:r>
      <w:r>
        <w:rPr>
          <w:b/>
          <w:bCs/>
          <w:sz w:val="21"/>
          <w:szCs w:val="21"/>
        </w:rPr>
        <w:t>A diferencia de todas las fases siguientes, clasificar un evento no estará restringido a ningún rol específico</w:t>
      </w:r>
      <w:r>
        <w:rPr>
          <w:sz w:val="21"/>
          <w:szCs w:val="21"/>
        </w:rPr>
        <w:t xml:space="preserve"> — cualquier usuario con acceso podrá hacerlo, sin ser administrador ni tener asignación previa.</w:t>
      </w:r>
    </w:p>
    <w:p w14:paraId="34229B14" w14:textId="77777777" w:rsidR="00804897" w:rsidRDefault="00804897">
      <w:pPr>
        <w:pBdr>
          <w:bottom w:val="single" w:sz="4" w:space="1" w:color="BFBFBF"/>
        </w:pBdr>
        <w:spacing w:before="100" w:after="200"/>
      </w:pPr>
    </w:p>
    <w:p w14:paraId="2EA42FF9" w14:textId="77777777" w:rsidR="00804897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6. El Expediente del Caso (Las 8 Fases) 📋</w:t>
      </w:r>
    </w:p>
    <w:p w14:paraId="6BD137E6" w14:textId="77777777" w:rsidR="00804897" w:rsidRDefault="00000000">
      <w:pPr>
        <w:spacing w:after="160" w:line="276" w:lineRule="auto"/>
        <w:jc w:val="both"/>
      </w:pPr>
      <w:r>
        <w:t xml:space="preserve">Confirmado como incidente, el caso se gestionará en su propio expediente, con una barra de 8 pasos: </w:t>
      </w:r>
      <w:r>
        <w:rPr>
          <w:b/>
          <w:bCs/>
        </w:rPr>
        <w:t>Registro → Clasificación → Investigación → RCA → Plan Acción → Validación → Efectividad → Cierre</w:t>
      </w:r>
      <w:r>
        <w:t>.</w:t>
      </w:r>
    </w:p>
    <w:p w14:paraId="545A6797" w14:textId="77777777" w:rsidR="00804897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Los pasos completados mostrarán un </w:t>
      </w:r>
      <w:proofErr w:type="spellStart"/>
      <w:r>
        <w:t>check</w:t>
      </w:r>
      <w:proofErr w:type="spellEnd"/>
      <w:r>
        <w:t xml:space="preserve"> y podrán abrirse en cualquier momento, </w:t>
      </w:r>
      <w:r>
        <w:rPr>
          <w:b/>
          <w:bCs/>
        </w:rPr>
        <w:t>pero solo de lectura</w:t>
      </w:r>
      <w:r>
        <w:t>.</w:t>
      </w:r>
    </w:p>
    <w:p w14:paraId="2B450192" w14:textId="77777777" w:rsidR="00804897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>El paso actual estará resaltado y será el único editable.</w:t>
      </w:r>
    </w:p>
    <w:p w14:paraId="1159FF3B" w14:textId="77777777" w:rsidR="00804897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>Los pasos futuros aparecerán deshabilitados.</w:t>
      </w:r>
    </w:p>
    <w:p w14:paraId="44A12EF5" w14:textId="77777777" w:rsidR="00804897" w:rsidRDefault="00000000">
      <w:pPr>
        <w:spacing w:after="160" w:line="276" w:lineRule="auto"/>
        <w:jc w:val="both"/>
      </w:pPr>
      <w:r>
        <w:t>Los pasos 1 y 2 siempre serán un resumen de solo lectura. Los pasos 3 a 8 serán las fases activas de trabajo.</w:t>
      </w:r>
    </w:p>
    <w:p w14:paraId="76935381" w14:textId="77777777" w:rsidR="00804897" w:rsidRDefault="00000000">
      <w:pPr>
        <w:pStyle w:val="Heading2"/>
        <w:spacing w:before="260" w:after="160"/>
      </w:pPr>
      <w:r>
        <w:rPr>
          <w:b/>
          <w:bCs/>
          <w:color w:val="1F4E79"/>
        </w:rPr>
        <w:t>6.1 Fase 3 — Investigación</w:t>
      </w:r>
    </w:p>
    <w:p w14:paraId="0CF7684A" w14:textId="77777777" w:rsidR="00804897" w:rsidRDefault="00000000">
      <w:pPr>
        <w:spacing w:after="160" w:line="276" w:lineRule="auto"/>
        <w:jc w:val="both"/>
      </w:pPr>
      <w:r>
        <w:t xml:space="preserve">Registro de hallazgos y evidencia (ISO 27001 A.5.28): </w:t>
      </w:r>
      <w:r>
        <w:rPr>
          <w:i/>
          <w:iCs/>
        </w:rPr>
        <w:t>Descripción del Hallazgo</w:t>
      </w:r>
      <w:r>
        <w:t xml:space="preserve"> (obligatoria, máx. 255) + evidencia opcional (logs, capturas, </w:t>
      </w:r>
      <w:proofErr w:type="spellStart"/>
      <w:r>
        <w:t>PCAPs</w:t>
      </w:r>
      <w:proofErr w:type="spellEnd"/>
      <w:r>
        <w:t>, máx. 50MB). Cada hallazgo se sumará a una línea de tiempo con autor, fecha y adjunto. Panel lateral con el reporte inicial, los 3 responsables y el semáforo de SLA.</w:t>
      </w:r>
    </w:p>
    <w:p w14:paraId="0A688C11" w14:textId="77777777" w:rsidR="00804897" w:rsidRDefault="00000000">
      <w:pPr>
        <w:spacing w:after="160" w:line="276" w:lineRule="auto"/>
        <w:jc w:val="both"/>
      </w:pPr>
      <w:r>
        <w:rPr>
          <w:b/>
          <w:bCs/>
        </w:rPr>
        <w:t>Pasar a Análisis Causa Raíz (RCA)</w:t>
      </w:r>
      <w:r>
        <w:t xml:space="preserve"> exigirá al menos un hallazgo.</w:t>
      </w:r>
    </w:p>
    <w:p w14:paraId="67D22FF4" w14:textId="77777777" w:rsidR="00804897" w:rsidRDefault="00000000">
      <w:pPr>
        <w:pStyle w:val="Heading2"/>
        <w:spacing w:before="260" w:after="160"/>
      </w:pPr>
      <w:r>
        <w:rPr>
          <w:b/>
          <w:bCs/>
          <w:color w:val="1F4E79"/>
        </w:rPr>
        <w:t>6.2 Fase 4 — Análisis de Causa Raíz (RCA)</w:t>
      </w:r>
    </w:p>
    <w:p w14:paraId="0586A44C" w14:textId="77777777" w:rsidR="00804897" w:rsidRDefault="00000000">
      <w:pPr>
        <w:spacing w:after="160" w:line="276" w:lineRule="auto"/>
        <w:jc w:val="both"/>
      </w:pPr>
      <w:r>
        <w:t>Deberá elegirse una de 3 metodologías: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804897" w14:paraId="60A110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9A65E" w14:textId="77777777" w:rsidR="00804897" w:rsidRDefault="00000000">
            <w:r>
              <w:rPr>
                <w:b/>
                <w:bCs/>
                <w:color w:val="FFFFFF"/>
                <w:sz w:val="20"/>
                <w:szCs w:val="20"/>
              </w:rPr>
              <w:t>Metodología</w:t>
            </w:r>
          </w:p>
        </w:tc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024D0" w14:textId="77777777" w:rsidR="00804897" w:rsidRDefault="00000000">
            <w:r>
              <w:rPr>
                <w:b/>
                <w:bCs/>
                <w:color w:val="FFFFFF"/>
                <w:sz w:val="20"/>
                <w:szCs w:val="20"/>
              </w:rPr>
              <w:t>Campos</w:t>
            </w:r>
          </w:p>
        </w:tc>
      </w:tr>
      <w:tr w:rsidR="00804897" w14:paraId="3CCD09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10642" w14:textId="77777777" w:rsidR="00804897" w:rsidRDefault="00000000">
            <w:r>
              <w:rPr>
                <w:sz w:val="20"/>
                <w:szCs w:val="20"/>
              </w:rPr>
              <w:t>5 Porqués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9D56A" w14:textId="77777777" w:rsidR="00804897" w:rsidRDefault="00000000">
            <w:r>
              <w:rPr>
                <w:sz w:val="20"/>
                <w:szCs w:val="20"/>
              </w:rPr>
              <w:t xml:space="preserve">5 "Por qué" en cadena (los 2 primeros obligatorios) + </w:t>
            </w:r>
            <w:r>
              <w:rPr>
                <w:i/>
                <w:iCs/>
                <w:sz w:val="20"/>
                <w:szCs w:val="20"/>
              </w:rPr>
              <w:t>Causa Raíz Final</w:t>
            </w:r>
            <w:r>
              <w:rPr>
                <w:sz w:val="20"/>
                <w:szCs w:val="20"/>
              </w:rPr>
              <w:t xml:space="preserve"> (obligatoria).</w:t>
            </w:r>
          </w:p>
        </w:tc>
      </w:tr>
      <w:tr w:rsidR="00804897" w14:paraId="2D9360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953AA" w14:textId="77777777" w:rsidR="00804897" w:rsidRDefault="00000000">
            <w:r>
              <w:rPr>
                <w:sz w:val="20"/>
                <w:szCs w:val="20"/>
              </w:rPr>
              <w:t>Ishikawa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B720E" w14:textId="77777777" w:rsidR="00804897" w:rsidRDefault="00000000">
            <w:r>
              <w:rPr>
                <w:i/>
                <w:iCs/>
                <w:sz w:val="20"/>
                <w:szCs w:val="20"/>
              </w:rPr>
              <w:t>Razonamiento Técnico del Diagrama</w:t>
            </w:r>
            <w:r>
              <w:rPr>
                <w:sz w:val="20"/>
                <w:szCs w:val="20"/>
              </w:rPr>
              <w:t xml:space="preserve"> (obligatorio, mín. 10) + diagrama opcional.</w:t>
            </w:r>
          </w:p>
        </w:tc>
      </w:tr>
      <w:tr w:rsidR="00804897" w14:paraId="15370C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69C79" w14:textId="77777777" w:rsidR="00804897" w:rsidRDefault="00000000">
            <w:proofErr w:type="spellStart"/>
            <w:r>
              <w:rPr>
                <w:sz w:val="20"/>
                <w:szCs w:val="20"/>
              </w:rPr>
              <w:t>Brainstorming</w:t>
            </w:r>
            <w:proofErr w:type="spellEnd"/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D717A" w14:textId="77777777" w:rsidR="00804897" w:rsidRDefault="00000000">
            <w:r>
              <w:rPr>
                <w:i/>
                <w:iCs/>
                <w:sz w:val="20"/>
                <w:szCs w:val="20"/>
              </w:rPr>
              <w:t xml:space="preserve">Acta de </w:t>
            </w:r>
            <w:proofErr w:type="spellStart"/>
            <w:r>
              <w:rPr>
                <w:i/>
                <w:iCs/>
                <w:sz w:val="20"/>
                <w:szCs w:val="20"/>
              </w:rPr>
              <w:t>Brainstorming</w:t>
            </w:r>
            <w:proofErr w:type="spellEnd"/>
            <w:r>
              <w:rPr>
                <w:sz w:val="20"/>
                <w:szCs w:val="20"/>
              </w:rPr>
              <w:t xml:space="preserve"> (obligatoria, mín. 10).</w:t>
            </w:r>
          </w:p>
        </w:tc>
      </w:tr>
    </w:tbl>
    <w:p w14:paraId="7BE90550" w14:textId="77777777" w:rsidR="00804897" w:rsidRDefault="00804897">
      <w:pPr>
        <w:spacing w:after="160"/>
      </w:pPr>
    </w:p>
    <w:p w14:paraId="357DBF94" w14:textId="77777777" w:rsidR="00804897" w:rsidRDefault="00000000">
      <w:pPr>
        <w:spacing w:after="160" w:line="276" w:lineRule="auto"/>
        <w:jc w:val="both"/>
      </w:pPr>
      <w:r>
        <w:t xml:space="preserve">En los 3 casos, además deberá elegirse la </w:t>
      </w:r>
      <w:r>
        <w:rPr>
          <w:i/>
          <w:iCs/>
        </w:rPr>
        <w:t>Categoría Final de la Falla</w:t>
      </w:r>
      <w:r>
        <w:t xml:space="preserve">. </w:t>
      </w:r>
      <w:r>
        <w:rPr>
          <w:b/>
          <w:bCs/>
        </w:rPr>
        <w:t>Definir Plan de Acción →</w:t>
      </w:r>
      <w:r>
        <w:t xml:space="preserve"> guardará el RCA y avanzará a la fase 5 en un solo paso.</w:t>
      </w:r>
    </w:p>
    <w:p w14:paraId="342B71CC" w14:textId="77777777" w:rsidR="00804897" w:rsidRDefault="00000000">
      <w:pPr>
        <w:pStyle w:val="Heading2"/>
        <w:spacing w:before="260" w:after="160"/>
      </w:pPr>
      <w:r>
        <w:rPr>
          <w:b/>
          <w:bCs/>
          <w:color w:val="1F4E79"/>
        </w:rPr>
        <w:t>6.3 Fase 5 — Plan de Acción</w:t>
      </w:r>
    </w:p>
    <w:p w14:paraId="01B98192" w14:textId="77777777" w:rsidR="00804897" w:rsidRDefault="00000000">
      <w:pPr>
        <w:spacing w:after="160" w:line="276" w:lineRule="auto"/>
        <w:jc w:val="both"/>
      </w:pPr>
      <w:r>
        <w:lastRenderedPageBreak/>
        <w:t xml:space="preserve">Lista de acciones correctivas, cada una con: </w:t>
      </w:r>
      <w:r>
        <w:rPr>
          <w:i/>
          <w:iCs/>
        </w:rPr>
        <w:t>Actividad/Tarea</w:t>
      </w:r>
      <w:r>
        <w:t xml:space="preserve">, </w:t>
      </w:r>
      <w:r>
        <w:rPr>
          <w:i/>
          <w:iCs/>
        </w:rPr>
        <w:t>Responsable</w:t>
      </w:r>
      <w:r>
        <w:t xml:space="preserve"> (buscador de Personas), </w:t>
      </w:r>
      <w:r>
        <w:rPr>
          <w:i/>
          <w:iCs/>
        </w:rPr>
        <w:t>Fecha Límite</w:t>
      </w:r>
      <w:r>
        <w:t xml:space="preserve">, </w:t>
      </w:r>
      <w:r>
        <w:rPr>
          <w:i/>
          <w:iCs/>
        </w:rPr>
        <w:t>Tipo de Acción Correctiva</w:t>
      </w:r>
      <w:r>
        <w:t xml:space="preserve">, </w:t>
      </w:r>
      <w:r>
        <w:rPr>
          <w:i/>
          <w:iCs/>
        </w:rPr>
        <w:t>Método de Verificación</w:t>
      </w:r>
      <w:r>
        <w:t xml:space="preserve"> y </w:t>
      </w:r>
      <w:r>
        <w:rPr>
          <w:i/>
          <w:iCs/>
        </w:rPr>
        <w:t>Criterio de Eficacia (ISO 27001)</w:t>
      </w:r>
      <w:r>
        <w:t xml:space="preserve"> — todos obligatorios por fila.</w:t>
      </w:r>
    </w:p>
    <w:p w14:paraId="44AC6514" w14:textId="77777777" w:rsidR="00804897" w:rsidRDefault="00000000">
      <w:pPr>
        <w:spacing w:after="160" w:line="276" w:lineRule="auto"/>
        <w:jc w:val="both"/>
      </w:pPr>
      <w:r>
        <w:rPr>
          <w:b/>
          <w:bCs/>
        </w:rPr>
        <w:t>Agregar Acción</w:t>
      </w:r>
      <w:r>
        <w:t xml:space="preserve"> (deshabilitado con una fila sin guardar), </w:t>
      </w:r>
      <w:r>
        <w:rPr>
          <w:b/>
          <w:bCs/>
        </w:rPr>
        <w:t>Guardar Borrador</w:t>
      </w:r>
      <w:r>
        <w:t xml:space="preserve"> (sin enviar aún) y </w:t>
      </w:r>
      <w:r>
        <w:rPr>
          <w:b/>
          <w:bCs/>
        </w:rPr>
        <w:t>Enviar Plan para Validación Final →</w:t>
      </w:r>
      <w:r>
        <w:t xml:space="preserve"> (exigirá al menos una acción completa, sin filas a medio editar).</w:t>
      </w:r>
    </w:p>
    <w:p w14:paraId="24AE7C19" w14:textId="77777777" w:rsidR="00804897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>⚠️ Si se intenta salir con cambios sin guardar, el sistema advertirá antes de descartarlos.</w:t>
      </w:r>
    </w:p>
    <w:p w14:paraId="54DB8EAB" w14:textId="77777777" w:rsidR="00804897" w:rsidRDefault="00000000">
      <w:pPr>
        <w:pStyle w:val="Heading2"/>
        <w:spacing w:before="260" w:after="160"/>
      </w:pPr>
      <w:r>
        <w:rPr>
          <w:b/>
          <w:bCs/>
          <w:color w:val="1F4E79"/>
        </w:rPr>
        <w:t>6.4 Fase 6 — Validación</w:t>
      </w:r>
    </w:p>
    <w:p w14:paraId="05FD09D2" w14:textId="77777777" w:rsidR="00804897" w:rsidRDefault="00000000">
      <w:pPr>
        <w:spacing w:after="160" w:line="276" w:lineRule="auto"/>
        <w:jc w:val="both"/>
      </w:pPr>
      <w:proofErr w:type="spellStart"/>
      <w:r>
        <w:t>Checklist</w:t>
      </w:r>
      <w:proofErr w:type="spellEnd"/>
      <w:r>
        <w:t xml:space="preserve"> de verificación + </w:t>
      </w:r>
      <w:r>
        <w:rPr>
          <w:i/>
          <w:iCs/>
        </w:rPr>
        <w:t>Comentarios del Revisor</w:t>
      </w:r>
      <w:r>
        <w:t xml:space="preserve"> (obligatorios). Dos decisiones:</w:t>
      </w:r>
    </w:p>
    <w:p w14:paraId="576E6CA5" w14:textId="77777777" w:rsidR="00804897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Aprobar Implementación</w:t>
      </w:r>
      <w:r>
        <w:t xml:space="preserve">: al menos un ítem del </w:t>
      </w:r>
      <w:proofErr w:type="spellStart"/>
      <w:r>
        <w:t>checklist</w:t>
      </w:r>
      <w:proofErr w:type="spellEnd"/>
      <w:r>
        <w:t xml:space="preserve"> marcado, más comentarios — avanzará a la fase 7.</w:t>
      </w:r>
    </w:p>
    <w:p w14:paraId="424AC7FD" w14:textId="77777777" w:rsidR="00804897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Devolver para Ajustes</w:t>
      </w:r>
      <w:r>
        <w:t>: solo requerirá comentarios — regresará el caso a fases anteriores.</w:t>
      </w:r>
    </w:p>
    <w:p w14:paraId="49E70AC7" w14:textId="77777777" w:rsidR="00804897" w:rsidRDefault="00000000">
      <w:pPr>
        <w:pStyle w:val="Heading2"/>
        <w:spacing w:before="260" w:after="160"/>
      </w:pPr>
      <w:r>
        <w:rPr>
          <w:b/>
          <w:bCs/>
          <w:color w:val="1F4E79"/>
        </w:rPr>
        <w:t>6.5 Fase 7 — Efectividad</w:t>
      </w:r>
    </w:p>
    <w:p w14:paraId="3F955447" w14:textId="77777777" w:rsidR="00804897" w:rsidRDefault="00000000">
      <w:pPr>
        <w:spacing w:after="160" w:line="276" w:lineRule="auto"/>
        <w:jc w:val="both"/>
      </w:pPr>
      <w:r>
        <w:t>Verificación de solo lectura de las acciones implementadas, más: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804897" w14:paraId="459A02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EF56B" w14:textId="77777777" w:rsidR="0080489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9EA9B" w14:textId="77777777" w:rsidR="00804897" w:rsidRDefault="00000000">
            <w:r>
              <w:rPr>
                <w:b/>
                <w:bCs/>
                <w:color w:val="FFFFFF"/>
                <w:sz w:val="20"/>
                <w:szCs w:val="20"/>
              </w:rPr>
              <w:t>Obligatorio para</w:t>
            </w:r>
          </w:p>
        </w:tc>
      </w:tr>
      <w:tr w:rsidR="00804897" w14:paraId="4D32D6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DC2B7" w14:textId="77777777" w:rsidR="00804897" w:rsidRDefault="00000000">
            <w:r>
              <w:rPr>
                <w:i/>
                <w:iCs/>
                <w:sz w:val="20"/>
                <w:szCs w:val="20"/>
              </w:rPr>
              <w:t>Periodo de observación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3B0CF" w14:textId="77777777" w:rsidR="00804897" w:rsidRDefault="00000000">
            <w:r>
              <w:rPr>
                <w:sz w:val="20"/>
                <w:szCs w:val="20"/>
              </w:rPr>
              <w:t>Programar evaluación</w:t>
            </w:r>
          </w:p>
        </w:tc>
      </w:tr>
      <w:tr w:rsidR="00804897" w14:paraId="63C72A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177E4" w14:textId="77777777" w:rsidR="00804897" w:rsidRDefault="00000000">
            <w:r>
              <w:rPr>
                <w:i/>
                <w:iCs/>
                <w:sz w:val="20"/>
                <w:szCs w:val="20"/>
              </w:rPr>
              <w:t>Lecciones Aprendidas (A.5.27)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1333A" w14:textId="77777777" w:rsidR="00804897" w:rsidRDefault="00000000">
            <w:r>
              <w:rPr>
                <w:sz w:val="20"/>
                <w:szCs w:val="20"/>
              </w:rPr>
              <w:t>Programar evaluación</w:t>
            </w:r>
          </w:p>
        </w:tc>
      </w:tr>
      <w:tr w:rsidR="00804897" w14:paraId="2DFB6F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D1F48" w14:textId="77777777" w:rsidR="00804897" w:rsidRDefault="00000000">
            <w:r>
              <w:rPr>
                <w:i/>
                <w:iCs/>
                <w:sz w:val="20"/>
                <w:szCs w:val="20"/>
              </w:rPr>
              <w:t>Dictamen del Revisor SGSI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61049" w14:textId="77777777" w:rsidR="00804897" w:rsidRDefault="00000000">
            <w:r>
              <w:rPr>
                <w:sz w:val="20"/>
                <w:szCs w:val="20"/>
              </w:rPr>
              <w:t>Las 3 acciones siguientes</w:t>
            </w:r>
          </w:p>
        </w:tc>
      </w:tr>
    </w:tbl>
    <w:p w14:paraId="21E017D9" w14:textId="77777777" w:rsidR="00804897" w:rsidRDefault="00804897">
      <w:pPr>
        <w:spacing w:after="160"/>
      </w:pPr>
    </w:p>
    <w:p w14:paraId="2CFF964E" w14:textId="77777777" w:rsidR="00804897" w:rsidRDefault="00000000">
      <w:pPr>
        <w:spacing w:after="160" w:line="276" w:lineRule="auto"/>
        <w:jc w:val="both"/>
      </w:pPr>
      <w:r>
        <w:t xml:space="preserve">Tres decisiones: </w:t>
      </w:r>
      <w:r>
        <w:rPr>
          <w:b/>
          <w:bCs/>
        </w:rPr>
        <w:t>Devolver a Investigación / Acciones</w:t>
      </w:r>
      <w:r>
        <w:t xml:space="preserve">, </w:t>
      </w:r>
      <w:r>
        <w:rPr>
          <w:b/>
          <w:bCs/>
        </w:rPr>
        <w:t>Validar Implementación</w:t>
      </w:r>
      <w:r>
        <w:t xml:space="preserve"> (sin programar evaluación) o </w:t>
      </w:r>
      <w:r>
        <w:rPr>
          <w:b/>
          <w:bCs/>
        </w:rPr>
        <w:t>Programar Evaluación de Eficacia</w:t>
      </w:r>
      <w:r>
        <w:t xml:space="preserve"> (con periodo y lecciones aprendidas).</w:t>
      </w:r>
    </w:p>
    <w:p w14:paraId="64360A32" w14:textId="77777777" w:rsidR="00804897" w:rsidRDefault="00000000">
      <w:pPr>
        <w:pStyle w:val="Heading2"/>
        <w:spacing w:before="260" w:after="160"/>
      </w:pPr>
      <w:r>
        <w:rPr>
          <w:b/>
          <w:bCs/>
          <w:color w:val="1F4E79"/>
        </w:rPr>
        <w:t>6.6 Fase 8 — Cierre</w:t>
      </w:r>
    </w:p>
    <w:p w14:paraId="08321488" w14:textId="77777777" w:rsidR="00804897" w:rsidRDefault="00000000">
      <w:pPr>
        <w:spacing w:after="160" w:line="276" w:lineRule="auto"/>
        <w:jc w:val="both"/>
      </w:pPr>
      <w:r>
        <w:t>Resumen completo del caso (RCA, acciones correctivas, resultado de efectividad) junto a "Decisión de Gobernanza":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804897" w14:paraId="34D1CD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A5C42" w14:textId="77777777" w:rsidR="0080489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201F4" w14:textId="77777777" w:rsidR="00804897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804897" w14:paraId="750BF9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1A123" w14:textId="77777777" w:rsidR="00804897" w:rsidRDefault="00000000">
            <w:r>
              <w:rPr>
                <w:i/>
                <w:iCs/>
                <w:sz w:val="20"/>
                <w:szCs w:val="20"/>
              </w:rPr>
              <w:t>Decisión Final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FA8CF" w14:textId="77777777" w:rsidR="00804897" w:rsidRDefault="00000000">
            <w:r>
              <w:rPr>
                <w:sz w:val="20"/>
                <w:szCs w:val="20"/>
              </w:rPr>
              <w:t>Obligatoria — incluye la opción "Reapertura".</w:t>
            </w:r>
          </w:p>
        </w:tc>
      </w:tr>
      <w:tr w:rsidR="00804897" w14:paraId="56FB09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D1D57" w14:textId="77777777" w:rsidR="00804897" w:rsidRDefault="00000000">
            <w:r>
              <w:rPr>
                <w:i/>
                <w:iCs/>
                <w:sz w:val="20"/>
                <w:szCs w:val="20"/>
              </w:rPr>
              <w:t>Sesión de Comité Relacionada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B7B6D" w14:textId="77777777" w:rsidR="00804897" w:rsidRDefault="00000000">
            <w:r>
              <w:rPr>
                <w:sz w:val="20"/>
                <w:szCs w:val="20"/>
              </w:rPr>
              <w:t xml:space="preserve">Opcional, ej. "Acta </w:t>
            </w:r>
            <w:proofErr w:type="spellStart"/>
            <w:r>
              <w:rPr>
                <w:sz w:val="20"/>
                <w:szCs w:val="20"/>
              </w:rPr>
              <w:t>N°</w:t>
            </w:r>
            <w:proofErr w:type="spellEnd"/>
            <w:r>
              <w:rPr>
                <w:sz w:val="20"/>
                <w:szCs w:val="20"/>
              </w:rPr>
              <w:t xml:space="preserve"> 14-2026".</w:t>
            </w:r>
          </w:p>
        </w:tc>
      </w:tr>
      <w:tr w:rsidR="00804897" w14:paraId="54EECB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D96A9" w14:textId="77777777" w:rsidR="00804897" w:rsidRDefault="00000000">
            <w:r>
              <w:rPr>
                <w:i/>
                <w:iCs/>
                <w:sz w:val="20"/>
                <w:szCs w:val="20"/>
              </w:rPr>
              <w:t>Comentarios / Conclusiones del Comité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9D21E" w14:textId="77777777" w:rsidR="00804897" w:rsidRDefault="00000000">
            <w:r>
              <w:rPr>
                <w:sz w:val="20"/>
                <w:szCs w:val="20"/>
              </w:rPr>
              <w:t>Obligatorios solo si eliges Reapertura.</w:t>
            </w:r>
          </w:p>
        </w:tc>
      </w:tr>
      <w:tr w:rsidR="00804897" w14:paraId="5C31E9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1B80D" w14:textId="77777777" w:rsidR="00804897" w:rsidRDefault="00000000">
            <w:r>
              <w:rPr>
                <w:i/>
                <w:iCs/>
                <w:sz w:val="20"/>
                <w:szCs w:val="20"/>
              </w:rPr>
              <w:t>Lecciones Aprendidas Finales (A.5.27)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EC0A9" w14:textId="77777777" w:rsidR="00804897" w:rsidRDefault="00000000">
            <w:r>
              <w:rPr>
                <w:sz w:val="20"/>
                <w:szCs w:val="20"/>
              </w:rPr>
              <w:t>Obligatoria.</w:t>
            </w:r>
          </w:p>
        </w:tc>
      </w:tr>
    </w:tbl>
    <w:p w14:paraId="01D72EF0" w14:textId="77777777" w:rsidR="00804897" w:rsidRDefault="00804897">
      <w:pPr>
        <w:spacing w:after="160"/>
      </w:pPr>
    </w:p>
    <w:p w14:paraId="37306E73" w14:textId="77777777" w:rsidR="00804897" w:rsidRDefault="00000000">
      <w:pPr>
        <w:pBdr>
          <w:left w:val="single" w:sz="24" w:space="8" w:color="808080"/>
        </w:pBdr>
        <w:shd w:val="clear" w:color="auto" w:fill="F2F2F2"/>
        <w:spacing w:before="120" w:after="120" w:line="264" w:lineRule="auto"/>
        <w:ind w:left="200"/>
      </w:pPr>
      <w:r>
        <w:rPr>
          <w:i/>
          <w:iCs/>
          <w:sz w:val="21"/>
          <w:szCs w:val="21"/>
        </w:rPr>
        <w:t xml:space="preserve">📌 El botón final cambiará según la decisión seleccionada: normal → </w:t>
      </w:r>
      <w:r>
        <w:rPr>
          <w:b/>
          <w:bCs/>
          <w:i/>
          <w:iCs/>
          <w:sz w:val="21"/>
          <w:szCs w:val="21"/>
        </w:rPr>
        <w:t>Cerrar Incidente</w:t>
      </w:r>
      <w:r>
        <w:rPr>
          <w:i/>
          <w:iCs/>
          <w:sz w:val="21"/>
          <w:szCs w:val="21"/>
        </w:rPr>
        <w:t xml:space="preserve"> (cierre definitivo); "Reapertura" → </w:t>
      </w:r>
      <w:r>
        <w:rPr>
          <w:b/>
          <w:bCs/>
          <w:i/>
          <w:iCs/>
          <w:sz w:val="21"/>
          <w:szCs w:val="21"/>
        </w:rPr>
        <w:t>Reabrir Incidente</w:t>
      </w:r>
      <w:r>
        <w:rPr>
          <w:i/>
          <w:iCs/>
          <w:sz w:val="21"/>
          <w:szCs w:val="21"/>
        </w:rPr>
        <w:t xml:space="preserve"> (volverá a quedar activo en el flujo).</w:t>
      </w:r>
    </w:p>
    <w:p w14:paraId="580A13A3" w14:textId="77777777" w:rsidR="00804897" w:rsidRDefault="00804897">
      <w:pPr>
        <w:pBdr>
          <w:bottom w:val="single" w:sz="4" w:space="1" w:color="BFBFBF"/>
        </w:pBdr>
        <w:spacing w:before="100" w:after="200"/>
      </w:pPr>
    </w:p>
    <w:p w14:paraId="15A0273D" w14:textId="77777777" w:rsidR="00804897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lastRenderedPageBreak/>
        <w:t>7. Quién Puede Actuar en Cada Fase 🔐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804897" w14:paraId="57B28F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E0C87" w14:textId="77777777" w:rsidR="00804897" w:rsidRDefault="0000000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367D2" w14:textId="77777777" w:rsidR="00804897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Responsable habilitado</w:t>
            </w:r>
          </w:p>
        </w:tc>
      </w:tr>
      <w:tr w:rsidR="00804897" w14:paraId="463B12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4FB8C" w14:textId="77777777" w:rsidR="00804897" w:rsidRDefault="00000000">
            <w:r>
              <w:rPr>
                <w:sz w:val="20"/>
                <w:szCs w:val="20"/>
              </w:rPr>
              <w:t>3. Investigación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32E7C" w14:textId="77777777" w:rsidR="00804897" w:rsidRDefault="00000000">
            <w:r>
              <w:rPr>
                <w:sz w:val="20"/>
                <w:szCs w:val="20"/>
              </w:rPr>
              <w:t>Investigador asignado</w:t>
            </w:r>
          </w:p>
        </w:tc>
      </w:tr>
      <w:tr w:rsidR="00804897" w14:paraId="362058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E8ABA" w14:textId="77777777" w:rsidR="00804897" w:rsidRDefault="00000000">
            <w:r>
              <w:rPr>
                <w:sz w:val="20"/>
                <w:szCs w:val="20"/>
              </w:rPr>
              <w:t>4. RCA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CDDA9" w14:textId="77777777" w:rsidR="00804897" w:rsidRDefault="00000000">
            <w:r>
              <w:rPr>
                <w:sz w:val="20"/>
                <w:szCs w:val="20"/>
              </w:rPr>
              <w:t>Investigador asignado</w:t>
            </w:r>
          </w:p>
        </w:tc>
      </w:tr>
      <w:tr w:rsidR="00804897" w14:paraId="7B13EB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0C00A" w14:textId="77777777" w:rsidR="00804897" w:rsidRDefault="00000000">
            <w:r>
              <w:rPr>
                <w:sz w:val="20"/>
                <w:szCs w:val="20"/>
              </w:rPr>
              <w:t>5. Plan de Acción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3F2BC" w14:textId="77777777" w:rsidR="00804897" w:rsidRDefault="00000000">
            <w:r>
              <w:rPr>
                <w:sz w:val="20"/>
                <w:szCs w:val="20"/>
              </w:rPr>
              <w:t>Investigador asignado</w:t>
            </w:r>
          </w:p>
        </w:tc>
      </w:tr>
      <w:tr w:rsidR="00804897" w14:paraId="1589D7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E0868" w14:textId="77777777" w:rsidR="00804897" w:rsidRDefault="00000000">
            <w:r>
              <w:rPr>
                <w:sz w:val="20"/>
                <w:szCs w:val="20"/>
              </w:rPr>
              <w:t>6. Validación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54A22" w14:textId="77777777" w:rsidR="00804897" w:rsidRDefault="00000000">
            <w:r>
              <w:rPr>
                <w:sz w:val="20"/>
                <w:szCs w:val="20"/>
              </w:rPr>
              <w:t>Revisor (CISO) asignado</w:t>
            </w:r>
          </w:p>
        </w:tc>
      </w:tr>
      <w:tr w:rsidR="00804897" w14:paraId="3B0A62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54764" w14:textId="77777777" w:rsidR="00804897" w:rsidRDefault="00000000">
            <w:r>
              <w:rPr>
                <w:sz w:val="20"/>
                <w:szCs w:val="20"/>
              </w:rPr>
              <w:t>7. Efectividad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0C536" w14:textId="77777777" w:rsidR="00804897" w:rsidRDefault="00000000">
            <w:r>
              <w:rPr>
                <w:sz w:val="20"/>
                <w:szCs w:val="20"/>
              </w:rPr>
              <w:t>Controlador asignado</w:t>
            </w:r>
          </w:p>
        </w:tc>
      </w:tr>
      <w:tr w:rsidR="00804897" w14:paraId="24F4D8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1CC0C" w14:textId="77777777" w:rsidR="00804897" w:rsidRDefault="00000000">
            <w:r>
              <w:rPr>
                <w:sz w:val="20"/>
                <w:szCs w:val="20"/>
              </w:rPr>
              <w:t>8. Cierre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DAAF8" w14:textId="77777777" w:rsidR="00804897" w:rsidRDefault="00000000">
            <w:r>
              <w:rPr>
                <w:sz w:val="20"/>
                <w:szCs w:val="20"/>
              </w:rPr>
              <w:t>Revisor (CISO) asignado</w:t>
            </w:r>
          </w:p>
        </w:tc>
      </w:tr>
    </w:tbl>
    <w:p w14:paraId="601A73CF" w14:textId="77777777" w:rsidR="00804897" w:rsidRDefault="00804897">
      <w:pPr>
        <w:spacing w:after="160"/>
      </w:pPr>
    </w:p>
    <w:p w14:paraId="71D9BFBC" w14:textId="77777777" w:rsidR="00804897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Un </w:t>
      </w:r>
      <w:r>
        <w:rPr>
          <w:b/>
          <w:bCs/>
          <w:sz w:val="21"/>
          <w:szCs w:val="21"/>
        </w:rPr>
        <w:t>Administrador</w:t>
      </w:r>
      <w:r>
        <w:rPr>
          <w:sz w:val="21"/>
          <w:szCs w:val="21"/>
        </w:rPr>
        <w:t xml:space="preserve"> podrá actuar en cualquier fase sin ser el responsable asignado.</w:t>
      </w:r>
    </w:p>
    <w:p w14:paraId="499D92F2" w14:textId="77777777" w:rsidR="00804897" w:rsidRDefault="00804897">
      <w:pPr>
        <w:pBdr>
          <w:bottom w:val="single" w:sz="4" w:space="1" w:color="BFBFBF"/>
        </w:pBdr>
        <w:spacing w:before="100" w:after="200"/>
      </w:pPr>
    </w:p>
    <w:p w14:paraId="3D1B2D4C" w14:textId="77777777" w:rsidR="00804897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8. Cómo Ver un Evento Descartado</w:t>
      </w:r>
    </w:p>
    <w:p w14:paraId="56A59F37" w14:textId="77777777" w:rsidR="00804897" w:rsidRDefault="00000000">
      <w:pPr>
        <w:spacing w:after="160" w:line="276" w:lineRule="auto"/>
        <w:jc w:val="both"/>
      </w:pPr>
      <w:r>
        <w:t xml:space="preserve">Podrá visualizarse una ficha de solo lectura: información reportada (resumen, lugar, impacto, detección, acción inmediata), metadatos y los detalles del descarte (tipo y justificación). Deberá cerrarse con </w:t>
      </w:r>
      <w:r>
        <w:rPr>
          <w:b/>
          <w:bCs/>
        </w:rPr>
        <w:t>Cerrar Vista</w:t>
      </w:r>
      <w:r>
        <w:t>.</w:t>
      </w:r>
    </w:p>
    <w:p w14:paraId="2AD9DC52" w14:textId="77777777" w:rsidR="00804897" w:rsidRDefault="00804897">
      <w:pPr>
        <w:pBdr>
          <w:bottom w:val="single" w:sz="4" w:space="1" w:color="BFBFBF"/>
        </w:pBdr>
        <w:spacing w:before="100" w:after="200"/>
      </w:pPr>
    </w:p>
    <w:p w14:paraId="02E5F961" w14:textId="77777777" w:rsidR="00804897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9. Notas de Interés y Advertencias 🔗</w:t>
      </w:r>
    </w:p>
    <w:p w14:paraId="4B9CAB92" w14:textId="77777777" w:rsidR="00804897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ℹ️ </w:t>
      </w:r>
      <w:r>
        <w:rPr>
          <w:b/>
          <w:bCs/>
        </w:rPr>
        <w:t>Clasificar no tendrá restricción de rol</w:t>
      </w:r>
      <w:r>
        <w:t xml:space="preserve"> — a diferencia de todas las fases siguientes, bloqueadas por responsable asignado.</w:t>
      </w:r>
    </w:p>
    <w:p w14:paraId="546ED5C2" w14:textId="77777777" w:rsidR="00804897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⚠️ </w:t>
      </w:r>
      <w:r>
        <w:rPr>
          <w:b/>
          <w:bCs/>
        </w:rPr>
        <w:t xml:space="preserve">"En Curso / </w:t>
      </w:r>
      <w:proofErr w:type="spellStart"/>
      <w:r>
        <w:rPr>
          <w:b/>
          <w:bCs/>
        </w:rPr>
        <w:t>Workflow</w:t>
      </w:r>
      <w:proofErr w:type="spellEnd"/>
      <w:r>
        <w:rPr>
          <w:b/>
          <w:bCs/>
        </w:rPr>
        <w:t>" y "Pendientes de Cierre / RCA" mostrarán exactamente lo mismo.</w:t>
      </w:r>
    </w:p>
    <w:p w14:paraId="3B0B5C87" w14:textId="77777777" w:rsidR="00804897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⚠️ </w:t>
      </w:r>
      <w:r>
        <w:rPr>
          <w:b/>
          <w:bCs/>
        </w:rPr>
        <w:t>La etiqueta de estado y el botón del listado serán poco confiables para 4 de los 8 estados</w:t>
      </w:r>
      <w:r>
        <w:t xml:space="preserve"> — deberá confiarse en el paso resaltado dentro del expediente, no en la tabla.</w:t>
      </w:r>
    </w:p>
    <w:p w14:paraId="3DE973D8" w14:textId="77777777" w:rsidR="00804897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rPr>
          <w:b/>
          <w:bCs/>
        </w:rPr>
        <w:t xml:space="preserve">Retroceder en el </w:t>
      </w:r>
      <w:proofErr w:type="spellStart"/>
      <w:r>
        <w:rPr>
          <w:b/>
          <w:bCs/>
        </w:rPr>
        <w:t>stepper</w:t>
      </w:r>
      <w:proofErr w:type="spellEnd"/>
      <w:r>
        <w:rPr>
          <w:b/>
          <w:bCs/>
        </w:rPr>
        <w:t xml:space="preserve"> nunca permitirá editar</w:t>
      </w:r>
      <w:r>
        <w:t xml:space="preserve"> — cualquier fase completada se abrirá siempre en solo lectura.</w:t>
      </w:r>
    </w:p>
    <w:p w14:paraId="400E0647" w14:textId="77777777" w:rsidR="00804897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rPr>
          <w:b/>
          <w:bCs/>
        </w:rPr>
        <w:t>La fase de Cierre podrá terminar en reapertura</w:t>
      </w:r>
      <w:r>
        <w:t>, no solo en cierre — deberá revisarse siempre la decisión seleccionada.</w:t>
      </w:r>
    </w:p>
    <w:p w14:paraId="75139F57" w14:textId="77777777" w:rsidR="00804897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rPr>
          <w:b/>
          <w:bCs/>
        </w:rPr>
        <w:t>Módulo relacionado:</w:t>
      </w:r>
      <w:r>
        <w:t xml:space="preserve"> Reportar Evento — con su propio manual.</w:t>
      </w:r>
    </w:p>
    <w:p w14:paraId="0CD4CCBC" w14:textId="77777777" w:rsidR="00804897" w:rsidRDefault="00804897">
      <w:pPr>
        <w:pBdr>
          <w:bottom w:val="single" w:sz="4" w:space="1" w:color="BFBFBF"/>
        </w:pBdr>
        <w:spacing w:before="100" w:after="200"/>
      </w:pPr>
    </w:p>
    <w:p w14:paraId="5ABF1326" w14:textId="77777777" w:rsidR="00804897" w:rsidRDefault="00000000">
      <w:pPr>
        <w:spacing w:after="160" w:line="276" w:lineRule="auto"/>
        <w:jc w:val="both"/>
      </w:pPr>
      <w:r>
        <w:rPr>
          <w:i/>
          <w:iCs/>
        </w:rPr>
        <w:t>Manual redactado con fines de orientación interactiva para el usuario final.</w:t>
      </w:r>
    </w:p>
    <w:sectPr w:rsidR="00804897">
      <w:headerReference w:type="default" r:id="rId9"/>
      <w:footerReference w:type="default" r:id="rId10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FB0D09" w14:textId="77777777" w:rsidR="00C1717F" w:rsidRDefault="00C1717F">
      <w:r>
        <w:separator/>
      </w:r>
    </w:p>
  </w:endnote>
  <w:endnote w:type="continuationSeparator" w:id="0">
    <w:p w14:paraId="1A7F0B7C" w14:textId="77777777" w:rsidR="00C1717F" w:rsidRDefault="00C171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23864E" w14:textId="77777777" w:rsidR="00804897" w:rsidRDefault="00000000">
    <w:pPr>
      <w:pBdr>
        <w:top w:val="single" w:sz="4" w:space="1" w:color="auto"/>
      </w:pBd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840929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840929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D5C206" w14:textId="77777777" w:rsidR="00C1717F" w:rsidRDefault="00C1717F">
      <w:r>
        <w:separator/>
      </w:r>
    </w:p>
  </w:footnote>
  <w:footnote w:type="continuationSeparator" w:id="0">
    <w:p w14:paraId="37C94A66" w14:textId="77777777" w:rsidR="00C1717F" w:rsidRDefault="00C171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9A7E2" w14:textId="77777777" w:rsidR="00804897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Manual de Usuario — SGSI</w:t>
    </w:r>
  </w:p>
  <w:p w14:paraId="C7E3CED1" w14:textId="77777777" w:rsidR="00804897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v.1.00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83D03"/>
    <w:multiLevelType w:val="hybridMultilevel"/>
    <w:tmpl w:val="B74A3E72"/>
    <w:lvl w:ilvl="0" w:tplc="297C05D6">
      <w:start w:val="1"/>
      <w:numFmt w:val="decimal"/>
      <w:lvlText w:val="%1."/>
      <w:lvlJc w:val="left"/>
      <w:pPr>
        <w:ind w:left="460" w:hanging="260"/>
      </w:pPr>
    </w:lvl>
    <w:lvl w:ilvl="1" w:tplc="33EC5736">
      <w:numFmt w:val="decimal"/>
      <w:lvlText w:val=""/>
      <w:lvlJc w:val="left"/>
    </w:lvl>
    <w:lvl w:ilvl="2" w:tplc="3B90673C">
      <w:numFmt w:val="decimal"/>
      <w:lvlText w:val=""/>
      <w:lvlJc w:val="left"/>
    </w:lvl>
    <w:lvl w:ilvl="3" w:tplc="CF0CB744">
      <w:numFmt w:val="decimal"/>
      <w:lvlText w:val=""/>
      <w:lvlJc w:val="left"/>
    </w:lvl>
    <w:lvl w:ilvl="4" w:tplc="5F20E51C">
      <w:numFmt w:val="decimal"/>
      <w:lvlText w:val=""/>
      <w:lvlJc w:val="left"/>
    </w:lvl>
    <w:lvl w:ilvl="5" w:tplc="1FD0D33C">
      <w:numFmt w:val="decimal"/>
      <w:lvlText w:val=""/>
      <w:lvlJc w:val="left"/>
    </w:lvl>
    <w:lvl w:ilvl="6" w:tplc="23CA5DD4">
      <w:numFmt w:val="decimal"/>
      <w:lvlText w:val=""/>
      <w:lvlJc w:val="left"/>
    </w:lvl>
    <w:lvl w:ilvl="7" w:tplc="0F08E41A">
      <w:numFmt w:val="decimal"/>
      <w:lvlText w:val=""/>
      <w:lvlJc w:val="left"/>
    </w:lvl>
    <w:lvl w:ilvl="8" w:tplc="61986D6C">
      <w:numFmt w:val="decimal"/>
      <w:lvlText w:val=""/>
      <w:lvlJc w:val="left"/>
    </w:lvl>
  </w:abstractNum>
  <w:abstractNum w:abstractNumId="1" w15:restartNumberingAfterBreak="0">
    <w:nsid w:val="27EB11D6"/>
    <w:multiLevelType w:val="hybridMultilevel"/>
    <w:tmpl w:val="EB060674"/>
    <w:lvl w:ilvl="0" w:tplc="0EB0C71A">
      <w:start w:val="1"/>
      <w:numFmt w:val="decimal"/>
      <w:lvlText w:val="%1."/>
      <w:lvlJc w:val="left"/>
      <w:pPr>
        <w:ind w:left="460" w:hanging="260"/>
      </w:pPr>
    </w:lvl>
    <w:lvl w:ilvl="1" w:tplc="E13EAE60">
      <w:numFmt w:val="decimal"/>
      <w:lvlText w:val=""/>
      <w:lvlJc w:val="left"/>
    </w:lvl>
    <w:lvl w:ilvl="2" w:tplc="22406E58">
      <w:numFmt w:val="decimal"/>
      <w:lvlText w:val=""/>
      <w:lvlJc w:val="left"/>
    </w:lvl>
    <w:lvl w:ilvl="3" w:tplc="9FB6802C">
      <w:numFmt w:val="decimal"/>
      <w:lvlText w:val=""/>
      <w:lvlJc w:val="left"/>
    </w:lvl>
    <w:lvl w:ilvl="4" w:tplc="BFF216AA">
      <w:numFmt w:val="decimal"/>
      <w:lvlText w:val=""/>
      <w:lvlJc w:val="left"/>
    </w:lvl>
    <w:lvl w:ilvl="5" w:tplc="CD549EA4">
      <w:numFmt w:val="decimal"/>
      <w:lvlText w:val=""/>
      <w:lvlJc w:val="left"/>
    </w:lvl>
    <w:lvl w:ilvl="6" w:tplc="6D221874">
      <w:numFmt w:val="decimal"/>
      <w:lvlText w:val=""/>
      <w:lvlJc w:val="left"/>
    </w:lvl>
    <w:lvl w:ilvl="7" w:tplc="A33245B8">
      <w:numFmt w:val="decimal"/>
      <w:lvlText w:val=""/>
      <w:lvlJc w:val="left"/>
    </w:lvl>
    <w:lvl w:ilvl="8" w:tplc="23921B74">
      <w:numFmt w:val="decimal"/>
      <w:lvlText w:val=""/>
      <w:lvlJc w:val="left"/>
    </w:lvl>
  </w:abstractNum>
  <w:abstractNum w:abstractNumId="2" w15:restartNumberingAfterBreak="0">
    <w:nsid w:val="38AB43E0"/>
    <w:multiLevelType w:val="hybridMultilevel"/>
    <w:tmpl w:val="5DE6C8BE"/>
    <w:lvl w:ilvl="0" w:tplc="A2087E12">
      <w:start w:val="1"/>
      <w:numFmt w:val="bullet"/>
      <w:lvlText w:val="•"/>
      <w:lvlJc w:val="left"/>
      <w:pPr>
        <w:ind w:left="460" w:hanging="260"/>
      </w:pPr>
    </w:lvl>
    <w:lvl w:ilvl="1" w:tplc="1D324EA0">
      <w:start w:val="1"/>
      <w:numFmt w:val="bullet"/>
      <w:lvlText w:val="◦"/>
      <w:lvlJc w:val="left"/>
      <w:pPr>
        <w:ind w:left="820" w:hanging="260"/>
      </w:pPr>
    </w:lvl>
    <w:lvl w:ilvl="2" w:tplc="A5E00DF6">
      <w:numFmt w:val="decimal"/>
      <w:lvlText w:val=""/>
      <w:lvlJc w:val="left"/>
    </w:lvl>
    <w:lvl w:ilvl="3" w:tplc="DA7C767E">
      <w:numFmt w:val="decimal"/>
      <w:lvlText w:val=""/>
      <w:lvlJc w:val="left"/>
    </w:lvl>
    <w:lvl w:ilvl="4" w:tplc="2B62DAFE">
      <w:numFmt w:val="decimal"/>
      <w:lvlText w:val=""/>
      <w:lvlJc w:val="left"/>
    </w:lvl>
    <w:lvl w:ilvl="5" w:tplc="DE62F154">
      <w:numFmt w:val="decimal"/>
      <w:lvlText w:val=""/>
      <w:lvlJc w:val="left"/>
    </w:lvl>
    <w:lvl w:ilvl="6" w:tplc="E056CC9C">
      <w:numFmt w:val="decimal"/>
      <w:lvlText w:val=""/>
      <w:lvlJc w:val="left"/>
    </w:lvl>
    <w:lvl w:ilvl="7" w:tplc="203AC028">
      <w:numFmt w:val="decimal"/>
      <w:lvlText w:val=""/>
      <w:lvlJc w:val="left"/>
    </w:lvl>
    <w:lvl w:ilvl="8" w:tplc="38A47216">
      <w:numFmt w:val="decimal"/>
      <w:lvlText w:val=""/>
      <w:lvlJc w:val="left"/>
    </w:lvl>
  </w:abstractNum>
  <w:abstractNum w:abstractNumId="3" w15:restartNumberingAfterBreak="0">
    <w:nsid w:val="48367435"/>
    <w:multiLevelType w:val="hybridMultilevel"/>
    <w:tmpl w:val="CC8A737E"/>
    <w:lvl w:ilvl="0" w:tplc="49E43A0C">
      <w:start w:val="1"/>
      <w:numFmt w:val="decimal"/>
      <w:lvlText w:val="%1."/>
      <w:lvlJc w:val="left"/>
      <w:pPr>
        <w:ind w:left="460" w:hanging="260"/>
      </w:pPr>
    </w:lvl>
    <w:lvl w:ilvl="1" w:tplc="6D944EAE">
      <w:numFmt w:val="decimal"/>
      <w:lvlText w:val=""/>
      <w:lvlJc w:val="left"/>
    </w:lvl>
    <w:lvl w:ilvl="2" w:tplc="FCCE31AC">
      <w:numFmt w:val="decimal"/>
      <w:lvlText w:val=""/>
      <w:lvlJc w:val="left"/>
    </w:lvl>
    <w:lvl w:ilvl="3" w:tplc="15FE28F8">
      <w:numFmt w:val="decimal"/>
      <w:lvlText w:val=""/>
      <w:lvlJc w:val="left"/>
    </w:lvl>
    <w:lvl w:ilvl="4" w:tplc="40A6A64A">
      <w:numFmt w:val="decimal"/>
      <w:lvlText w:val=""/>
      <w:lvlJc w:val="left"/>
    </w:lvl>
    <w:lvl w:ilvl="5" w:tplc="EF2024BC">
      <w:numFmt w:val="decimal"/>
      <w:lvlText w:val=""/>
      <w:lvlJc w:val="left"/>
    </w:lvl>
    <w:lvl w:ilvl="6" w:tplc="A3EC1B0E">
      <w:numFmt w:val="decimal"/>
      <w:lvlText w:val=""/>
      <w:lvlJc w:val="left"/>
    </w:lvl>
    <w:lvl w:ilvl="7" w:tplc="65CEF47C">
      <w:numFmt w:val="decimal"/>
      <w:lvlText w:val=""/>
      <w:lvlJc w:val="left"/>
    </w:lvl>
    <w:lvl w:ilvl="8" w:tplc="EB2A3DCA">
      <w:numFmt w:val="decimal"/>
      <w:lvlText w:val=""/>
      <w:lvlJc w:val="left"/>
    </w:lvl>
  </w:abstractNum>
  <w:abstractNum w:abstractNumId="4" w15:restartNumberingAfterBreak="0">
    <w:nsid w:val="57CB4B23"/>
    <w:multiLevelType w:val="hybridMultilevel"/>
    <w:tmpl w:val="5EB01362"/>
    <w:lvl w:ilvl="0" w:tplc="07C8C5BC">
      <w:start w:val="1"/>
      <w:numFmt w:val="bullet"/>
      <w:lvlText w:val="●"/>
      <w:lvlJc w:val="left"/>
      <w:pPr>
        <w:ind w:left="720" w:hanging="360"/>
      </w:pPr>
    </w:lvl>
    <w:lvl w:ilvl="1" w:tplc="65D65F76">
      <w:start w:val="1"/>
      <w:numFmt w:val="bullet"/>
      <w:lvlText w:val="○"/>
      <w:lvlJc w:val="left"/>
      <w:pPr>
        <w:ind w:left="1440" w:hanging="360"/>
      </w:pPr>
    </w:lvl>
    <w:lvl w:ilvl="2" w:tplc="A5566CD4">
      <w:start w:val="1"/>
      <w:numFmt w:val="bullet"/>
      <w:lvlText w:val="■"/>
      <w:lvlJc w:val="left"/>
      <w:pPr>
        <w:ind w:left="2160" w:hanging="360"/>
      </w:pPr>
    </w:lvl>
    <w:lvl w:ilvl="3" w:tplc="9D14984A">
      <w:start w:val="1"/>
      <w:numFmt w:val="bullet"/>
      <w:lvlText w:val="●"/>
      <w:lvlJc w:val="left"/>
      <w:pPr>
        <w:ind w:left="2880" w:hanging="360"/>
      </w:pPr>
    </w:lvl>
    <w:lvl w:ilvl="4" w:tplc="D1B47714">
      <w:start w:val="1"/>
      <w:numFmt w:val="bullet"/>
      <w:lvlText w:val="○"/>
      <w:lvlJc w:val="left"/>
      <w:pPr>
        <w:ind w:left="3600" w:hanging="360"/>
      </w:pPr>
    </w:lvl>
    <w:lvl w:ilvl="5" w:tplc="DDC2039A">
      <w:start w:val="1"/>
      <w:numFmt w:val="bullet"/>
      <w:lvlText w:val="■"/>
      <w:lvlJc w:val="left"/>
      <w:pPr>
        <w:ind w:left="4320" w:hanging="360"/>
      </w:pPr>
    </w:lvl>
    <w:lvl w:ilvl="6" w:tplc="8A32128C">
      <w:start w:val="1"/>
      <w:numFmt w:val="bullet"/>
      <w:lvlText w:val="●"/>
      <w:lvlJc w:val="left"/>
      <w:pPr>
        <w:ind w:left="5040" w:hanging="360"/>
      </w:pPr>
    </w:lvl>
    <w:lvl w:ilvl="7" w:tplc="0308A0BA">
      <w:start w:val="1"/>
      <w:numFmt w:val="bullet"/>
      <w:lvlText w:val="●"/>
      <w:lvlJc w:val="left"/>
      <w:pPr>
        <w:ind w:left="5760" w:hanging="360"/>
      </w:pPr>
    </w:lvl>
    <w:lvl w:ilvl="8" w:tplc="A48610B4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4630350"/>
    <w:multiLevelType w:val="hybridMultilevel"/>
    <w:tmpl w:val="66044822"/>
    <w:lvl w:ilvl="0" w:tplc="A828AA72">
      <w:start w:val="1"/>
      <w:numFmt w:val="decimal"/>
      <w:lvlText w:val="%1."/>
      <w:lvlJc w:val="left"/>
      <w:pPr>
        <w:ind w:left="460" w:hanging="260"/>
      </w:pPr>
    </w:lvl>
    <w:lvl w:ilvl="1" w:tplc="591AC2CE">
      <w:numFmt w:val="decimal"/>
      <w:lvlText w:val=""/>
      <w:lvlJc w:val="left"/>
    </w:lvl>
    <w:lvl w:ilvl="2" w:tplc="E5D4849A">
      <w:numFmt w:val="decimal"/>
      <w:lvlText w:val=""/>
      <w:lvlJc w:val="left"/>
    </w:lvl>
    <w:lvl w:ilvl="3" w:tplc="9C340312">
      <w:numFmt w:val="decimal"/>
      <w:lvlText w:val=""/>
      <w:lvlJc w:val="left"/>
    </w:lvl>
    <w:lvl w:ilvl="4" w:tplc="37B6ADB0">
      <w:numFmt w:val="decimal"/>
      <w:lvlText w:val=""/>
      <w:lvlJc w:val="left"/>
    </w:lvl>
    <w:lvl w:ilvl="5" w:tplc="DBE6BEA6">
      <w:numFmt w:val="decimal"/>
      <w:lvlText w:val=""/>
      <w:lvlJc w:val="left"/>
    </w:lvl>
    <w:lvl w:ilvl="6" w:tplc="7AF4675C">
      <w:numFmt w:val="decimal"/>
      <w:lvlText w:val=""/>
      <w:lvlJc w:val="left"/>
    </w:lvl>
    <w:lvl w:ilvl="7" w:tplc="D20003FE">
      <w:numFmt w:val="decimal"/>
      <w:lvlText w:val=""/>
      <w:lvlJc w:val="left"/>
    </w:lvl>
    <w:lvl w:ilvl="8" w:tplc="641E5C18">
      <w:numFmt w:val="decimal"/>
      <w:lvlText w:val=""/>
      <w:lvlJc w:val="left"/>
    </w:lvl>
  </w:abstractNum>
  <w:num w:numId="1" w16cid:durableId="1704866790">
    <w:abstractNumId w:val="4"/>
    <w:lvlOverride w:ilvl="0">
      <w:startOverride w:val="1"/>
    </w:lvlOverride>
  </w:num>
  <w:num w:numId="2" w16cid:durableId="2035837632">
    <w:abstractNumId w:val="1"/>
    <w:lvlOverride w:ilvl="0">
      <w:startOverride w:val="1"/>
    </w:lvlOverride>
  </w:num>
  <w:num w:numId="3" w16cid:durableId="1358238453">
    <w:abstractNumId w:val="3"/>
    <w:lvlOverride w:ilvl="0">
      <w:startOverride w:val="1"/>
    </w:lvlOverride>
  </w:num>
  <w:num w:numId="4" w16cid:durableId="1830362221">
    <w:abstractNumId w:val="2"/>
    <w:lvlOverride w:ilvl="0">
      <w:startOverride w:val="1"/>
    </w:lvlOverride>
  </w:num>
  <w:num w:numId="5" w16cid:durableId="2089030954">
    <w:abstractNumId w:val="5"/>
    <w:lvlOverride w:ilvl="0">
      <w:startOverride w:val="1"/>
    </w:lvlOverride>
  </w:num>
  <w:num w:numId="6" w16cid:durableId="13796668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897"/>
    <w:rsid w:val="003620FF"/>
    <w:rsid w:val="00804897"/>
    <w:rsid w:val="00840929"/>
    <w:rsid w:val="00C17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CC306"/>
  <w15:docId w15:val="{0F0FB574-A216-42E5-9188-769FA2704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1301C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130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301C"/>
    <w:pPr>
      <w:spacing w:after="100"/>
      <w:ind w:left="220"/>
    </w:pPr>
  </w:style>
  <w:style w:type="table" w:styleId="TableGrid">
    <w:name w:val="Table Grid"/>
    <w:basedOn w:val="TableNormal"/>
    <w:uiPriority w:val="39"/>
    <w:rsid w:val="001130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1368</Words>
  <Characters>7527</Characters>
  <Application>Microsoft Office Word</Application>
  <DocSecurity>0</DocSecurity>
  <Lines>62</Lines>
  <Paragraphs>17</Paragraphs>
  <ScaleCrop>false</ScaleCrop>
  <Company/>
  <LinksUpToDate>false</LinksUpToDate>
  <CharactersWithSpaces>8878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German ormeño</cp:lastModifiedBy>
  <cp:revision>2</cp:revision>
  <dcterms:created xsi:type="dcterms:W3CDTF">2026-08-14T15:14:00Z</dcterms:created>
  <dcterms:modified xsi:type="dcterms:W3CDTF">2026-08-17T13:59:00Z</dcterms:modified>
</cp:coreProperties>
</file>