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4E33BCA2" w14:textId="77777777" w:rsidR="002002D4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Perfil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profile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31D878C1" w14:textId="77777777" w:rsidR="002002D4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Perfil</w:t>
      </w:r>
      <w:r>
        <w:t xml:space="preserve"> será la vista personal de solo consulta dentro del SGSI: el cargo, las responsabilidades y el listado de documentos normativos en los que ya se haya participado y cuyo proceso haya terminado.</w:t>
      </w:r>
    </w:p>
    <w:p w14:paraId="589D5F26" w14:textId="3EB3B2DC" w:rsidR="002002D4" w:rsidRDefault="00D251D9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D251D9">
        <w:rPr>
          <w:i/>
          <w:iCs/>
          <w:color w:val="595959"/>
          <w:sz w:val="20"/>
          <w:szCs w:val="20"/>
        </w:rPr>
        <w:drawing>
          <wp:inline distT="0" distB="0" distL="0" distR="0" wp14:anchorId="1744D28A" wp14:editId="464DAE02">
            <wp:extent cx="6172200" cy="3198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1D9">
        <w:rPr>
          <w:i/>
          <w:iCs/>
          <w:color w:val="595959"/>
          <w:sz w:val="20"/>
          <w:szCs w:val="20"/>
        </w:rPr>
        <w:t xml:space="preserve"> </w:t>
      </w:r>
    </w:p>
    <w:p w14:paraId="2858293F" w14:textId="77777777" w:rsidR="002002D4" w:rsidRDefault="002002D4">
      <w:pPr>
        <w:pBdr>
          <w:bottom w:val="single" w:sz="4" w:space="1" w:color="BFBFBF"/>
        </w:pBdr>
        <w:spacing w:before="100" w:after="200"/>
      </w:pPr>
    </w:p>
    <w:p w14:paraId="593313B4" w14:textId="77777777" w:rsidR="002002D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1787B49D" w14:textId="77777777" w:rsidR="002002D4" w:rsidRDefault="00000000">
      <w:pPr>
        <w:spacing w:after="160" w:line="276" w:lineRule="auto"/>
        <w:jc w:val="both"/>
      </w:pPr>
      <w:r>
        <w:t xml:space="preserve">Este módulo es </w:t>
      </w:r>
      <w:r>
        <w:rPr>
          <w:b/>
          <w:bCs/>
        </w:rPr>
        <w:t>exclusivamente de consulta</w:t>
      </w:r>
      <w:r>
        <w:t xml:space="preserve"> — no habrá ningún dato editable aquí.</w:t>
      </w:r>
    </w:p>
    <w:p w14:paraId="4C28A4CE" w14:textId="77777777" w:rsidR="002002D4" w:rsidRDefault="002002D4">
      <w:pPr>
        <w:pBdr>
          <w:bottom w:val="single" w:sz="4" w:space="1" w:color="BFBFBF"/>
        </w:pBdr>
        <w:spacing w:before="100" w:after="200"/>
      </w:pPr>
    </w:p>
    <w:p w14:paraId="4E474E66" w14:textId="77777777" w:rsidR="002002D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2097778C" w14:textId="77777777" w:rsidR="002002D4" w:rsidRDefault="00000000">
      <w:pPr>
        <w:spacing w:after="160" w:line="276" w:lineRule="auto"/>
        <w:jc w:val="both"/>
      </w:pPr>
      <w:r>
        <w:t>Existirán dos caminos, ambos conducirán a la misma pantalla:</w:t>
      </w:r>
    </w:p>
    <w:p w14:paraId="6DD1FD30" w14:textId="77777777" w:rsidR="002002D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Mi Rol en el SGSI</w:t>
      </w:r>
      <w:r>
        <w:t xml:space="preserve"> y deberá hacerse clic en </w:t>
      </w:r>
      <w:r>
        <w:rPr>
          <w:b/>
          <w:bCs/>
        </w:rPr>
        <w:t>Perfil</w:t>
      </w:r>
      <w:r>
        <w:t>.</w:t>
      </w:r>
    </w:p>
    <w:p w14:paraId="2BEB17A5" w14:textId="77777777" w:rsidR="002002D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el avatar/usuario (menú superior) y seleccionarse </w:t>
      </w:r>
      <w:r>
        <w:rPr>
          <w:b/>
          <w:bCs/>
        </w:rPr>
        <w:t>Datos del Usuario</w:t>
      </w:r>
      <w:r>
        <w:t>.</w:t>
      </w:r>
    </w:p>
    <w:p w14:paraId="74F6DC7F" w14:textId="77777777" w:rsidR="002002D4" w:rsidRDefault="002002D4">
      <w:pPr>
        <w:pBdr>
          <w:bottom w:val="single" w:sz="4" w:space="1" w:color="BFBFBF"/>
        </w:pBdr>
        <w:spacing w:before="100" w:after="200"/>
      </w:pPr>
    </w:p>
    <w:p w14:paraId="3D75DFE2" w14:textId="77777777" w:rsidR="002002D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6E1AC2BB" w14:textId="77777777" w:rsidR="002002D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: el nombre del usuario, "MI ROL EN EL SGSI", y los indicadores </w:t>
      </w:r>
      <w:r>
        <w:rPr>
          <w:b/>
          <w:bCs/>
        </w:rPr>
        <w:t>Cargo</w:t>
      </w:r>
      <w:r>
        <w:t xml:space="preserve"> y </w:t>
      </w:r>
      <w:r>
        <w:rPr>
          <w:b/>
          <w:bCs/>
        </w:rPr>
        <w:t>Código</w:t>
      </w:r>
      <w:r>
        <w:t>.</w:t>
      </w:r>
    </w:p>
    <w:p w14:paraId="13AD73C7" w14:textId="77777777" w:rsidR="002002D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Columna izquierda — Mis Responsabilidades</w:t>
      </w:r>
      <w:r>
        <w:t>.</w:t>
      </w:r>
    </w:p>
    <w:p w14:paraId="003F45E1" w14:textId="77777777" w:rsidR="002002D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lastRenderedPageBreak/>
        <w:t>Columna derecha — Documentos</w:t>
      </w:r>
      <w:r>
        <w:t>, con buscador.</w:t>
      </w:r>
    </w:p>
    <w:p w14:paraId="16687F24" w14:textId="049E723B" w:rsidR="002002D4" w:rsidRDefault="00D251D9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D251D9">
        <w:rPr>
          <w:i/>
          <w:iCs/>
          <w:color w:val="595959"/>
          <w:sz w:val="20"/>
          <w:szCs w:val="20"/>
        </w:rPr>
        <w:drawing>
          <wp:inline distT="0" distB="0" distL="0" distR="0" wp14:anchorId="3F46C558" wp14:editId="190D9830">
            <wp:extent cx="6172200" cy="2388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1D9">
        <w:rPr>
          <w:i/>
          <w:iCs/>
          <w:color w:val="595959"/>
          <w:sz w:val="20"/>
          <w:szCs w:val="20"/>
        </w:rPr>
        <w:t xml:space="preserve"> </w:t>
      </w:r>
    </w:p>
    <w:p w14:paraId="41E2369C" w14:textId="77777777" w:rsidR="002002D4" w:rsidRDefault="00000000">
      <w:pPr>
        <w:spacing w:after="160" w:line="276" w:lineRule="auto"/>
        <w:jc w:val="both"/>
      </w:pPr>
      <w:r>
        <w:t>El encabezado indica: "Visualice el detalle de su cargo, responsabilidades asignadas y el estado de los documentos bajo su gestión dentro del Sistema de Gestión de Seguridad de la Información."</w:t>
      </w:r>
    </w:p>
    <w:p w14:paraId="1E55DF2A" w14:textId="77777777" w:rsidR="002002D4" w:rsidRDefault="00000000">
      <w:pPr>
        <w:pStyle w:val="Heading2"/>
        <w:spacing w:before="260" w:after="160"/>
      </w:pPr>
      <w:r>
        <w:rPr>
          <w:b/>
          <w:bCs/>
          <w:color w:val="1F4E79"/>
        </w:rPr>
        <w:t>3.1 Cargo y Código</w:t>
      </w:r>
    </w:p>
    <w:p w14:paraId="5F5F07CD" w14:textId="77777777" w:rsidR="002002D4" w:rsidRDefault="00000000">
      <w:pPr>
        <w:spacing w:after="160" w:line="276" w:lineRule="auto"/>
        <w:jc w:val="both"/>
      </w:pPr>
      <w:r>
        <w:rPr>
          <w:b/>
          <w:bCs/>
        </w:rPr>
        <w:t>Cargo</w:t>
      </w:r>
      <w:r>
        <w:t xml:space="preserve">: el nombre del cargo, o "Sin cargo asignado" si no se tiene uno. </w:t>
      </w:r>
      <w:r>
        <w:rPr>
          <w:b/>
          <w:bCs/>
        </w:rPr>
        <w:t>Código</w:t>
      </w:r>
      <w:r>
        <w:t>: el código de ese cargo, o "-" si no aplica.</w:t>
      </w:r>
    </w:p>
    <w:p w14:paraId="5BBB307E" w14:textId="77777777" w:rsidR="002002D4" w:rsidRDefault="002002D4">
      <w:pPr>
        <w:pBdr>
          <w:bottom w:val="single" w:sz="4" w:space="1" w:color="BFBFBF"/>
        </w:pBdr>
        <w:spacing w:before="100" w:after="200"/>
      </w:pPr>
    </w:p>
    <w:p w14:paraId="374036A1" w14:textId="77777777" w:rsidR="002002D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Mis Responsabilidades</w:t>
      </w:r>
    </w:p>
    <w:p w14:paraId="357C84B2" w14:textId="77777777" w:rsidR="002002D4" w:rsidRDefault="00000000">
      <w:pPr>
        <w:spacing w:after="160" w:line="276" w:lineRule="auto"/>
        <w:jc w:val="both"/>
      </w:pPr>
      <w:r>
        <w:t xml:space="preserve">Lista de las responsabilidades definidas en la descripción del cargo (las mismas que están en el módulo Cargos), cada una en su propia tarjeta con un </w:t>
      </w:r>
      <w:proofErr w:type="spellStart"/>
      <w:r>
        <w:t>check</w:t>
      </w:r>
      <w:proofErr w:type="spellEnd"/>
      <w:r>
        <w:t>. Si el cargo no tiene ninguna definida: "No hay responsabilidades definidas para este cargo."</w:t>
      </w:r>
    </w:p>
    <w:p w14:paraId="04FB8213" w14:textId="77777777" w:rsidR="002002D4" w:rsidRDefault="002002D4">
      <w:pPr>
        <w:pBdr>
          <w:bottom w:val="single" w:sz="4" w:space="1" w:color="BFBFBF"/>
        </w:pBdr>
        <w:spacing w:before="100" w:after="200"/>
      </w:pPr>
    </w:p>
    <w:p w14:paraId="3FB9CB79" w14:textId="77777777" w:rsidR="002002D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Documentos</w:t>
      </w:r>
    </w:p>
    <w:p w14:paraId="55BFC01D" w14:textId="77777777" w:rsidR="002002D4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Esta lista no mostrará todos los documentos relacionados con el cargo, ni las tareas pendientes</w:t>
      </w:r>
      <w:r>
        <w:rPr>
          <w:i/>
          <w:iCs/>
          <w:sz w:val="21"/>
          <w:szCs w:val="21"/>
        </w:rPr>
        <w:t xml:space="preserve"> — solo incluirá los documentos donde se haya participado (editor, aprobador o publicador) y cuyo proceso </w:t>
      </w:r>
      <w:r>
        <w:rPr>
          <w:b/>
          <w:bCs/>
          <w:i/>
          <w:iCs/>
          <w:sz w:val="21"/>
          <w:szCs w:val="21"/>
        </w:rPr>
        <w:t>ya haya finalizado</w:t>
      </w:r>
      <w:r>
        <w:rPr>
          <w:i/>
          <w:iCs/>
          <w:sz w:val="21"/>
          <w:szCs w:val="21"/>
        </w:rPr>
        <w:t xml:space="preserve"> (el Historial del usuario). Si existen tareas pendientes de editar, revisar o publicar, deberá accederse a la Bandeja de Entrada — no aparecerán aquí.</w:t>
      </w:r>
    </w:p>
    <w:p w14:paraId="383A0C9A" w14:textId="77777777" w:rsidR="002002D4" w:rsidRDefault="00000000">
      <w:pPr>
        <w:pStyle w:val="Heading2"/>
        <w:spacing w:before="260" w:after="160"/>
      </w:pPr>
      <w:r>
        <w:rPr>
          <w:b/>
          <w:bCs/>
          <w:color w:val="1F4E79"/>
        </w:rPr>
        <w:t>5.1 Agrupación y Búsqueda</w:t>
      </w:r>
    </w:p>
    <w:p w14:paraId="26023149" w14:textId="77777777" w:rsidR="002002D4" w:rsidRDefault="00000000">
      <w:pPr>
        <w:spacing w:after="160" w:line="276" w:lineRule="auto"/>
        <w:jc w:val="both"/>
      </w:pPr>
      <w:r>
        <w:t>Se agruparán automáticamente por tipo (Política, Procedimiento, etc.), cada grupo desplegable con su cantidad. El buscador ("Buscar documento...") filtrará por título o código.</w:t>
      </w:r>
    </w:p>
    <w:p w14:paraId="3D297FFB" w14:textId="77777777" w:rsidR="002002D4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Al buscarse, los grupos sin resultados se mostrarán vacíos ("0 ARCHIVOS") en vez de desaparecer.</w:t>
      </w:r>
    </w:p>
    <w:p w14:paraId="7C1F9E71" w14:textId="77777777" w:rsidR="002002D4" w:rsidRDefault="00000000">
      <w:pPr>
        <w:pStyle w:val="Heading2"/>
        <w:spacing w:before="260" w:after="160"/>
      </w:pPr>
      <w:r>
        <w:rPr>
          <w:b/>
          <w:bCs/>
          <w:color w:val="1F4E79"/>
        </w:rPr>
        <w:lastRenderedPageBreak/>
        <w:t>5.2 Acciones por Documento</w:t>
      </w:r>
    </w:p>
    <w:p w14:paraId="640E4238" w14:textId="77777777" w:rsidR="002002D4" w:rsidRDefault="00000000">
      <w:pPr>
        <w:spacing w:after="160" w:line="276" w:lineRule="auto"/>
        <w:jc w:val="both"/>
      </w:pPr>
      <w:r>
        <w:t xml:space="preserve">Cada documento tendrá un menú (⋮) con </w:t>
      </w:r>
      <w:r>
        <w:rPr>
          <w:b/>
          <w:bCs/>
        </w:rPr>
        <w:t>Ver Detalles</w:t>
      </w:r>
      <w:r>
        <w:t>.</w:t>
      </w:r>
    </w:p>
    <w:p w14:paraId="120F5136" w14:textId="77777777" w:rsidR="002002D4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El botón "Ver Detalles" no tendrá ninguna acción asociada</w:t>
      </w:r>
      <w:r>
        <w:rPr>
          <w:sz w:val="21"/>
          <w:szCs w:val="21"/>
        </w:rPr>
        <w:t xml:space="preserve"> — al presionarse, no ocurrirá nada. No existirá forma de abrir el documento desde esta pantalla; para consultarlo, deberá accederse a </w:t>
      </w:r>
      <w:r>
        <w:rPr>
          <w:b/>
          <w:bCs/>
          <w:sz w:val="21"/>
          <w:szCs w:val="21"/>
        </w:rPr>
        <w:t>Mis Documentos</w:t>
      </w:r>
      <w:r>
        <w:rPr>
          <w:sz w:val="21"/>
          <w:szCs w:val="21"/>
        </w:rPr>
        <w:t xml:space="preserve"> en el Flujo Documental.</w:t>
      </w:r>
    </w:p>
    <w:p w14:paraId="70AB498C" w14:textId="77777777" w:rsidR="002002D4" w:rsidRDefault="002002D4">
      <w:pPr>
        <w:pBdr>
          <w:bottom w:val="single" w:sz="4" w:space="1" w:color="BFBFBF"/>
        </w:pBdr>
        <w:spacing w:before="100" w:after="200"/>
      </w:pPr>
    </w:p>
    <w:p w14:paraId="76318441" w14:textId="77777777" w:rsidR="002002D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Notas de Interés y Advertencias 🔗</w:t>
      </w:r>
    </w:p>
    <w:p w14:paraId="64ABB051" w14:textId="77777777" w:rsidR="002002D4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Será una vista de solo consulta</w:t>
      </w:r>
      <w:r>
        <w:t xml:space="preserve"> — nada editable.</w:t>
      </w:r>
    </w:p>
    <w:p w14:paraId="2997F343" w14:textId="77777777" w:rsidR="002002D4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📌 </w:t>
      </w:r>
      <w:r>
        <w:rPr>
          <w:b/>
          <w:bCs/>
        </w:rPr>
        <w:t>"Documentos" se limitará al historial ya cerrado del usuario</w:t>
      </w:r>
      <w:r>
        <w:t xml:space="preserve"> — no a las tareas activas ni a todos los documentos del área o cargo del usuario.</w:t>
      </w:r>
    </w:p>
    <w:p w14:paraId="455C1107" w14:textId="77777777" w:rsidR="002002D4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⚠️ </w:t>
      </w:r>
      <w:r>
        <w:rPr>
          <w:b/>
          <w:bCs/>
        </w:rPr>
        <w:t>"Ver Detalles" no funcionará actualmente</w:t>
      </w:r>
      <w:r>
        <w:t xml:space="preserve"> — no conducirá a ninguna parte.</w:t>
      </w:r>
    </w:p>
    <w:p w14:paraId="78062284" w14:textId="77777777" w:rsidR="002002D4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Cargos, Bandeja de Entrada y Mis Documentos — todos con su propio manual.</w:t>
      </w:r>
    </w:p>
    <w:p w14:paraId="1E670E27" w14:textId="77777777" w:rsidR="002002D4" w:rsidRDefault="002002D4">
      <w:pPr>
        <w:pBdr>
          <w:bottom w:val="single" w:sz="4" w:space="1" w:color="BFBFBF"/>
        </w:pBdr>
        <w:spacing w:before="100" w:after="200"/>
      </w:pPr>
    </w:p>
    <w:p w14:paraId="7296ACBB" w14:textId="77777777" w:rsidR="002002D4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2002D4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08C5F" w14:textId="77777777" w:rsidR="00F1191B" w:rsidRDefault="00F1191B">
      <w:r>
        <w:separator/>
      </w:r>
    </w:p>
  </w:endnote>
  <w:endnote w:type="continuationSeparator" w:id="0">
    <w:p w14:paraId="58374B0C" w14:textId="77777777" w:rsidR="00F1191B" w:rsidRDefault="00F11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ACDD1" w14:textId="77777777" w:rsidR="002002D4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251D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251D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4D5D2" w14:textId="77777777" w:rsidR="00F1191B" w:rsidRDefault="00F1191B">
      <w:r>
        <w:separator/>
      </w:r>
    </w:p>
  </w:footnote>
  <w:footnote w:type="continuationSeparator" w:id="0">
    <w:p w14:paraId="6D4B8651" w14:textId="77777777" w:rsidR="00F1191B" w:rsidRDefault="00F119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C2AAA" w14:textId="77777777" w:rsidR="002002D4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61B082CE" w14:textId="77777777" w:rsidR="002002D4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B436F"/>
    <w:multiLevelType w:val="hybridMultilevel"/>
    <w:tmpl w:val="62A4BA3E"/>
    <w:lvl w:ilvl="0" w:tplc="7F32088C">
      <w:start w:val="1"/>
      <w:numFmt w:val="bullet"/>
      <w:lvlText w:val="●"/>
      <w:lvlJc w:val="left"/>
      <w:pPr>
        <w:ind w:left="720" w:hanging="360"/>
      </w:pPr>
    </w:lvl>
    <w:lvl w:ilvl="1" w:tplc="3D320144">
      <w:start w:val="1"/>
      <w:numFmt w:val="bullet"/>
      <w:lvlText w:val="○"/>
      <w:lvlJc w:val="left"/>
      <w:pPr>
        <w:ind w:left="1440" w:hanging="360"/>
      </w:pPr>
    </w:lvl>
    <w:lvl w:ilvl="2" w:tplc="EB0E1540">
      <w:start w:val="1"/>
      <w:numFmt w:val="bullet"/>
      <w:lvlText w:val="■"/>
      <w:lvlJc w:val="left"/>
      <w:pPr>
        <w:ind w:left="2160" w:hanging="360"/>
      </w:pPr>
    </w:lvl>
    <w:lvl w:ilvl="3" w:tplc="96280D5A">
      <w:start w:val="1"/>
      <w:numFmt w:val="bullet"/>
      <w:lvlText w:val="●"/>
      <w:lvlJc w:val="left"/>
      <w:pPr>
        <w:ind w:left="2880" w:hanging="360"/>
      </w:pPr>
    </w:lvl>
    <w:lvl w:ilvl="4" w:tplc="9BD0F5B4">
      <w:start w:val="1"/>
      <w:numFmt w:val="bullet"/>
      <w:lvlText w:val="○"/>
      <w:lvlJc w:val="left"/>
      <w:pPr>
        <w:ind w:left="3600" w:hanging="360"/>
      </w:pPr>
    </w:lvl>
    <w:lvl w:ilvl="5" w:tplc="BDD64BF4">
      <w:start w:val="1"/>
      <w:numFmt w:val="bullet"/>
      <w:lvlText w:val="■"/>
      <w:lvlJc w:val="left"/>
      <w:pPr>
        <w:ind w:left="4320" w:hanging="360"/>
      </w:pPr>
    </w:lvl>
    <w:lvl w:ilvl="6" w:tplc="21145428">
      <w:start w:val="1"/>
      <w:numFmt w:val="bullet"/>
      <w:lvlText w:val="●"/>
      <w:lvlJc w:val="left"/>
      <w:pPr>
        <w:ind w:left="5040" w:hanging="360"/>
      </w:pPr>
    </w:lvl>
    <w:lvl w:ilvl="7" w:tplc="163C4B04">
      <w:start w:val="1"/>
      <w:numFmt w:val="bullet"/>
      <w:lvlText w:val="●"/>
      <w:lvlJc w:val="left"/>
      <w:pPr>
        <w:ind w:left="5760" w:hanging="360"/>
      </w:pPr>
    </w:lvl>
    <w:lvl w:ilvl="8" w:tplc="7034F1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D91393"/>
    <w:multiLevelType w:val="hybridMultilevel"/>
    <w:tmpl w:val="2B9C6C52"/>
    <w:lvl w:ilvl="0" w:tplc="1528E564">
      <w:start w:val="1"/>
      <w:numFmt w:val="bullet"/>
      <w:lvlText w:val="•"/>
      <w:lvlJc w:val="left"/>
      <w:pPr>
        <w:ind w:left="460" w:hanging="260"/>
      </w:pPr>
    </w:lvl>
    <w:lvl w:ilvl="1" w:tplc="BC7A3F92">
      <w:start w:val="1"/>
      <w:numFmt w:val="bullet"/>
      <w:lvlText w:val="◦"/>
      <w:lvlJc w:val="left"/>
      <w:pPr>
        <w:ind w:left="820" w:hanging="260"/>
      </w:pPr>
    </w:lvl>
    <w:lvl w:ilvl="2" w:tplc="43A0B9DA">
      <w:numFmt w:val="decimal"/>
      <w:lvlText w:val=""/>
      <w:lvlJc w:val="left"/>
    </w:lvl>
    <w:lvl w:ilvl="3" w:tplc="80B4D758">
      <w:numFmt w:val="decimal"/>
      <w:lvlText w:val=""/>
      <w:lvlJc w:val="left"/>
    </w:lvl>
    <w:lvl w:ilvl="4" w:tplc="D07A5D02">
      <w:numFmt w:val="decimal"/>
      <w:lvlText w:val=""/>
      <w:lvlJc w:val="left"/>
    </w:lvl>
    <w:lvl w:ilvl="5" w:tplc="950697C0">
      <w:numFmt w:val="decimal"/>
      <w:lvlText w:val=""/>
      <w:lvlJc w:val="left"/>
    </w:lvl>
    <w:lvl w:ilvl="6" w:tplc="3E9C69B6">
      <w:numFmt w:val="decimal"/>
      <w:lvlText w:val=""/>
      <w:lvlJc w:val="left"/>
    </w:lvl>
    <w:lvl w:ilvl="7" w:tplc="05F843F4">
      <w:numFmt w:val="decimal"/>
      <w:lvlText w:val=""/>
      <w:lvlJc w:val="left"/>
    </w:lvl>
    <w:lvl w:ilvl="8" w:tplc="61440218">
      <w:numFmt w:val="decimal"/>
      <w:lvlText w:val=""/>
      <w:lvlJc w:val="left"/>
    </w:lvl>
  </w:abstractNum>
  <w:abstractNum w:abstractNumId="2" w15:restartNumberingAfterBreak="0">
    <w:nsid w:val="57C747CA"/>
    <w:multiLevelType w:val="hybridMultilevel"/>
    <w:tmpl w:val="C8760526"/>
    <w:lvl w:ilvl="0" w:tplc="C748A5AA">
      <w:start w:val="1"/>
      <w:numFmt w:val="decimal"/>
      <w:lvlText w:val="%1."/>
      <w:lvlJc w:val="left"/>
      <w:pPr>
        <w:ind w:left="460" w:hanging="260"/>
      </w:pPr>
    </w:lvl>
    <w:lvl w:ilvl="1" w:tplc="DA360B52">
      <w:numFmt w:val="decimal"/>
      <w:lvlText w:val=""/>
      <w:lvlJc w:val="left"/>
    </w:lvl>
    <w:lvl w:ilvl="2" w:tplc="971ECA22">
      <w:numFmt w:val="decimal"/>
      <w:lvlText w:val=""/>
      <w:lvlJc w:val="left"/>
    </w:lvl>
    <w:lvl w:ilvl="3" w:tplc="FCACF360">
      <w:numFmt w:val="decimal"/>
      <w:lvlText w:val=""/>
      <w:lvlJc w:val="left"/>
    </w:lvl>
    <w:lvl w:ilvl="4" w:tplc="38380F0C">
      <w:numFmt w:val="decimal"/>
      <w:lvlText w:val=""/>
      <w:lvlJc w:val="left"/>
    </w:lvl>
    <w:lvl w:ilvl="5" w:tplc="90825870">
      <w:numFmt w:val="decimal"/>
      <w:lvlText w:val=""/>
      <w:lvlJc w:val="left"/>
    </w:lvl>
    <w:lvl w:ilvl="6" w:tplc="3A7C2944">
      <w:numFmt w:val="decimal"/>
      <w:lvlText w:val=""/>
      <w:lvlJc w:val="left"/>
    </w:lvl>
    <w:lvl w:ilvl="7" w:tplc="742AE538">
      <w:numFmt w:val="decimal"/>
      <w:lvlText w:val=""/>
      <w:lvlJc w:val="left"/>
    </w:lvl>
    <w:lvl w:ilvl="8" w:tplc="56427AF0">
      <w:numFmt w:val="decimal"/>
      <w:lvlText w:val=""/>
      <w:lvlJc w:val="left"/>
    </w:lvl>
  </w:abstractNum>
  <w:abstractNum w:abstractNumId="3" w15:restartNumberingAfterBreak="0">
    <w:nsid w:val="67642BE3"/>
    <w:multiLevelType w:val="hybridMultilevel"/>
    <w:tmpl w:val="D1E4D64C"/>
    <w:lvl w:ilvl="0" w:tplc="9D72A4BE">
      <w:start w:val="1"/>
      <w:numFmt w:val="decimal"/>
      <w:lvlText w:val="%1."/>
      <w:lvlJc w:val="left"/>
      <w:pPr>
        <w:ind w:left="460" w:hanging="260"/>
      </w:pPr>
    </w:lvl>
    <w:lvl w:ilvl="1" w:tplc="B246A002">
      <w:numFmt w:val="decimal"/>
      <w:lvlText w:val=""/>
      <w:lvlJc w:val="left"/>
    </w:lvl>
    <w:lvl w:ilvl="2" w:tplc="F014BC1E">
      <w:numFmt w:val="decimal"/>
      <w:lvlText w:val=""/>
      <w:lvlJc w:val="left"/>
    </w:lvl>
    <w:lvl w:ilvl="3" w:tplc="6BFC38E2">
      <w:numFmt w:val="decimal"/>
      <w:lvlText w:val=""/>
      <w:lvlJc w:val="left"/>
    </w:lvl>
    <w:lvl w:ilvl="4" w:tplc="9F74BD04">
      <w:numFmt w:val="decimal"/>
      <w:lvlText w:val=""/>
      <w:lvlJc w:val="left"/>
    </w:lvl>
    <w:lvl w:ilvl="5" w:tplc="F5E861EA">
      <w:numFmt w:val="decimal"/>
      <w:lvlText w:val=""/>
      <w:lvlJc w:val="left"/>
    </w:lvl>
    <w:lvl w:ilvl="6" w:tplc="E10AF406">
      <w:numFmt w:val="decimal"/>
      <w:lvlText w:val=""/>
      <w:lvlJc w:val="left"/>
    </w:lvl>
    <w:lvl w:ilvl="7" w:tplc="0C3CDF2A">
      <w:numFmt w:val="decimal"/>
      <w:lvlText w:val=""/>
      <w:lvlJc w:val="left"/>
    </w:lvl>
    <w:lvl w:ilvl="8" w:tplc="E0AE231A">
      <w:numFmt w:val="decimal"/>
      <w:lvlText w:val=""/>
      <w:lvlJc w:val="left"/>
    </w:lvl>
  </w:abstractNum>
  <w:abstractNum w:abstractNumId="4" w15:restartNumberingAfterBreak="0">
    <w:nsid w:val="6B7B2086"/>
    <w:multiLevelType w:val="hybridMultilevel"/>
    <w:tmpl w:val="B4F4917A"/>
    <w:lvl w:ilvl="0" w:tplc="7EF01B3C">
      <w:start w:val="1"/>
      <w:numFmt w:val="decimal"/>
      <w:lvlText w:val="%1."/>
      <w:lvlJc w:val="left"/>
      <w:pPr>
        <w:ind w:left="460" w:hanging="260"/>
      </w:pPr>
    </w:lvl>
    <w:lvl w:ilvl="1" w:tplc="2EF4C820">
      <w:numFmt w:val="decimal"/>
      <w:lvlText w:val=""/>
      <w:lvlJc w:val="left"/>
    </w:lvl>
    <w:lvl w:ilvl="2" w:tplc="1F0EDC92">
      <w:numFmt w:val="decimal"/>
      <w:lvlText w:val=""/>
      <w:lvlJc w:val="left"/>
    </w:lvl>
    <w:lvl w:ilvl="3" w:tplc="5E929B78">
      <w:numFmt w:val="decimal"/>
      <w:lvlText w:val=""/>
      <w:lvlJc w:val="left"/>
    </w:lvl>
    <w:lvl w:ilvl="4" w:tplc="DA4AECAC">
      <w:numFmt w:val="decimal"/>
      <w:lvlText w:val=""/>
      <w:lvlJc w:val="left"/>
    </w:lvl>
    <w:lvl w:ilvl="5" w:tplc="2FF63614">
      <w:numFmt w:val="decimal"/>
      <w:lvlText w:val=""/>
      <w:lvlJc w:val="left"/>
    </w:lvl>
    <w:lvl w:ilvl="6" w:tplc="1102F7BE">
      <w:numFmt w:val="decimal"/>
      <w:lvlText w:val=""/>
      <w:lvlJc w:val="left"/>
    </w:lvl>
    <w:lvl w:ilvl="7" w:tplc="F1AC11E4">
      <w:numFmt w:val="decimal"/>
      <w:lvlText w:val=""/>
      <w:lvlJc w:val="left"/>
    </w:lvl>
    <w:lvl w:ilvl="8" w:tplc="99B2E3C8">
      <w:numFmt w:val="decimal"/>
      <w:lvlText w:val=""/>
      <w:lvlJc w:val="left"/>
    </w:lvl>
  </w:abstractNum>
  <w:num w:numId="1" w16cid:durableId="1317799859">
    <w:abstractNumId w:val="0"/>
    <w:lvlOverride w:ilvl="0">
      <w:startOverride w:val="1"/>
    </w:lvlOverride>
  </w:num>
  <w:num w:numId="2" w16cid:durableId="283659276">
    <w:abstractNumId w:val="3"/>
    <w:lvlOverride w:ilvl="0">
      <w:startOverride w:val="1"/>
    </w:lvlOverride>
  </w:num>
  <w:num w:numId="3" w16cid:durableId="1286421551">
    <w:abstractNumId w:val="2"/>
    <w:lvlOverride w:ilvl="0">
      <w:startOverride w:val="1"/>
    </w:lvlOverride>
  </w:num>
  <w:num w:numId="4" w16cid:durableId="192387607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2D4"/>
    <w:rsid w:val="00017C07"/>
    <w:rsid w:val="002002D4"/>
    <w:rsid w:val="00D251D9"/>
    <w:rsid w:val="00F1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5657B"/>
  <w15:docId w15:val="{1AD1BD21-7712-483C-A78C-676F0750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2026-08-17T14:00:00Z</dcterms:modified>
</cp:coreProperties>
</file>