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09C69639" w14:textId="77777777" w:rsidR="0097363E" w:rsidRDefault="00000000">
      <w:pPr>
        <w:pStyle w:val="Heading1"/>
        <w:spacing w:after="300"/>
      </w:pPr>
      <w:r>
        <w:rPr>
          <w:b/>
          <w:bCs/>
          <w:color w:val="1F4E79"/>
          <w:rFonts w:ascii="Calibri Light" w:eastAsia="Calibri Light" w:hAnsi="Calibri Light" w:cs="Calibri Light"/>
          <w:sz w:val="44"/>
          <w:szCs w:val="44"/>
        </w:rPr>
        <w:t>Manual de Usuario: Bandeja de Entrada (Módulo /</w:t>
      </w:r>
      <w:proofErr w:type="spellStart"/>
      <w:r>
        <w:rPr>
          <w:b/>
          <w:bCs/>
          <w:color w:val="1F4E79"/>
          <w:rFonts w:ascii="Calibri Light" w:eastAsia="Calibri Light" w:hAnsi="Calibri Light" w:cs="Calibri Light"/>
          <w:sz w:val="44"/>
          <w:szCs w:val="44"/>
        </w:rPr>
        <w:t>inbox-sgsi</w:t>
      </w:r>
      <w:proofErr w:type="spellEnd"/>
      <w:r>
        <w:rPr>
          <w:b/>
          <w:bCs/>
          <w:color w:val="1F4E79"/>
          <w:rFonts w:ascii="Calibri Light" w:eastAsia="Calibri Light" w:hAnsi="Calibri Light" w:cs="Calibri Light"/>
          <w:sz w:val="44"/>
          <w:szCs w:val="44"/>
        </w:rPr>
        <w:t>)</w:t>
      </w:r>
    </w:p>
    <w:p w14:paraId="227DB91D" w14:textId="77777777" w:rsidR="0097363E" w:rsidRDefault="00000000">
      <w:pPr>
        <w:spacing w:after="160" w:line="276" w:lineRule="auto"/>
        <w:jc w:val="both"/>
      </w:pPr>
      <w:r>
        <w:t xml:space="preserve">La </w:t>
      </w:r>
      <w:r>
        <w:rPr>
          <w:b/>
          <w:bCs/>
        </w:rPr>
        <w:t>Bandeja de Entrada</w:t>
      </w:r>
      <w:r>
        <w:t xml:space="preserve"> constituye la primera pantalla que se visualiza después de iniciarse sesión. Aquí se reunirán, organizadas en pestañas, todas las tareas del flujo documental en las que se posea un rol activo (editar, revisar o publicar), además de un panel lateral con la Matriz Operativa de los riesgos de los grupos de activos correspondientes.</w:t>
      </w:r>
    </w:p>
    <w:p w14:paraId="4C334E0C" w14:textId="0D0A2A67" w:rsidR="0097363E" w:rsidRDefault="00AE0BD7">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AE0BD7">
        <w:rPr>
          <w:i/>
          <w:iCs/>
          <w:color w:val="595959"/>
          <w:sz w:val="20"/>
          <w:szCs w:val="20"/>
        </w:rPr>
        <w:drawing>
          <wp:inline distT="0" distB="0" distL="0" distR="0" wp14:anchorId="60518244" wp14:editId="31FF4238">
            <wp:extent cx="6172200" cy="31584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158490"/>
                    </a:xfrm>
                    <a:prstGeom prst="rect">
                      <a:avLst/>
                    </a:prstGeom>
                  </pic:spPr>
                </pic:pic>
              </a:graphicData>
            </a:graphic>
          </wp:inline>
        </w:drawing>
      </w:r>
      <w:r w:rsidRPr="00AE0BD7">
        <w:rPr>
          <w:i/>
          <w:iCs/>
          <w:color w:val="595959"/>
          <w:sz w:val="20"/>
          <w:szCs w:val="20"/>
        </w:rPr>
        <w:t xml:space="preserve"> </w:t>
      </w:r>
    </w:p>
    <w:p w14:paraId="67460B42" w14:textId="77777777" w:rsidR="0097363E" w:rsidRDefault="0097363E">
      <w:pPr>
        <w:pBdr>
          <w:bottom w:val="single" w:sz="4" w:space="1" w:color="BFBFBF"/>
        </w:pBdr>
        <w:spacing w:before="100" w:after="200"/>
      </w:pPr>
    </w:p>
    <w:p w14:paraId="052AC835" w14:textId="77777777" w:rsidR="0097363E" w:rsidRDefault="00000000">
      <w:pPr>
        <w:pStyle w:val="Heading1"/>
        <w:pBdr>
          <w:bottom w:val="single" w:sz="6" w:space="4" w:color="2E75B6"/>
        </w:pBdr>
        <w:spacing w:before="360" w:after="160"/>
      </w:pPr>
      <w:r>
        <w:rPr>
          <w:b/>
          <w:bCs/>
          <w:color w:val="1F4E79"/>
        </w:rPr>
        <w:t>1. Antes de Empezar: Una Advertencia Importante 📌</w:t>
      </w:r>
    </w:p>
    <w:p w14:paraId="554F5BF0" w14:textId="77777777" w:rsidR="0097363E" w:rsidRDefault="00000000">
      <w:pPr>
        <w:spacing w:after="160" w:line="276" w:lineRule="auto"/>
        <w:jc w:val="both"/>
      </w:pPr>
      <w:r>
        <w:t xml:space="preserve">El sistema cuenta con </w:t>
      </w:r>
      <w:r>
        <w:rPr>
          <w:b/>
          <w:bCs/>
        </w:rPr>
        <w:t>dos pantallas distintas</w:t>
      </w:r>
      <w:r>
        <w:t xml:space="preserve"> llamadas "Bandeja de Entrada". Esta (</w:t>
      </w:r>
      <w:r>
        <w:rPr>
          <w:shd w:val="clear" w:color="auto" w:fill="EDEDED"/>
        </w:rPr>
        <w:t>/</w:t>
      </w:r>
      <w:proofErr w:type="spellStart"/>
      <w:r>
        <w:rPr>
          <w:shd w:val="clear" w:color="auto" w:fill="EDEDED"/>
        </w:rPr>
        <w:t>inbox-sgsi</w:t>
      </w:r>
      <w:proofErr w:type="spellEnd"/>
      <w:r>
        <w:t xml:space="preserve">, primer ítem del menú) cuenta con pestañas, filtros y la Matriz Operativa correspondiente. La otra se encuentra dentro de </w:t>
      </w:r>
      <w:r>
        <w:rPr>
          <w:b/>
          <w:bCs/>
        </w:rPr>
        <w:t>Flujo documental</w:t>
      </w:r>
      <w:r>
        <w:t xml:space="preserve"> → </w:t>
      </w:r>
      <w:r>
        <w:rPr>
          <w:b/>
          <w:bCs/>
        </w:rPr>
        <w:t>Bandeja de entrada</w:t>
      </w:r>
      <w:r>
        <w:t xml:space="preserve"> (</w:t>
      </w:r>
      <w:r>
        <w:rPr>
          <w:shd w:val="clear" w:color="auto" w:fill="EDEDED"/>
        </w:rPr>
        <w:t>/</w:t>
      </w:r>
      <w:proofErr w:type="spellStart"/>
      <w:r>
        <w:rPr>
          <w:shd w:val="clear" w:color="auto" w:fill="EDEDED"/>
        </w:rPr>
        <w:t>doc-flow</w:t>
      </w:r>
      <w:proofErr w:type="spellEnd"/>
      <w:r>
        <w:rPr>
          <w:shd w:val="clear" w:color="auto" w:fill="EDEDED"/>
        </w:rPr>
        <w:t>/</w:t>
      </w:r>
      <w:proofErr w:type="spellStart"/>
      <w:r>
        <w:rPr>
          <w:shd w:val="clear" w:color="auto" w:fill="EDEDED"/>
        </w:rPr>
        <w:t>inbox</w:t>
      </w:r>
      <w:proofErr w:type="spellEnd"/>
      <w:r>
        <w:t xml:space="preserve">) — una tabla simple, y es la </w:t>
      </w:r>
      <w:r>
        <w:rPr>
          <w:b/>
          <w:bCs/>
        </w:rPr>
        <w:t>única</w:t>
      </w:r>
      <w:r>
        <w:t xml:space="preserve"> que resuelve directamente las tareas de rol </w:t>
      </w:r>
      <w:r>
        <w:rPr>
          <w:b/>
          <w:bCs/>
        </w:rPr>
        <w:t>Publicador</w:t>
      </w:r>
      <w:r>
        <w:t>.</w:t>
      </w:r>
    </w:p>
    <w:p w14:paraId="6086F95A" w14:textId="77777777" w:rsidR="0097363E" w:rsidRDefault="00000000">
      <w:pPr>
        <w:spacing w:after="160" w:line="276" w:lineRule="auto"/>
        <w:jc w:val="both"/>
      </w:pPr>
      <w:r>
        <w:rPr>
          <w:b/>
          <w:bCs/>
        </w:rPr>
        <w:t>¿Cómo se conectan?</w:t>
      </w:r>
      <w:r>
        <w:t xml:space="preserve"> Al hacerse clic en una tarea de Publicador desde aquí, el sistema conducirá a esa otra bandeja para completar la publicación.</w:t>
      </w:r>
    </w:p>
    <w:p w14:paraId="3518D281" w14:textId="77777777" w:rsidR="0097363E" w:rsidRDefault="00000000">
      <w:pPr>
        <w:pBdr>
          <w:left w:val="single" w:sz="24" w:space="8" w:color="2E75B6"/>
        </w:pBdr>
        <w:shd w:val="clear" w:color="auto" w:fill="DDEBF7"/>
        <w:spacing w:before="120" w:after="120" w:line="264" w:lineRule="auto"/>
        <w:ind w:left="200"/>
      </w:pPr>
      <w:r>
        <w:rPr>
          <w:sz w:val="21"/>
          <w:szCs w:val="21"/>
        </w:rPr>
        <w:t>ℹ️ Esta pantalla está reservada en el menú lateral para usuarios sin rol de Administrador — constituirá el punto de partida cada vez que se acceda al sistema.</w:t>
      </w:r>
    </w:p>
    <w:p w14:paraId="14506C6B" w14:textId="77777777" w:rsidR="0097363E" w:rsidRDefault="0097363E">
      <w:pPr>
        <w:pBdr>
          <w:bottom w:val="single" w:sz="4" w:space="1" w:color="BFBFBF"/>
        </w:pBdr>
        <w:spacing w:before="100" w:after="200"/>
      </w:pPr>
    </w:p>
    <w:p w14:paraId="6C5BF845" w14:textId="77777777" w:rsidR="0097363E" w:rsidRDefault="00000000">
      <w:pPr>
        <w:pStyle w:val="Heading1"/>
        <w:pBdr>
          <w:bottom w:val="single" w:sz="6" w:space="4" w:color="2E75B6"/>
        </w:pBdr>
        <w:spacing w:before="360" w:after="160"/>
      </w:pPr>
      <w:r>
        <w:rPr>
          <w:b/>
          <w:bCs/>
          <w:color w:val="1F4E79"/>
        </w:rPr>
        <w:t>2. ¿Cómo Acceder al Módulo?</w:t>
      </w:r>
    </w:p>
    <w:p w14:paraId="1F506023" w14:textId="77777777" w:rsidR="0097363E" w:rsidRDefault="00000000">
      <w:pPr>
        <w:pStyle w:val="ListParagraph"/>
        <w:numPr>
          <w:ilvl w:val="0"/>
          <w:numId w:val="2"/>
        </w:numPr>
        <w:spacing w:after="100" w:line="276" w:lineRule="auto"/>
      </w:pPr>
      <w:r>
        <w:rPr>
          <w:b/>
          <w:bCs/>
        </w:rPr>
        <w:lastRenderedPageBreak/>
        <w:t>Al iniciar sesión</w:t>
      </w:r>
      <w:r>
        <w:t>: constituye la primera pantalla que se visualizará — no será necesario hacer clic en nada.</w:t>
      </w:r>
    </w:p>
    <w:p w14:paraId="6984D5EF" w14:textId="77777777" w:rsidR="0097363E" w:rsidRDefault="00000000">
      <w:pPr>
        <w:pStyle w:val="ListParagraph"/>
        <w:numPr>
          <w:ilvl w:val="0"/>
          <w:numId w:val="2"/>
        </w:numPr>
        <w:spacing w:after="100" w:line="276" w:lineRule="auto"/>
      </w:pPr>
      <w:r>
        <w:t xml:space="preserve">O bien, en el menú lateral, deberá hacerse clic en </w:t>
      </w:r>
      <w:r>
        <w:rPr>
          <w:b/>
          <w:bCs/>
        </w:rPr>
        <w:t>Bandeja de Entrada</w:t>
      </w:r>
      <w:r>
        <w:t xml:space="preserve"> (primer ítem).</w:t>
      </w:r>
    </w:p>
    <w:p w14:paraId="28102D02" w14:textId="77777777" w:rsidR="0097363E" w:rsidRDefault="00000000">
      <w:pPr>
        <w:spacing w:after="160" w:line="276" w:lineRule="auto"/>
        <w:jc w:val="both"/>
      </w:pPr>
      <w:r>
        <w:t xml:space="preserve">Ambos caminos llevan a </w:t>
      </w:r>
      <w:r>
        <w:rPr>
          <w:shd w:val="clear" w:color="auto" w:fill="EDEDED"/>
        </w:rPr>
        <w:t>/</w:t>
      </w:r>
      <w:proofErr w:type="spellStart"/>
      <w:r>
        <w:rPr>
          <w:shd w:val="clear" w:color="auto" w:fill="EDEDED"/>
        </w:rPr>
        <w:t>inbox-sgsi</w:t>
      </w:r>
      <w:proofErr w:type="spellEnd"/>
      <w:r>
        <w:t>.</w:t>
      </w:r>
    </w:p>
    <w:p w14:paraId="0F9B70E2" w14:textId="77777777" w:rsidR="0097363E" w:rsidRDefault="0097363E">
      <w:pPr>
        <w:pBdr>
          <w:bottom w:val="single" w:sz="4" w:space="1" w:color="BFBFBF"/>
        </w:pBdr>
        <w:spacing w:before="100" w:after="200"/>
      </w:pPr>
    </w:p>
    <w:p w14:paraId="594648B2" w14:textId="77777777" w:rsidR="0097363E" w:rsidRDefault="00000000">
      <w:pPr>
        <w:pStyle w:val="Heading1"/>
        <w:pBdr>
          <w:bottom w:val="single" w:sz="6" w:space="4" w:color="2E75B6"/>
        </w:pBdr>
        <w:spacing w:before="360" w:after="160"/>
      </w:pPr>
      <w:r>
        <w:rPr>
          <w:b/>
          <w:bCs/>
          <w:color w:val="1F4E79"/>
        </w:rPr>
        <w:t>3. ¿Qué Podrá Encontrarse en la Pantalla?</w:t>
      </w:r>
    </w:p>
    <w:p w14:paraId="785FB026" w14:textId="77777777" w:rsidR="0097363E" w:rsidRDefault="00000000">
      <w:pPr>
        <w:pStyle w:val="ListParagraph"/>
        <w:numPr>
          <w:ilvl w:val="0"/>
          <w:numId w:val="3"/>
        </w:numPr>
        <w:spacing w:after="100" w:line="276" w:lineRule="auto"/>
      </w:pPr>
      <w:r>
        <w:rPr>
          <w:b/>
          <w:bCs/>
        </w:rPr>
        <w:t>Encabezado</w:t>
      </w:r>
      <w:r>
        <w:t>, con la etiqueta "FLUJO DOCUMENTAL".</w:t>
      </w:r>
    </w:p>
    <w:p w14:paraId="09F599B2" w14:textId="77777777" w:rsidR="0097363E" w:rsidRDefault="00000000">
      <w:pPr>
        <w:pStyle w:val="ListParagraph"/>
        <w:numPr>
          <w:ilvl w:val="0"/>
          <w:numId w:val="3"/>
        </w:numPr>
        <w:spacing w:after="100" w:line="276" w:lineRule="auto"/>
      </w:pPr>
      <w:r>
        <w:rPr>
          <w:b/>
          <w:bCs/>
        </w:rPr>
        <w:t>Guía rápida</w:t>
      </w:r>
      <w:r>
        <w:t>.</w:t>
      </w:r>
    </w:p>
    <w:p w14:paraId="2E15E6C1" w14:textId="77777777" w:rsidR="0097363E" w:rsidRDefault="00000000">
      <w:pPr>
        <w:pStyle w:val="ListParagraph"/>
        <w:numPr>
          <w:ilvl w:val="0"/>
          <w:numId w:val="3"/>
        </w:numPr>
        <w:spacing w:after="100" w:line="276" w:lineRule="auto"/>
      </w:pPr>
      <w:r>
        <w:rPr>
          <w:b/>
          <w:bCs/>
        </w:rPr>
        <w:t>3 tarjetas de resumen</w:t>
      </w:r>
      <w:r>
        <w:t>.</w:t>
      </w:r>
    </w:p>
    <w:p w14:paraId="19425095" w14:textId="77777777" w:rsidR="0097363E" w:rsidRDefault="00000000">
      <w:pPr>
        <w:pStyle w:val="ListParagraph"/>
        <w:numPr>
          <w:ilvl w:val="0"/>
          <w:numId w:val="3"/>
        </w:numPr>
        <w:spacing w:after="100" w:line="276" w:lineRule="auto"/>
      </w:pPr>
      <w:r>
        <w:rPr>
          <w:b/>
          <w:bCs/>
        </w:rPr>
        <w:t>Dos columnas</w:t>
      </w:r>
      <w:r>
        <w:t>: izquierda — Matriz Operativa; derecha — pestañas, buscador, categorías y lista de tareas.</w:t>
      </w:r>
    </w:p>
    <w:p w14:paraId="201A2F22" w14:textId="22B55579" w:rsidR="0097363E" w:rsidRDefault="00AE0BD7">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AE0BD7">
        <w:rPr>
          <w:i/>
          <w:iCs/>
          <w:color w:val="595959"/>
          <w:sz w:val="20"/>
          <w:szCs w:val="20"/>
        </w:rPr>
        <w:drawing>
          <wp:inline distT="0" distB="0" distL="0" distR="0" wp14:anchorId="064B13D0" wp14:editId="0943C00C">
            <wp:extent cx="6172200" cy="2866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2866390"/>
                    </a:xfrm>
                    <a:prstGeom prst="rect">
                      <a:avLst/>
                    </a:prstGeom>
                  </pic:spPr>
                </pic:pic>
              </a:graphicData>
            </a:graphic>
          </wp:inline>
        </w:drawing>
      </w:r>
      <w:r w:rsidRPr="00AE0BD7">
        <w:rPr>
          <w:i/>
          <w:iCs/>
          <w:color w:val="595959"/>
          <w:sz w:val="20"/>
          <w:szCs w:val="20"/>
        </w:rPr>
        <w:t xml:space="preserve"> </w:t>
      </w:r>
    </w:p>
    <w:p w14:paraId="278EFE60" w14:textId="77777777" w:rsidR="0097363E" w:rsidRDefault="00000000">
      <w:pPr>
        <w:spacing w:after="160" w:line="276" w:lineRule="auto"/>
        <w:jc w:val="both"/>
      </w:pPr>
      <w:proofErr w:type="spellStart"/>
      <w:r>
        <w:rPr>
          <w:b/>
          <w:bCs/>
        </w:rPr>
        <w:t>Tips</w:t>
      </w:r>
      <w:proofErr w:type="spellEnd"/>
      <w:r>
        <w:rPr>
          <w:b/>
          <w:bCs/>
        </w:rPr>
        <w:t xml:space="preserve"> de la guía:</w:t>
      </w:r>
      <w:r>
        <w:t xml:space="preserve"> deberá atenderse primero las tareas "Pendientes" — bloquean el avance del flujo para otros participantes. "Esperando a otros" significa que ya se realizó la parte correspondiente; "Completado" confirma que el flujo terminó exitosamente.</w:t>
      </w:r>
    </w:p>
    <w:p w14:paraId="33C1663E" w14:textId="77777777" w:rsidR="0097363E" w:rsidRDefault="00000000">
      <w:pPr>
        <w:pStyle w:val="Heading2"/>
        <w:spacing w:before="260" w:after="160"/>
      </w:pPr>
      <w:r>
        <w:rPr>
          <w:b/>
          <w:bCs/>
          <w:color w:val="1F4E79"/>
        </w:rPr>
        <w:t>3.1 Las 3 Tarjetas de Resumen</w:t>
      </w:r>
    </w:p>
    <w:p w14:paraId="1D7C294C" w14:textId="77777777" w:rsidR="0097363E" w:rsidRDefault="00000000">
      <w:pPr>
        <w:spacing w:after="160" w:line="276" w:lineRule="auto"/>
        <w:jc w:val="both"/>
      </w:pPr>
      <w:r>
        <w:rPr>
          <w:b/>
          <w:bCs/>
        </w:rPr>
        <w:t>Tareas Pendientes</w:t>
      </w:r>
      <w:r>
        <w:t xml:space="preserve"> (requieren acción inmediata), </w:t>
      </w:r>
      <w:r>
        <w:rPr>
          <w:b/>
          <w:bCs/>
        </w:rPr>
        <w:t>En Revisión</w:t>
      </w:r>
      <w:r>
        <w:t xml:space="preserve"> (documentos en revisión por terceros) </w:t>
      </w:r>
      <w:proofErr w:type="spellStart"/>
      <w:r>
        <w:t>y</w:t>
      </w:r>
      <w:proofErr w:type="spellEnd"/>
      <w:r>
        <w:t xml:space="preserve"> </w:t>
      </w:r>
      <w:r>
        <w:rPr>
          <w:b/>
          <w:bCs/>
        </w:rPr>
        <w:t>Historial de Tareas</w:t>
      </w:r>
      <w:r>
        <w:t xml:space="preserve"> (finalizadas con éxito) — estos números coinciden con los contadores de las pestañas.</w:t>
      </w:r>
    </w:p>
    <w:p w14:paraId="3F491B1B" w14:textId="77777777" w:rsidR="0097363E" w:rsidRDefault="0097363E">
      <w:pPr>
        <w:pBdr>
          <w:bottom w:val="single" w:sz="4" w:space="1" w:color="BFBFBF"/>
        </w:pBdr>
        <w:spacing w:before="100" w:after="200"/>
      </w:pPr>
    </w:p>
    <w:p w14:paraId="72A1B41F" w14:textId="77777777" w:rsidR="0097363E" w:rsidRDefault="00000000">
      <w:pPr>
        <w:pStyle w:val="Heading1"/>
        <w:pBdr>
          <w:bottom w:val="single" w:sz="6" w:space="4" w:color="2E75B6"/>
        </w:pBdr>
        <w:spacing w:before="360" w:after="160"/>
      </w:pPr>
      <w:r>
        <w:rPr>
          <w:b/>
          <w:bCs/>
          <w:color w:val="1F4E79"/>
        </w:rPr>
        <w:t>4. Las 3 Pestañas de Tareas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7363E" w14:paraId="7DA81A87" w14:textId="77777777">
        <w:tblPrEx>
          <w:tblCellMar>
            <w:top w:w="0" w:type="dxa"/>
            <w:bottom w:w="0" w:type="dxa"/>
          </w:tblCellMar>
        </w:tblPrEx>
        <w:trPr>
          <w:tblHeader/>
        </w:trPr>
        <w:tc>
          <w:tcPr>
            <w:tcW w:w="3116" w:type="dxa"/>
            <w:shd w:val="clear" w:color="auto" w:fill="1F4E79"/>
            <w:tcMar>
              <w:top w:w="80" w:type="dxa"/>
              <w:left w:w="100" w:type="dxa"/>
              <w:bottom w:w="80" w:type="dxa"/>
              <w:right w:w="100" w:type="dxa"/>
            </w:tcMar>
            <w:vAlign w:val="center"/>
          </w:tcPr>
          <w:p w14:paraId="4087F6E2" w14:textId="77777777" w:rsidR="0097363E" w:rsidRDefault="00000000">
            <w:r>
              <w:rPr>
                <w:b/>
                <w:bCs/>
                <w:color w:val="FFFFFF"/>
                <w:sz w:val="20"/>
                <w:szCs w:val="20"/>
              </w:rPr>
              <w:lastRenderedPageBreak/>
              <w:t>Pestaña</w:t>
            </w:r>
          </w:p>
        </w:tc>
        <w:tc>
          <w:tcPr>
            <w:tcW w:w="3116" w:type="dxa"/>
            <w:shd w:val="clear" w:color="auto" w:fill="1F4E79"/>
            <w:tcMar>
              <w:top w:w="80" w:type="dxa"/>
              <w:left w:w="100" w:type="dxa"/>
              <w:bottom w:w="80" w:type="dxa"/>
              <w:right w:w="100" w:type="dxa"/>
            </w:tcMar>
            <w:vAlign w:val="center"/>
          </w:tcPr>
          <w:p w14:paraId="3B170C0D" w14:textId="77777777" w:rsidR="0097363E" w:rsidRDefault="00000000">
            <w:r>
              <w:rPr>
                <w:b/>
                <w:bCs/>
                <w:color w:val="FFFFFF"/>
                <w:sz w:val="20"/>
                <w:szCs w:val="20"/>
              </w:rPr>
              <w:t>Significado</w:t>
            </w:r>
          </w:p>
        </w:tc>
        <w:tc>
          <w:tcPr>
            <w:tcW w:w="3116" w:type="dxa"/>
            <w:shd w:val="clear" w:color="auto" w:fill="1F4E79"/>
            <w:tcMar>
              <w:top w:w="80" w:type="dxa"/>
              <w:left w:w="100" w:type="dxa"/>
              <w:bottom w:w="80" w:type="dxa"/>
              <w:right w:w="100" w:type="dxa"/>
            </w:tcMar>
            <w:vAlign w:val="center"/>
          </w:tcPr>
          <w:p w14:paraId="7E36214A" w14:textId="77777777" w:rsidR="0097363E" w:rsidRDefault="00000000">
            <w:r>
              <w:rPr>
                <w:b/>
                <w:bCs/>
                <w:color w:val="FFFFFF"/>
                <w:sz w:val="20"/>
                <w:szCs w:val="20"/>
              </w:rPr>
              <w:t>Lo que ves en la tarjeta</w:t>
            </w:r>
          </w:p>
        </w:tc>
      </w:tr>
      <w:tr w:rsidR="0097363E" w14:paraId="1FFCA27D"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350E969E" w14:textId="77777777" w:rsidR="0097363E" w:rsidRDefault="00000000">
            <w:r>
              <w:rPr>
                <w:sz w:val="20"/>
                <w:szCs w:val="20"/>
              </w:rPr>
              <w:t>Pendientes</w:t>
            </w:r>
          </w:p>
        </w:tc>
        <w:tc>
          <w:tcPr>
            <w:tcW w:w="3116" w:type="dxa"/>
            <w:tcMar>
              <w:top w:w="80" w:type="dxa"/>
              <w:left w:w="100" w:type="dxa"/>
              <w:bottom w:w="80" w:type="dxa"/>
              <w:right w:w="100" w:type="dxa"/>
            </w:tcMar>
            <w:vAlign w:val="center"/>
          </w:tcPr>
          <w:p w14:paraId="0BB502B2" w14:textId="77777777" w:rsidR="0097363E" w:rsidRDefault="00000000">
            <w:r>
              <w:rPr>
                <w:sz w:val="20"/>
                <w:szCs w:val="20"/>
              </w:rPr>
              <w:t>Requiere acción inmediata.</w:t>
            </w:r>
          </w:p>
        </w:tc>
        <w:tc>
          <w:tcPr>
            <w:tcW w:w="3116" w:type="dxa"/>
            <w:tcMar>
              <w:top w:w="80" w:type="dxa"/>
              <w:left w:w="100" w:type="dxa"/>
              <w:bottom w:w="80" w:type="dxa"/>
              <w:right w:w="100" w:type="dxa"/>
            </w:tcMar>
            <w:vAlign w:val="center"/>
          </w:tcPr>
          <w:p w14:paraId="3A350B3B" w14:textId="77777777" w:rsidR="0097363E" w:rsidRDefault="00000000">
            <w:r>
              <w:rPr>
                <w:sz w:val="20"/>
                <w:szCs w:val="20"/>
              </w:rPr>
              <w:t>Botón Editar, Revisar o Publicar según el rol correspondiente.</w:t>
            </w:r>
          </w:p>
        </w:tc>
      </w:tr>
      <w:tr w:rsidR="0097363E" w14:paraId="60B195F3"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39F256E6" w14:textId="77777777" w:rsidR="0097363E" w:rsidRDefault="00000000">
            <w:r>
              <w:rPr>
                <w:sz w:val="20"/>
                <w:szCs w:val="20"/>
              </w:rPr>
              <w:t>En Revisión</w:t>
            </w:r>
          </w:p>
        </w:tc>
        <w:tc>
          <w:tcPr>
            <w:tcW w:w="3116" w:type="dxa"/>
            <w:tcMar>
              <w:top w:w="80" w:type="dxa"/>
              <w:left w:w="100" w:type="dxa"/>
              <w:bottom w:w="80" w:type="dxa"/>
              <w:right w:w="100" w:type="dxa"/>
            </w:tcMar>
            <w:vAlign w:val="center"/>
          </w:tcPr>
          <w:p w14:paraId="20FC85F4" w14:textId="77777777" w:rsidR="0097363E" w:rsidRDefault="00000000">
            <w:r>
              <w:rPr>
                <w:sz w:val="20"/>
                <w:szCs w:val="20"/>
              </w:rPr>
              <w:t>Ya se realizó la parte correspondiente; está en manos de otro participante.</w:t>
            </w:r>
          </w:p>
        </w:tc>
        <w:tc>
          <w:tcPr>
            <w:tcW w:w="3116" w:type="dxa"/>
            <w:tcMar>
              <w:top w:w="80" w:type="dxa"/>
              <w:left w:w="100" w:type="dxa"/>
              <w:bottom w:w="80" w:type="dxa"/>
              <w:right w:w="100" w:type="dxa"/>
            </w:tcMar>
            <w:vAlign w:val="center"/>
          </w:tcPr>
          <w:p w14:paraId="12ABB7A9" w14:textId="77777777" w:rsidR="0097363E" w:rsidRDefault="00000000">
            <w:r>
              <w:rPr>
                <w:sz w:val="20"/>
                <w:szCs w:val="20"/>
              </w:rPr>
              <w:t>Insignia "Esperando a otros" (sin botón).</w:t>
            </w:r>
          </w:p>
        </w:tc>
      </w:tr>
      <w:tr w:rsidR="0097363E" w14:paraId="004185A7"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17D27707" w14:textId="77777777" w:rsidR="0097363E" w:rsidRDefault="00000000">
            <w:r>
              <w:rPr>
                <w:sz w:val="20"/>
                <w:szCs w:val="20"/>
              </w:rPr>
              <w:t>Historial</w:t>
            </w:r>
          </w:p>
        </w:tc>
        <w:tc>
          <w:tcPr>
            <w:tcW w:w="3116" w:type="dxa"/>
            <w:tcMar>
              <w:top w:w="80" w:type="dxa"/>
              <w:left w:w="100" w:type="dxa"/>
              <w:bottom w:w="80" w:type="dxa"/>
              <w:right w:w="100" w:type="dxa"/>
            </w:tcMar>
            <w:vAlign w:val="center"/>
          </w:tcPr>
          <w:p w14:paraId="002D02AA" w14:textId="77777777" w:rsidR="0097363E" w:rsidRDefault="00000000">
            <w:r>
              <w:rPr>
                <w:sz w:val="20"/>
                <w:szCs w:val="20"/>
              </w:rPr>
              <w:t>Ya finalizadas con éxito.</w:t>
            </w:r>
          </w:p>
        </w:tc>
        <w:tc>
          <w:tcPr>
            <w:tcW w:w="3116" w:type="dxa"/>
            <w:tcMar>
              <w:top w:w="80" w:type="dxa"/>
              <w:left w:w="100" w:type="dxa"/>
              <w:bottom w:w="80" w:type="dxa"/>
              <w:right w:w="100" w:type="dxa"/>
            </w:tcMar>
            <w:vAlign w:val="center"/>
          </w:tcPr>
          <w:p w14:paraId="59CBF34C" w14:textId="77777777" w:rsidR="0097363E" w:rsidRDefault="00000000">
            <w:r>
              <w:rPr>
                <w:sz w:val="20"/>
                <w:szCs w:val="20"/>
              </w:rPr>
              <w:t>Insignia "✓ Completado" (sin botón).</w:t>
            </w:r>
          </w:p>
        </w:tc>
      </w:tr>
    </w:tbl>
    <w:p w14:paraId="6CB10DC4" w14:textId="77777777" w:rsidR="0097363E" w:rsidRDefault="0097363E">
      <w:pPr>
        <w:spacing w:after="160"/>
      </w:pPr>
    </w:p>
    <w:p w14:paraId="5F69F796" w14:textId="77777777" w:rsidR="0097363E" w:rsidRDefault="00000000">
      <w:pPr>
        <w:spacing w:after="160" w:line="276" w:lineRule="auto"/>
        <w:jc w:val="both"/>
      </w:pPr>
      <w:r>
        <w:t xml:space="preserve">La pestaña activa por defecto es </w:t>
      </w:r>
      <w:r>
        <w:rPr>
          <w:b/>
          <w:bCs/>
        </w:rPr>
        <w:t>Pendientes</w:t>
      </w:r>
      <w:r>
        <w:t>.</w:t>
      </w:r>
    </w:p>
    <w:p w14:paraId="7F4C268E" w14:textId="77777777" w:rsidR="0097363E" w:rsidRDefault="00000000">
      <w:pPr>
        <w:pBdr>
          <w:left w:val="single" w:sz="24" w:space="8" w:color="2E75B6"/>
        </w:pBdr>
        <w:shd w:val="clear" w:color="auto" w:fill="DDEBF7"/>
        <w:spacing w:before="120" w:after="120" w:line="264" w:lineRule="auto"/>
        <w:ind w:left="200"/>
      </w:pPr>
      <w:r>
        <w:rPr>
          <w:sz w:val="21"/>
          <w:szCs w:val="21"/>
        </w:rPr>
        <w:t xml:space="preserve">ℹ️ La pestaña, la categoría y el texto de búsqueda que se seleccionen quedarán en la URL — podrá usarse </w:t>
      </w:r>
      <w:r>
        <w:rPr>
          <w:b/>
          <w:bCs/>
          <w:sz w:val="21"/>
          <w:szCs w:val="21"/>
        </w:rPr>
        <w:t>Atrás/Adelante</w:t>
      </w:r>
      <w:r>
        <w:rPr>
          <w:sz w:val="21"/>
          <w:szCs w:val="21"/>
        </w:rPr>
        <w:t xml:space="preserve"> del navegador para volver a un filtrado anterior, o guardar/compartir esa URL para reabrir la misma vista.</w:t>
      </w:r>
    </w:p>
    <w:p w14:paraId="27701976" w14:textId="77777777" w:rsidR="0097363E" w:rsidRDefault="0097363E">
      <w:pPr>
        <w:pBdr>
          <w:bottom w:val="single" w:sz="4" w:space="1" w:color="BFBFBF"/>
        </w:pBdr>
        <w:spacing w:before="100" w:after="200"/>
      </w:pPr>
    </w:p>
    <w:p w14:paraId="128D91B9" w14:textId="77777777" w:rsidR="0097363E" w:rsidRDefault="00000000">
      <w:pPr>
        <w:pStyle w:val="Heading1"/>
        <w:pBdr>
          <w:bottom w:val="single" w:sz="6" w:space="4" w:color="2E75B6"/>
        </w:pBdr>
        <w:spacing w:before="360" w:after="160"/>
      </w:pPr>
      <w:r>
        <w:rPr>
          <w:b/>
          <w:bCs/>
          <w:color w:val="1F4E79"/>
        </w:rPr>
        <w:t>5. Búsqueda, Categorías PILAR y Orden</w:t>
      </w:r>
    </w:p>
    <w:p w14:paraId="5C1C0F1E" w14:textId="77777777" w:rsidR="0097363E" w:rsidRDefault="00000000">
      <w:pPr>
        <w:pStyle w:val="ListParagraph"/>
        <w:numPr>
          <w:ilvl w:val="0"/>
          <w:numId w:val="4"/>
        </w:numPr>
        <w:spacing w:after="100" w:line="276" w:lineRule="auto"/>
      </w:pPr>
      <w:r>
        <w:rPr>
          <w:b/>
          <w:bCs/>
        </w:rPr>
        <w:t>Buscador</w:t>
      </w:r>
      <w:r>
        <w:t xml:space="preserve"> ("Filtrar por nombre o etiqueta..."): filtra por título o código mientras se escribe — hasta 255 caracteres.</w:t>
      </w:r>
    </w:p>
    <w:p w14:paraId="3B7CD27B" w14:textId="77777777" w:rsidR="0097363E" w:rsidRDefault="00000000">
      <w:pPr>
        <w:pStyle w:val="ListParagraph"/>
        <w:numPr>
          <w:ilvl w:val="0"/>
          <w:numId w:val="4"/>
        </w:numPr>
        <w:spacing w:after="100" w:line="276" w:lineRule="auto"/>
      </w:pPr>
      <w:r>
        <w:rPr>
          <w:b/>
          <w:bCs/>
        </w:rPr>
        <w:t>Categorías "PILAR"</w:t>
      </w:r>
      <w:r>
        <w:t xml:space="preserve">: </w:t>
      </w:r>
      <w:r>
        <w:rPr>
          <w:b/>
          <w:bCs/>
        </w:rPr>
        <w:t>Todos</w:t>
      </w:r>
      <w:r>
        <w:t xml:space="preserve">, </w:t>
      </w:r>
      <w:r>
        <w:rPr>
          <w:b/>
          <w:bCs/>
        </w:rPr>
        <w:t>Incidentes</w:t>
      </w:r>
      <w:r>
        <w:t xml:space="preserve">, </w:t>
      </w:r>
      <w:r>
        <w:rPr>
          <w:b/>
          <w:bCs/>
        </w:rPr>
        <w:t>Capacitaciones</w:t>
      </w:r>
      <w:r>
        <w:t xml:space="preserve"> y </w:t>
      </w:r>
      <w:r>
        <w:rPr>
          <w:b/>
          <w:bCs/>
        </w:rPr>
        <w:t>Documentos</w:t>
      </w:r>
      <w:r>
        <w:t xml:space="preserve"> — por defecto, </w:t>
      </w:r>
      <w:r>
        <w:rPr>
          <w:b/>
          <w:bCs/>
        </w:rPr>
        <w:t>Todos</w:t>
      </w:r>
      <w:r>
        <w:t>.</w:t>
      </w:r>
    </w:p>
    <w:p w14:paraId="3EA397B1" w14:textId="77777777" w:rsidR="0097363E" w:rsidRDefault="00000000">
      <w:pPr>
        <w:pStyle w:val="ListParagraph"/>
        <w:numPr>
          <w:ilvl w:val="0"/>
          <w:numId w:val="4"/>
        </w:numPr>
        <w:spacing w:after="100" w:line="276" w:lineRule="auto"/>
      </w:pPr>
      <w:r>
        <w:rPr>
          <w:b/>
          <w:bCs/>
        </w:rPr>
        <w:t>Vista Lista o Cuadrícula</w:t>
      </w:r>
      <w:r>
        <w:t>: se mantiene durante la sesión; por defecto, Lista.</w:t>
      </w:r>
    </w:p>
    <w:p w14:paraId="24FF476E" w14:textId="77777777" w:rsidR="0097363E" w:rsidRDefault="00000000">
      <w:pPr>
        <w:pStyle w:val="ListParagraph"/>
        <w:numPr>
          <w:ilvl w:val="0"/>
          <w:numId w:val="4"/>
        </w:numPr>
        <w:spacing w:after="100" w:line="276" w:lineRule="auto"/>
      </w:pPr>
      <w:r>
        <w:rPr>
          <w:b/>
          <w:bCs/>
        </w:rPr>
        <w:t>Ordenar por</w:t>
      </w:r>
      <w:r>
        <w:t xml:space="preserve">: </w:t>
      </w:r>
      <w:r>
        <w:rPr>
          <w:b/>
          <w:bCs/>
        </w:rPr>
        <w:t>Más recientes</w:t>
      </w:r>
      <w:r>
        <w:t xml:space="preserve"> (por defecto), </w:t>
      </w:r>
      <w:r>
        <w:rPr>
          <w:b/>
          <w:bCs/>
        </w:rPr>
        <w:t>Más antiguos</w:t>
      </w:r>
      <w:r>
        <w:t xml:space="preserve">, </w:t>
      </w:r>
      <w:r>
        <w:rPr>
          <w:b/>
          <w:bCs/>
        </w:rPr>
        <w:t>Título (A-Z)</w:t>
      </w:r>
      <w:r>
        <w:t xml:space="preserve">, </w:t>
      </w:r>
      <w:r>
        <w:rPr>
          <w:b/>
          <w:bCs/>
        </w:rPr>
        <w:t>Título (Z-A)</w:t>
      </w:r>
      <w:r>
        <w:t>.</w:t>
      </w:r>
    </w:p>
    <w:p w14:paraId="7064108A" w14:textId="77777777" w:rsidR="0097363E" w:rsidRDefault="00000000">
      <w:pPr>
        <w:pStyle w:val="ListParagraph"/>
        <w:numPr>
          <w:ilvl w:val="0"/>
          <w:numId w:val="4"/>
        </w:numPr>
        <w:spacing w:after="100" w:line="276" w:lineRule="auto"/>
      </w:pPr>
      <w:r>
        <w:rPr>
          <w:b/>
          <w:bCs/>
        </w:rPr>
        <w:t>Contador</w:t>
      </w:r>
      <w:r>
        <w:t>: "Mostrando N elementos" según el filtro actual.</w:t>
      </w:r>
    </w:p>
    <w:p w14:paraId="49DB6635" w14:textId="77777777" w:rsidR="0097363E"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Las categorías "Incidentes" y "Capacitaciones" siempre muestran la lista vacía</w:t>
      </w:r>
      <w:r>
        <w:rPr>
          <w:sz w:val="21"/>
          <w:szCs w:val="21"/>
        </w:rPr>
        <w:t xml:space="preserve"> — "No hay elementos para mostrar en esta categoría." La bandeja solo recibe tareas de tipo </w:t>
      </w:r>
      <w:r>
        <w:rPr>
          <w:b/>
          <w:bCs/>
          <w:sz w:val="21"/>
          <w:szCs w:val="21"/>
        </w:rPr>
        <w:t>Documentos</w:t>
      </w:r>
      <w:r>
        <w:rPr>
          <w:sz w:val="21"/>
          <w:szCs w:val="21"/>
        </w:rPr>
        <w:t xml:space="preserve"> (del flujo documental); esas otras dos categorías no tienen datos en la práctica.</w:t>
      </w:r>
    </w:p>
    <w:p w14:paraId="00ECE4A3" w14:textId="77777777" w:rsidR="0097363E" w:rsidRDefault="0097363E">
      <w:pPr>
        <w:pBdr>
          <w:bottom w:val="single" w:sz="4" w:space="1" w:color="BFBFBF"/>
        </w:pBdr>
        <w:spacing w:before="100" w:after="200"/>
      </w:pPr>
    </w:p>
    <w:p w14:paraId="1B0BEB7A" w14:textId="77777777" w:rsidR="0097363E" w:rsidRDefault="00000000">
      <w:pPr>
        <w:pStyle w:val="Heading1"/>
        <w:pBdr>
          <w:bottom w:val="single" w:sz="6" w:space="4" w:color="2E75B6"/>
        </w:pBdr>
        <w:spacing w:before="360" w:after="160"/>
      </w:pPr>
      <w:r>
        <w:rPr>
          <w:b/>
          <w:bCs/>
          <w:color w:val="1F4E79"/>
        </w:rPr>
        <w:t>6. Las Tarjetas de Tareas</w:t>
      </w:r>
    </w:p>
    <w:p w14:paraId="33556BE2" w14:textId="77777777" w:rsidR="0097363E" w:rsidRDefault="00000000">
      <w:pPr>
        <w:spacing w:after="160" w:line="276" w:lineRule="auto"/>
        <w:jc w:val="both"/>
      </w:pPr>
      <w:r>
        <w:t xml:space="preserve">Cada una mostrará: un borde lateral de color según su categoría, un ícono (carpeta azul para documentos — en la práctica solo se visualizarán estas), el título (o el nombre del tipo si no tiene, ej. "Análisis FODA"; o "Documento sin título" en el peor caso), el código si existe, la </w:t>
      </w:r>
      <w:r>
        <w:rPr>
          <w:b/>
          <w:bCs/>
        </w:rPr>
        <w:t>insignia de rol</w:t>
      </w:r>
      <w:r>
        <w:t xml:space="preserve"> (EDITOR/APROBADOR/PUBLICADOR), la </w:t>
      </w:r>
      <w:r>
        <w:rPr>
          <w:b/>
          <w:bCs/>
        </w:rPr>
        <w:t>insignia de estado</w:t>
      </w:r>
      <w:r>
        <w:t xml:space="preserve"> (EN APROBACIÓN, EN EDICIÓN, o "PENDIENTE" si viene vacío) y la fecha ("Hoy" o el día/mes corto).</w:t>
      </w:r>
    </w:p>
    <w:p w14:paraId="6F1883CB" w14:textId="77777777" w:rsidR="0097363E" w:rsidRDefault="00000000">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Pr>
          <w:i/>
          <w:iCs/>
          <w:color w:val="595959"/>
          <w:sz w:val="20"/>
          <w:szCs w:val="20"/>
        </w:rPr>
        <w:t>[ Captura de pantalla ]</w:t>
      </w:r>
    </w:p>
    <w:p w14:paraId="1A84FE45" w14:textId="77777777" w:rsidR="0097363E" w:rsidRDefault="00000000">
      <w:pPr>
        <w:spacing w:after="160" w:line="276" w:lineRule="auto"/>
        <w:jc w:val="both"/>
      </w:pPr>
      <w:r>
        <w:t>Sin elementos en el filtro actual: "No hay elementos para mostrar en esta categoría."</w:t>
      </w:r>
    </w:p>
    <w:p w14:paraId="7B1B4E24" w14:textId="77777777" w:rsidR="0097363E" w:rsidRDefault="0097363E">
      <w:pPr>
        <w:pBdr>
          <w:bottom w:val="single" w:sz="4" w:space="1" w:color="BFBFBF"/>
        </w:pBdr>
        <w:spacing w:before="100" w:after="200"/>
      </w:pPr>
    </w:p>
    <w:p w14:paraId="6191BA4E" w14:textId="77777777" w:rsidR="0097363E" w:rsidRDefault="00000000">
      <w:pPr>
        <w:pStyle w:val="Heading1"/>
        <w:pBdr>
          <w:bottom w:val="single" w:sz="6" w:space="4" w:color="2E75B6"/>
        </w:pBdr>
        <w:spacing w:before="360" w:after="160"/>
      </w:pPr>
      <w:r>
        <w:rPr>
          <w:b/>
          <w:bCs/>
          <w:color w:val="1F4E79"/>
        </w:rPr>
        <w:t>7. Cómo Atender una Tarea Según el Rol Correspondiente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7363E" w14:paraId="065AE528"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2EA52CA9" w14:textId="77777777" w:rsidR="0097363E" w:rsidRDefault="00000000">
            <w:r>
              <w:rPr>
                <w:b/>
                <w:bCs/>
                <w:color w:val="FFFFFF"/>
                <w:sz w:val="20"/>
                <w:szCs w:val="20"/>
              </w:rPr>
              <w:t>Rol</w:t>
            </w:r>
          </w:p>
        </w:tc>
        <w:tc>
          <w:tcPr>
            <w:tcW w:w="4675" w:type="dxa"/>
            <w:shd w:val="clear" w:color="auto" w:fill="1F4E79"/>
            <w:tcMar>
              <w:top w:w="80" w:type="dxa"/>
              <w:left w:w="100" w:type="dxa"/>
              <w:bottom w:w="80" w:type="dxa"/>
              <w:right w:w="100" w:type="dxa"/>
            </w:tcMar>
            <w:vAlign w:val="center"/>
          </w:tcPr>
          <w:p w14:paraId="11AF1F92" w14:textId="77777777" w:rsidR="0097363E" w:rsidRDefault="00000000">
            <w:r>
              <w:rPr>
                <w:b/>
                <w:bCs/>
                <w:color w:val="FFFFFF"/>
                <w:sz w:val="20"/>
                <w:szCs w:val="20"/>
              </w:rPr>
              <w:t>Al hacer clic...</w:t>
            </w:r>
          </w:p>
        </w:tc>
      </w:tr>
      <w:tr w:rsidR="0097363E" w14:paraId="185F9616"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6815DD16" w14:textId="77777777" w:rsidR="0097363E" w:rsidRDefault="00000000">
            <w:r>
              <w:rPr>
                <w:sz w:val="20"/>
                <w:szCs w:val="20"/>
              </w:rPr>
              <w:t>Editor</w:t>
            </w:r>
          </w:p>
        </w:tc>
        <w:tc>
          <w:tcPr>
            <w:tcW w:w="4675" w:type="dxa"/>
            <w:tcMar>
              <w:top w:w="80" w:type="dxa"/>
              <w:left w:w="100" w:type="dxa"/>
              <w:bottom w:w="80" w:type="dxa"/>
              <w:right w:w="100" w:type="dxa"/>
            </w:tcMar>
            <w:vAlign w:val="center"/>
          </w:tcPr>
          <w:p w14:paraId="29CF7F9E" w14:textId="77777777" w:rsidR="0097363E" w:rsidRDefault="00000000">
            <w:r>
              <w:rPr>
                <w:sz w:val="20"/>
                <w:szCs w:val="20"/>
              </w:rPr>
              <w:t>Abre Edición de Documentos con esa versión cargada para redactar/corregir.</w:t>
            </w:r>
          </w:p>
        </w:tc>
      </w:tr>
      <w:tr w:rsidR="0097363E" w14:paraId="4221F03F"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60D7A9F" w14:textId="77777777" w:rsidR="0097363E" w:rsidRDefault="00000000">
            <w:r>
              <w:rPr>
                <w:sz w:val="20"/>
                <w:szCs w:val="20"/>
              </w:rPr>
              <w:t>Aprobador (Documento)</w:t>
            </w:r>
          </w:p>
        </w:tc>
        <w:tc>
          <w:tcPr>
            <w:tcW w:w="4675" w:type="dxa"/>
            <w:tcMar>
              <w:top w:w="80" w:type="dxa"/>
              <w:left w:w="100" w:type="dxa"/>
              <w:bottom w:w="80" w:type="dxa"/>
              <w:right w:w="100" w:type="dxa"/>
            </w:tcMar>
            <w:vAlign w:val="center"/>
          </w:tcPr>
          <w:p w14:paraId="6E25FB2D" w14:textId="77777777" w:rsidR="0097363E" w:rsidRDefault="00000000">
            <w:r>
              <w:rPr>
                <w:sz w:val="20"/>
                <w:szCs w:val="20"/>
              </w:rPr>
              <w:t>Abre la pantalla de revisión del documento (solo lectura), con Aprobar/Devolver y justificación obligatoria.</w:t>
            </w:r>
          </w:p>
        </w:tc>
      </w:tr>
      <w:tr w:rsidR="0097363E" w14:paraId="6EA5B88B"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B0A8751" w14:textId="77777777" w:rsidR="0097363E" w:rsidRDefault="00000000">
            <w:r>
              <w:rPr>
                <w:sz w:val="20"/>
                <w:szCs w:val="20"/>
              </w:rPr>
              <w:t>Aprobador (otro elemento del SGSI: FODA, Matriz de Riesgos, Plan de Tratamiento, etc.)</w:t>
            </w:r>
          </w:p>
        </w:tc>
        <w:tc>
          <w:tcPr>
            <w:tcW w:w="4675" w:type="dxa"/>
            <w:tcMar>
              <w:top w:w="80" w:type="dxa"/>
              <w:left w:w="100" w:type="dxa"/>
              <w:bottom w:w="80" w:type="dxa"/>
              <w:right w:w="100" w:type="dxa"/>
            </w:tcMar>
            <w:vAlign w:val="center"/>
          </w:tcPr>
          <w:p w14:paraId="4DF5ED84" w14:textId="77777777" w:rsidR="0097363E" w:rsidRDefault="00000000">
            <w:r>
              <w:rPr>
                <w:sz w:val="20"/>
                <w:szCs w:val="20"/>
              </w:rPr>
              <w:t>Abre la pantalla de revisión genérica, también en solo lectura, con la misma decisión.</w:t>
            </w:r>
          </w:p>
        </w:tc>
      </w:tr>
      <w:tr w:rsidR="0097363E" w14:paraId="0FB8137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66A5934C" w14:textId="77777777" w:rsidR="0097363E" w:rsidRDefault="00000000">
            <w:r>
              <w:rPr>
                <w:sz w:val="20"/>
                <w:szCs w:val="20"/>
              </w:rPr>
              <w:t>Publicador</w:t>
            </w:r>
          </w:p>
        </w:tc>
        <w:tc>
          <w:tcPr>
            <w:tcW w:w="4675" w:type="dxa"/>
            <w:tcMar>
              <w:top w:w="80" w:type="dxa"/>
              <w:left w:w="100" w:type="dxa"/>
              <w:bottom w:w="80" w:type="dxa"/>
              <w:right w:w="100" w:type="dxa"/>
            </w:tcMar>
            <w:vAlign w:val="center"/>
          </w:tcPr>
          <w:p w14:paraId="7910AC8A" w14:textId="77777777" w:rsidR="0097363E" w:rsidRDefault="00000000">
            <w:r>
              <w:rPr>
                <w:sz w:val="20"/>
                <w:szCs w:val="20"/>
              </w:rPr>
              <w:t>No se resuelve aquí — redirige a la Bandeja de Entrada del Flujo Documental (</w:t>
            </w:r>
            <w:r>
              <w:rPr>
                <w:sz w:val="20"/>
                <w:szCs w:val="20"/>
                <w:shd w:val="clear" w:color="auto" w:fill="EDEDED"/>
              </w:rPr>
              <w:t>/</w:t>
            </w:r>
            <w:proofErr w:type="spellStart"/>
            <w:r>
              <w:rPr>
                <w:sz w:val="20"/>
                <w:szCs w:val="20"/>
                <w:shd w:val="clear" w:color="auto" w:fill="EDEDED"/>
              </w:rPr>
              <w:t>doc-flow</w:t>
            </w:r>
            <w:proofErr w:type="spellEnd"/>
            <w:r>
              <w:rPr>
                <w:sz w:val="20"/>
                <w:szCs w:val="20"/>
                <w:shd w:val="clear" w:color="auto" w:fill="EDEDED"/>
              </w:rPr>
              <w:t>/</w:t>
            </w:r>
            <w:proofErr w:type="spellStart"/>
            <w:r>
              <w:rPr>
                <w:sz w:val="20"/>
                <w:szCs w:val="20"/>
                <w:shd w:val="clear" w:color="auto" w:fill="EDEDED"/>
              </w:rPr>
              <w:t>inbox</w:t>
            </w:r>
            <w:proofErr w:type="spellEnd"/>
            <w:r>
              <w:rPr>
                <w:sz w:val="20"/>
                <w:szCs w:val="20"/>
              </w:rPr>
              <w:t>), donde se confirma la publicación.</w:t>
            </w:r>
          </w:p>
        </w:tc>
      </w:tr>
    </w:tbl>
    <w:p w14:paraId="23D03E83" w14:textId="77777777" w:rsidR="0097363E" w:rsidRDefault="0097363E">
      <w:pPr>
        <w:spacing w:after="160"/>
      </w:pPr>
    </w:p>
    <w:p w14:paraId="06FADF7D" w14:textId="77777777" w:rsidR="0097363E" w:rsidRDefault="00000000">
      <w:pPr>
        <w:pBdr>
          <w:left w:val="single" w:sz="24" w:space="8" w:color="2E75B6"/>
        </w:pBdr>
        <w:shd w:val="clear" w:color="auto" w:fill="DDEBF7"/>
        <w:spacing w:before="120" w:after="120" w:line="264" w:lineRule="auto"/>
        <w:ind w:left="200"/>
      </w:pPr>
      <w:r>
        <w:rPr>
          <w:sz w:val="21"/>
          <w:szCs w:val="21"/>
        </w:rPr>
        <w:t xml:space="preserve">ℹ️ En las pestañas </w:t>
      </w:r>
      <w:r>
        <w:rPr>
          <w:b/>
          <w:bCs/>
          <w:sz w:val="21"/>
          <w:szCs w:val="21"/>
        </w:rPr>
        <w:t>En Revisión</w:t>
      </w:r>
      <w:r>
        <w:rPr>
          <w:sz w:val="21"/>
          <w:szCs w:val="21"/>
        </w:rPr>
        <w:t xml:space="preserve"> o </w:t>
      </w:r>
      <w:r>
        <w:rPr>
          <w:b/>
          <w:bCs/>
          <w:sz w:val="21"/>
          <w:szCs w:val="21"/>
        </w:rPr>
        <w:t>Historial</w:t>
      </w:r>
      <w:r>
        <w:rPr>
          <w:sz w:val="21"/>
          <w:szCs w:val="21"/>
        </w:rPr>
        <w:t xml:space="preserve">, hacer clic en una tarjeta </w:t>
      </w:r>
      <w:r>
        <w:rPr>
          <w:b/>
          <w:bCs/>
          <w:sz w:val="21"/>
          <w:szCs w:val="21"/>
        </w:rPr>
        <w:t>no hace nada</w:t>
      </w:r>
      <w:r>
        <w:rPr>
          <w:sz w:val="21"/>
          <w:szCs w:val="21"/>
        </w:rPr>
        <w:t xml:space="preserve"> — no tienen botón ni destino.</w:t>
      </w:r>
    </w:p>
    <w:p w14:paraId="615C8537" w14:textId="77777777" w:rsidR="0097363E" w:rsidRDefault="0097363E">
      <w:pPr>
        <w:pBdr>
          <w:bottom w:val="single" w:sz="4" w:space="1" w:color="BFBFBF"/>
        </w:pBdr>
        <w:spacing w:before="100" w:after="200"/>
      </w:pPr>
    </w:p>
    <w:p w14:paraId="356F81C6" w14:textId="77777777" w:rsidR="0097363E" w:rsidRDefault="00000000">
      <w:pPr>
        <w:pStyle w:val="Heading1"/>
        <w:pBdr>
          <w:bottom w:val="single" w:sz="6" w:space="4" w:color="2E75B6"/>
        </w:pBdr>
        <w:spacing w:before="360" w:after="160"/>
      </w:pPr>
      <w:r>
        <w:rPr>
          <w:b/>
          <w:bCs/>
          <w:color w:val="1F4E79"/>
        </w:rPr>
        <w:t>8. Matriz Operativa (Columna Izquierda) 🛡️</w:t>
      </w:r>
    </w:p>
    <w:p w14:paraId="11D246E6" w14:textId="77777777" w:rsidR="0097363E" w:rsidRDefault="00000000">
      <w:pPr>
        <w:spacing w:after="160" w:line="276" w:lineRule="auto"/>
        <w:jc w:val="both"/>
      </w:pPr>
      <w:r>
        <w:t xml:space="preserve">Se resumen los riesgos de los </w:t>
      </w:r>
      <w:r>
        <w:rPr>
          <w:b/>
          <w:bCs/>
        </w:rPr>
        <w:t>grupos de activos de los que se es propietario</w:t>
      </w:r>
      <w:r>
        <w:t>. Es independiente de la pestaña, categoría o búsqueda que se tenga activa — siempre mostrará el mismo resumen.</w:t>
      </w:r>
    </w:p>
    <w:p w14:paraId="4AF6A159" w14:textId="77777777" w:rsidR="0097363E" w:rsidRDefault="00000000">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Pr>
          <w:i/>
          <w:iCs/>
          <w:color w:val="595959"/>
          <w:sz w:val="20"/>
          <w:szCs w:val="20"/>
        </w:rPr>
        <w:t>[ Captura de pantalla ]</w:t>
      </w:r>
    </w:p>
    <w:p w14:paraId="7298AB38" w14:textId="77777777" w:rsidR="0097363E" w:rsidRDefault="00000000">
      <w:pPr>
        <w:pStyle w:val="Heading2"/>
        <w:spacing w:before="260" w:after="160"/>
      </w:pPr>
      <w:r>
        <w:rPr>
          <w:b/>
          <w:bCs/>
          <w:color w:val="1F4E79"/>
        </w:rPr>
        <w:t>8.1 Si la Metodología No Está Configurada</w:t>
      </w:r>
    </w:p>
    <w:p w14:paraId="65ED8604" w14:textId="77777777" w:rsidR="0097363E" w:rsidRDefault="00000000">
      <w:pPr>
        <w:spacing w:after="160" w:line="276" w:lineRule="auto"/>
        <w:jc w:val="both"/>
      </w:pPr>
      <w:r>
        <w:t>Se mostrará el siguiente mensaje: "Metodología no configurada. Un administrador debe configurar la metodología de riesgos." No habrá ninguna acción posible desde la cuenta del usuario.</w:t>
      </w:r>
    </w:p>
    <w:p w14:paraId="643B3F43" w14:textId="77777777" w:rsidR="0097363E" w:rsidRDefault="00000000">
      <w:pPr>
        <w:pStyle w:val="Heading2"/>
        <w:spacing w:before="260" w:after="160"/>
      </w:pPr>
      <w:r>
        <w:rPr>
          <w:b/>
          <w:bCs/>
          <w:color w:val="1F4E79"/>
        </w:rPr>
        <w:t>8.2 En Caso de no Ser Dueño de Ningún Grupo de Activos</w:t>
      </w:r>
    </w:p>
    <w:p w14:paraId="4FF6D830" w14:textId="77777777" w:rsidR="0097363E" w:rsidRDefault="00000000">
      <w:pPr>
        <w:spacing w:after="160" w:line="276" w:lineRule="auto"/>
        <w:jc w:val="both"/>
      </w:pPr>
      <w:r>
        <w:t>Se mostrará: "Sin grupos de activos asignados — No eres propietario de ningún grupo de activos. La matriz operativa muestra únicamente los riesgos pertenecientes a los grupos que lideras."</w:t>
      </w:r>
    </w:p>
    <w:p w14:paraId="4BD08407" w14:textId="77777777" w:rsidR="0097363E" w:rsidRDefault="00000000">
      <w:pPr>
        <w:pBdr>
          <w:left w:val="single" w:sz="24" w:space="8" w:color="2E75B6"/>
        </w:pBdr>
        <w:shd w:val="clear" w:color="auto" w:fill="DDEBF7"/>
        <w:spacing w:before="120" w:after="120" w:line="264" w:lineRule="auto"/>
        <w:ind w:left="200"/>
      </w:pPr>
      <w:r>
        <w:rPr>
          <w:sz w:val="21"/>
          <w:szCs w:val="21"/>
        </w:rPr>
        <w:t xml:space="preserve">ℹ️ Ser administrador del sistema </w:t>
      </w:r>
      <w:r>
        <w:rPr>
          <w:b/>
          <w:bCs/>
          <w:sz w:val="21"/>
          <w:szCs w:val="21"/>
        </w:rPr>
        <w:t>no convierte automáticamente en dueño de grupos de activos</w:t>
      </w:r>
      <w:r>
        <w:rPr>
          <w:sz w:val="21"/>
          <w:szCs w:val="21"/>
        </w:rPr>
        <w:t xml:space="preserve"> — la matriz solo refleja la propiedad declarada en Grupos de Activos.</w:t>
      </w:r>
    </w:p>
    <w:p w14:paraId="1965CB2D" w14:textId="77777777" w:rsidR="0097363E" w:rsidRDefault="00000000">
      <w:pPr>
        <w:pStyle w:val="Heading2"/>
        <w:spacing w:before="260" w:after="160"/>
      </w:pPr>
      <w:r>
        <w:rPr>
          <w:b/>
          <w:bCs/>
          <w:color w:val="1F4E79"/>
        </w:rPr>
        <w:t>8.3 En Caso de Ser Dueño: Vistas 3×3 y 5×5</w:t>
      </w:r>
    </w:p>
    <w:p w14:paraId="71302D86" w14:textId="77777777" w:rsidR="0097363E" w:rsidRDefault="00000000">
      <w:pPr>
        <w:pStyle w:val="ListParagraph"/>
        <w:numPr>
          <w:ilvl w:val="0"/>
          <w:numId w:val="5"/>
        </w:numPr>
        <w:spacing w:after="100" w:line="276" w:lineRule="auto"/>
      </w:pPr>
      <w:r>
        <w:rPr>
          <w:b/>
          <w:bCs/>
        </w:rPr>
        <w:t>Alternador de vista</w:t>
      </w:r>
      <w:r>
        <w:t xml:space="preserve"> (arriba a la derecha): </w:t>
      </w:r>
      <w:r>
        <w:rPr>
          <w:b/>
          <w:bCs/>
        </w:rPr>
        <w:t>3×3</w:t>
      </w:r>
      <w:r>
        <w:t xml:space="preserve"> (por defecto) o </w:t>
      </w:r>
      <w:r>
        <w:rPr>
          <w:b/>
          <w:bCs/>
        </w:rPr>
        <w:t>5×5</w:t>
      </w:r>
      <w:r>
        <w:t>.</w:t>
      </w:r>
    </w:p>
    <w:p w14:paraId="604F6603" w14:textId="77777777" w:rsidR="0097363E" w:rsidRDefault="00000000">
      <w:pPr>
        <w:pStyle w:val="ListParagraph"/>
        <w:numPr>
          <w:ilvl w:val="0"/>
          <w:numId w:val="5"/>
        </w:numPr>
        <w:spacing w:after="100" w:line="276" w:lineRule="auto"/>
      </w:pPr>
      <w:r>
        <w:rPr>
          <w:b/>
          <w:bCs/>
        </w:rPr>
        <w:t>Ejes</w:t>
      </w:r>
      <w:r>
        <w:t xml:space="preserve">: "Impacto →" arriba, "← </w:t>
      </w:r>
      <w:proofErr w:type="spellStart"/>
      <w:r>
        <w:t>Prob</w:t>
      </w:r>
      <w:proofErr w:type="spellEnd"/>
      <w:r>
        <w:t>." al costado.</w:t>
      </w:r>
    </w:p>
    <w:p w14:paraId="61097680" w14:textId="77777777" w:rsidR="0097363E" w:rsidRDefault="00000000">
      <w:pPr>
        <w:pStyle w:val="ListParagraph"/>
        <w:numPr>
          <w:ilvl w:val="0"/>
          <w:numId w:val="5"/>
        </w:numPr>
        <w:spacing w:after="100" w:line="276" w:lineRule="auto"/>
      </w:pPr>
      <w:r>
        <w:rPr>
          <w:b/>
          <w:bCs/>
        </w:rPr>
        <w:t>Celdas de colores</w:t>
      </w:r>
      <w:r>
        <w:t xml:space="preserve"> según la metodología, cada una con un círculo con el </w:t>
      </w:r>
      <w:r>
        <w:rPr>
          <w:b/>
          <w:bCs/>
        </w:rPr>
        <w:t>número de riesgos</w:t>
      </w:r>
      <w:r>
        <w:t>.</w:t>
      </w:r>
    </w:p>
    <w:p w14:paraId="4313FE8A" w14:textId="77777777" w:rsidR="0097363E" w:rsidRDefault="00000000">
      <w:pPr>
        <w:pStyle w:val="ListParagraph"/>
        <w:numPr>
          <w:ilvl w:val="0"/>
          <w:numId w:val="5"/>
        </w:numPr>
        <w:spacing w:after="100" w:line="276" w:lineRule="auto"/>
      </w:pPr>
      <w:r>
        <w:rPr>
          <w:b/>
          <w:bCs/>
        </w:rPr>
        <w:lastRenderedPageBreak/>
        <w:t>Pie de tarjeta</w:t>
      </w:r>
      <w:r>
        <w:t xml:space="preserve">: el </w:t>
      </w:r>
      <w:r>
        <w:rPr>
          <w:b/>
          <w:bCs/>
        </w:rPr>
        <w:t>Total</w:t>
      </w:r>
      <w:r>
        <w:t xml:space="preserve"> de riesgos y, si hay riesgos sobre el umbral de apetito, la insignia roja "N crítico(s)".</w:t>
      </w:r>
    </w:p>
    <w:p w14:paraId="7118DF81" w14:textId="77777777" w:rsidR="0097363E" w:rsidRDefault="00000000">
      <w:pPr>
        <w:pStyle w:val="ListParagraph"/>
        <w:numPr>
          <w:ilvl w:val="0"/>
          <w:numId w:val="5"/>
        </w:numPr>
        <w:spacing w:after="100" w:line="276" w:lineRule="auto"/>
      </w:pPr>
      <w:r>
        <w:rPr>
          <w:b/>
          <w:bCs/>
        </w:rPr>
        <w:t>Alerta Estratégica</w:t>
      </w:r>
      <w:r>
        <w:t>: si hay críticos, se mostrará un recuadro rojo: "Exposición crítica detectada en tus activos. Requiere revisión inmediata."</w:t>
      </w:r>
    </w:p>
    <w:p w14:paraId="62433CDD" w14:textId="77777777" w:rsidR="0097363E" w:rsidRDefault="00000000">
      <w:pPr>
        <w:pStyle w:val="ListParagraph"/>
        <w:numPr>
          <w:ilvl w:val="0"/>
          <w:numId w:val="5"/>
        </w:numPr>
        <w:spacing w:after="100" w:line="276" w:lineRule="auto"/>
      </w:pPr>
      <w:r>
        <w:rPr>
          <w:b/>
          <w:bCs/>
        </w:rPr>
        <w:t>Detalle por celda</w:t>
      </w:r>
      <w:r>
        <w:t xml:space="preserve">: deberá hacerse clic en una celda para visualizarse, debajo, la lista de riesgos — amenaza, activo y valor de riesgo (impacto × probabilidad), destacando en rojo los que superan el umbral. Deberá cerrarse con la </w:t>
      </w:r>
      <w:r>
        <w:rPr>
          <w:b/>
          <w:bCs/>
        </w:rPr>
        <w:t>X</w:t>
      </w:r>
      <w:r>
        <w:t>.</w:t>
      </w:r>
    </w:p>
    <w:p w14:paraId="4882E4CB" w14:textId="77777777" w:rsidR="0097363E" w:rsidRDefault="00000000">
      <w:pPr>
        <w:pBdr>
          <w:left w:val="single" w:sz="24" w:space="8" w:color="2E75B6"/>
        </w:pBdr>
        <w:shd w:val="clear" w:color="auto" w:fill="DDEBF7"/>
        <w:spacing w:before="120" w:after="120" w:line="264" w:lineRule="auto"/>
        <w:ind w:left="200"/>
      </w:pPr>
      <w:r>
        <w:rPr>
          <w:sz w:val="21"/>
          <w:szCs w:val="21"/>
        </w:rPr>
        <w:t xml:space="preserve">ℹ️ La matriz es </w:t>
      </w:r>
      <w:r>
        <w:rPr>
          <w:b/>
          <w:bCs/>
          <w:sz w:val="21"/>
          <w:szCs w:val="21"/>
        </w:rPr>
        <w:t>de solo consulta</w:t>
      </w:r>
      <w:r>
        <w:rPr>
          <w:sz w:val="21"/>
          <w:szCs w:val="21"/>
        </w:rPr>
        <w:t xml:space="preserve"> — no podrán modificarse riesgos, grupos ni la metodología desde aquí; esa gestión corresponde al Administrador.</w:t>
      </w:r>
    </w:p>
    <w:p w14:paraId="609018E9" w14:textId="77777777" w:rsidR="0097363E" w:rsidRDefault="0097363E">
      <w:pPr>
        <w:pBdr>
          <w:bottom w:val="single" w:sz="4" w:space="1" w:color="BFBFBF"/>
        </w:pBdr>
        <w:spacing w:before="100" w:after="200"/>
      </w:pPr>
    </w:p>
    <w:p w14:paraId="13188255" w14:textId="77777777" w:rsidR="0097363E" w:rsidRDefault="00000000">
      <w:pPr>
        <w:pStyle w:val="Heading1"/>
        <w:pBdr>
          <w:bottom w:val="single" w:sz="6" w:space="4" w:color="2E75B6"/>
        </w:pBdr>
        <w:spacing w:before="360" w:after="160"/>
      </w:pPr>
      <w:r>
        <w:rPr>
          <w:b/>
          <w:bCs/>
          <w:color w:val="1F4E79"/>
        </w:rPr>
        <w:t>9. Notas de Interés y Advertencias 🔗</w:t>
      </w:r>
    </w:p>
    <w:p w14:paraId="2E4CA8A2" w14:textId="77777777" w:rsidR="0097363E" w:rsidRDefault="00000000">
      <w:pPr>
        <w:pStyle w:val="ListParagraph"/>
        <w:numPr>
          <w:ilvl w:val="0"/>
          <w:numId w:val="6"/>
        </w:numPr>
        <w:spacing w:after="100" w:line="276" w:lineRule="auto"/>
      </w:pPr>
      <w:r>
        <w:rPr>
          <w:b/>
          <w:bCs/>
        </w:rPr>
        <w:t>Constituye la pantalla de inicio</w:t>
      </w:r>
      <w:r>
        <w:t xml:space="preserve"> — la primera que se visualiza tras iniciarse sesión.</w:t>
      </w:r>
    </w:p>
    <w:p w14:paraId="4DEE19B4" w14:textId="77777777" w:rsidR="0097363E" w:rsidRDefault="00000000">
      <w:pPr>
        <w:pStyle w:val="ListParagraph"/>
        <w:numPr>
          <w:ilvl w:val="0"/>
          <w:numId w:val="6"/>
        </w:numPr>
        <w:spacing w:after="100" w:line="276" w:lineRule="auto"/>
      </w:pPr>
      <w:r>
        <w:rPr>
          <w:b/>
          <w:bCs/>
        </w:rPr>
        <w:t>Es de solo consulta y acción sobre tareas</w:t>
      </w:r>
      <w:r>
        <w:t xml:space="preserve"> — sin campos de configuración editables.</w:t>
      </w:r>
    </w:p>
    <w:p w14:paraId="425CF9D7" w14:textId="77777777" w:rsidR="0097363E" w:rsidRDefault="00000000">
      <w:pPr>
        <w:pStyle w:val="ListParagraph"/>
        <w:numPr>
          <w:ilvl w:val="0"/>
          <w:numId w:val="6"/>
        </w:numPr>
        <w:spacing w:after="100" w:line="276" w:lineRule="auto"/>
      </w:pPr>
      <w:r>
        <w:t xml:space="preserve">📌 </w:t>
      </w:r>
      <w:r>
        <w:rPr>
          <w:b/>
          <w:bCs/>
        </w:rPr>
        <w:t>No deben confundirse las dos "Bandejas de Entrada"</w:t>
      </w:r>
      <w:r>
        <w:t xml:space="preserve"> — solo la de Flujo Documental (</w:t>
      </w:r>
      <w:r>
        <w:rPr>
          <w:shd w:val="clear" w:color="auto" w:fill="EDEDED"/>
        </w:rPr>
        <w:t>/</w:t>
      </w:r>
      <w:proofErr w:type="spellStart"/>
      <w:r>
        <w:rPr>
          <w:shd w:val="clear" w:color="auto" w:fill="EDEDED"/>
        </w:rPr>
        <w:t>doc-flow</w:t>
      </w:r>
      <w:proofErr w:type="spellEnd"/>
      <w:r>
        <w:rPr>
          <w:shd w:val="clear" w:color="auto" w:fill="EDEDED"/>
        </w:rPr>
        <w:t>/</w:t>
      </w:r>
      <w:proofErr w:type="spellStart"/>
      <w:r>
        <w:rPr>
          <w:shd w:val="clear" w:color="auto" w:fill="EDEDED"/>
        </w:rPr>
        <w:t>inbox</w:t>
      </w:r>
      <w:proofErr w:type="spellEnd"/>
      <w:r>
        <w:t>) resuelve directamente las tareas de Publicador.</w:t>
      </w:r>
    </w:p>
    <w:p w14:paraId="03E972B8" w14:textId="77777777" w:rsidR="0097363E" w:rsidRDefault="00000000">
      <w:pPr>
        <w:pStyle w:val="ListParagraph"/>
        <w:numPr>
          <w:ilvl w:val="0"/>
          <w:numId w:val="6"/>
        </w:numPr>
        <w:spacing w:after="100" w:line="276" w:lineRule="auto"/>
      </w:pPr>
      <w:r>
        <w:t xml:space="preserve">⚠️ </w:t>
      </w:r>
      <w:r>
        <w:rPr>
          <w:b/>
          <w:bCs/>
        </w:rPr>
        <w:t>"Incidentes" y "Capacitaciones" siempre están vacías.</w:t>
      </w:r>
    </w:p>
    <w:p w14:paraId="2DE2A681" w14:textId="77777777" w:rsidR="0097363E" w:rsidRDefault="00000000">
      <w:pPr>
        <w:pStyle w:val="ListParagraph"/>
        <w:numPr>
          <w:ilvl w:val="0"/>
          <w:numId w:val="6"/>
        </w:numPr>
        <w:spacing w:after="100" w:line="276" w:lineRule="auto"/>
      </w:pPr>
      <w:r>
        <w:rPr>
          <w:b/>
          <w:bCs/>
        </w:rPr>
        <w:t>Las acciones solo están en Pendientes</w:t>
      </w:r>
      <w:r>
        <w:t xml:space="preserve"> — En Revisión e Historial son solo informativas.</w:t>
      </w:r>
    </w:p>
    <w:p w14:paraId="6B1A7C66" w14:textId="77777777" w:rsidR="0097363E" w:rsidRDefault="00000000">
      <w:pPr>
        <w:pStyle w:val="ListParagraph"/>
        <w:numPr>
          <w:ilvl w:val="0"/>
          <w:numId w:val="6"/>
        </w:numPr>
        <w:spacing w:after="100" w:line="276" w:lineRule="auto"/>
      </w:pPr>
      <w:r>
        <w:rPr>
          <w:b/>
          <w:bCs/>
        </w:rPr>
        <w:t>La Matriz Operativa es personal</w:t>
      </w:r>
      <w:r>
        <w:t xml:space="preserve"> — solo los grupos de los que se es dueño.</w:t>
      </w:r>
    </w:p>
    <w:p w14:paraId="72235794" w14:textId="77777777" w:rsidR="0097363E" w:rsidRDefault="00000000">
      <w:pPr>
        <w:pStyle w:val="ListParagraph"/>
        <w:numPr>
          <w:ilvl w:val="0"/>
          <w:numId w:val="6"/>
        </w:numPr>
        <w:spacing w:after="100" w:line="276" w:lineRule="auto"/>
      </w:pPr>
      <w:r>
        <w:t xml:space="preserve">ℹ️ </w:t>
      </w:r>
      <w:r>
        <w:rPr>
          <w:b/>
          <w:bCs/>
        </w:rPr>
        <w:t>La pestaña, categoría y búsqueda quedan en la URL</w:t>
      </w:r>
      <w:r>
        <w:t xml:space="preserve"> — podrá volverse atrás con el navegador.</w:t>
      </w:r>
    </w:p>
    <w:p w14:paraId="50E3B2CA" w14:textId="77777777" w:rsidR="0097363E" w:rsidRDefault="00000000">
      <w:pPr>
        <w:pStyle w:val="ListParagraph"/>
        <w:numPr>
          <w:ilvl w:val="0"/>
          <w:numId w:val="6"/>
        </w:numPr>
        <w:spacing w:after="100" w:line="276" w:lineRule="auto"/>
      </w:pPr>
      <w:r>
        <w:rPr>
          <w:b/>
          <w:bCs/>
        </w:rPr>
        <w:t>Módulos relacionados:</w:t>
      </w:r>
      <w:r>
        <w:t xml:space="preserve"> Bandeja de Entrada del Flujo Documental y Edición de Documentos — con su propio manual.</w:t>
      </w:r>
    </w:p>
    <w:p w14:paraId="4A4ECA1F" w14:textId="77777777" w:rsidR="0097363E" w:rsidRDefault="0097363E">
      <w:pPr>
        <w:pBdr>
          <w:bottom w:val="single" w:sz="4" w:space="1" w:color="BFBFBF"/>
        </w:pBdr>
        <w:spacing w:before="100" w:after="200"/>
      </w:pPr>
    </w:p>
    <w:p w14:paraId="4BACDFD4" w14:textId="77777777" w:rsidR="0097363E" w:rsidRDefault="00000000">
      <w:pPr>
        <w:spacing w:after="160" w:line="276" w:lineRule="auto"/>
        <w:jc w:val="both"/>
      </w:pPr>
      <w:r>
        <w:rPr>
          <w:i/>
          <w:iCs/>
        </w:rPr>
        <w:t>Manual redactado con fines de orientación interactiva para el usuario final.</w:t>
      </w:r>
    </w:p>
    <w:sectPr w:rsidR="0097363E">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BEE50" w14:textId="77777777" w:rsidR="00B40B6F" w:rsidRDefault="00B40B6F">
      <w:r>
        <w:separator/>
      </w:r>
    </w:p>
  </w:endnote>
  <w:endnote w:type="continuationSeparator" w:id="0">
    <w:p w14:paraId="0D1F11EA" w14:textId="77777777" w:rsidR="00B40B6F" w:rsidRDefault="00B40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5E25" w14:textId="77777777" w:rsidR="0097363E"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E0BD7">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AE0BD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CD09D" w14:textId="77777777" w:rsidR="00B40B6F" w:rsidRDefault="00B40B6F">
      <w:r>
        <w:separator/>
      </w:r>
    </w:p>
  </w:footnote>
  <w:footnote w:type="continuationSeparator" w:id="0">
    <w:p w14:paraId="57276884" w14:textId="77777777" w:rsidR="00B40B6F" w:rsidRDefault="00B40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E6366" w14:textId="77777777" w:rsidR="0097363E" w:rsidRDefault="00000000">
    <w:pPr>
      <w:pBdr>
        <w:bottom w:val="single" w:sz="4" w:space="4" w:color="D9D9D9"/>
      </w:pBdr>
      <w:jc w:val="right"/>
    </w:pPr>
    <w:r>
      <w:rPr>
        <w:color w:val="595959"/>
        <w:sz w:val="16"/>
        <w:szCs w:val="16"/>
      </w:rPr>
      <w:t>Manual de Usuario — SGSI</w:t>
    </w:r>
  </w:p>
  <w:p w14:paraId="971AE01B" w14:textId="77777777" w:rsidR="0097363E"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7532"/>
    <w:multiLevelType w:val="hybridMultilevel"/>
    <w:tmpl w:val="BA78043E"/>
    <w:lvl w:ilvl="0" w:tplc="2EE220D0">
      <w:start w:val="1"/>
      <w:numFmt w:val="decimal"/>
      <w:lvlText w:val="%1."/>
      <w:lvlJc w:val="left"/>
      <w:pPr>
        <w:ind w:left="460" w:hanging="260"/>
      </w:pPr>
    </w:lvl>
    <w:lvl w:ilvl="1" w:tplc="2B46A96A">
      <w:numFmt w:val="decimal"/>
      <w:lvlText w:val=""/>
      <w:lvlJc w:val="left"/>
    </w:lvl>
    <w:lvl w:ilvl="2" w:tplc="CAE0AC54">
      <w:numFmt w:val="decimal"/>
      <w:lvlText w:val=""/>
      <w:lvlJc w:val="left"/>
    </w:lvl>
    <w:lvl w:ilvl="3" w:tplc="AE4E6984">
      <w:numFmt w:val="decimal"/>
      <w:lvlText w:val=""/>
      <w:lvlJc w:val="left"/>
    </w:lvl>
    <w:lvl w:ilvl="4" w:tplc="6242E5A6">
      <w:numFmt w:val="decimal"/>
      <w:lvlText w:val=""/>
      <w:lvlJc w:val="left"/>
    </w:lvl>
    <w:lvl w:ilvl="5" w:tplc="B64C2ED8">
      <w:numFmt w:val="decimal"/>
      <w:lvlText w:val=""/>
      <w:lvlJc w:val="left"/>
    </w:lvl>
    <w:lvl w:ilvl="6" w:tplc="A3383E14">
      <w:numFmt w:val="decimal"/>
      <w:lvlText w:val=""/>
      <w:lvlJc w:val="left"/>
    </w:lvl>
    <w:lvl w:ilvl="7" w:tplc="DBFCE1F4">
      <w:numFmt w:val="decimal"/>
      <w:lvlText w:val=""/>
      <w:lvlJc w:val="left"/>
    </w:lvl>
    <w:lvl w:ilvl="8" w:tplc="F2DA2C0C">
      <w:numFmt w:val="decimal"/>
      <w:lvlText w:val=""/>
      <w:lvlJc w:val="left"/>
    </w:lvl>
  </w:abstractNum>
  <w:abstractNum w:abstractNumId="1" w15:restartNumberingAfterBreak="0">
    <w:nsid w:val="4EC355CC"/>
    <w:multiLevelType w:val="hybridMultilevel"/>
    <w:tmpl w:val="7A385AC6"/>
    <w:lvl w:ilvl="0" w:tplc="C5606CDE">
      <w:start w:val="1"/>
      <w:numFmt w:val="decimal"/>
      <w:lvlText w:val="%1."/>
      <w:lvlJc w:val="left"/>
      <w:pPr>
        <w:ind w:left="460" w:hanging="260"/>
      </w:pPr>
    </w:lvl>
    <w:lvl w:ilvl="1" w:tplc="EE1C2C92">
      <w:numFmt w:val="decimal"/>
      <w:lvlText w:val=""/>
      <w:lvlJc w:val="left"/>
    </w:lvl>
    <w:lvl w:ilvl="2" w:tplc="226276EC">
      <w:numFmt w:val="decimal"/>
      <w:lvlText w:val=""/>
      <w:lvlJc w:val="left"/>
    </w:lvl>
    <w:lvl w:ilvl="3" w:tplc="E15C011E">
      <w:numFmt w:val="decimal"/>
      <w:lvlText w:val=""/>
      <w:lvlJc w:val="left"/>
    </w:lvl>
    <w:lvl w:ilvl="4" w:tplc="4A82DE54">
      <w:numFmt w:val="decimal"/>
      <w:lvlText w:val=""/>
      <w:lvlJc w:val="left"/>
    </w:lvl>
    <w:lvl w:ilvl="5" w:tplc="FCD069DC">
      <w:numFmt w:val="decimal"/>
      <w:lvlText w:val=""/>
      <w:lvlJc w:val="left"/>
    </w:lvl>
    <w:lvl w:ilvl="6" w:tplc="8C9E0614">
      <w:numFmt w:val="decimal"/>
      <w:lvlText w:val=""/>
      <w:lvlJc w:val="left"/>
    </w:lvl>
    <w:lvl w:ilvl="7" w:tplc="7598EC7C">
      <w:numFmt w:val="decimal"/>
      <w:lvlText w:val=""/>
      <w:lvlJc w:val="left"/>
    </w:lvl>
    <w:lvl w:ilvl="8" w:tplc="F196BDF6">
      <w:numFmt w:val="decimal"/>
      <w:lvlText w:val=""/>
      <w:lvlJc w:val="left"/>
    </w:lvl>
  </w:abstractNum>
  <w:abstractNum w:abstractNumId="2" w15:restartNumberingAfterBreak="0">
    <w:nsid w:val="5AAD582B"/>
    <w:multiLevelType w:val="hybridMultilevel"/>
    <w:tmpl w:val="57748902"/>
    <w:lvl w:ilvl="0" w:tplc="85C2E5C2">
      <w:start w:val="1"/>
      <w:numFmt w:val="decimal"/>
      <w:lvlText w:val="%1."/>
      <w:lvlJc w:val="left"/>
      <w:pPr>
        <w:ind w:left="460" w:hanging="260"/>
      </w:pPr>
    </w:lvl>
    <w:lvl w:ilvl="1" w:tplc="DE02A930">
      <w:numFmt w:val="decimal"/>
      <w:lvlText w:val=""/>
      <w:lvlJc w:val="left"/>
    </w:lvl>
    <w:lvl w:ilvl="2" w:tplc="27263718">
      <w:numFmt w:val="decimal"/>
      <w:lvlText w:val=""/>
      <w:lvlJc w:val="left"/>
    </w:lvl>
    <w:lvl w:ilvl="3" w:tplc="264475DA">
      <w:numFmt w:val="decimal"/>
      <w:lvlText w:val=""/>
      <w:lvlJc w:val="left"/>
    </w:lvl>
    <w:lvl w:ilvl="4" w:tplc="97C4A204">
      <w:numFmt w:val="decimal"/>
      <w:lvlText w:val=""/>
      <w:lvlJc w:val="left"/>
    </w:lvl>
    <w:lvl w:ilvl="5" w:tplc="E5964B66">
      <w:numFmt w:val="decimal"/>
      <w:lvlText w:val=""/>
      <w:lvlJc w:val="left"/>
    </w:lvl>
    <w:lvl w:ilvl="6" w:tplc="DF80BAB0">
      <w:numFmt w:val="decimal"/>
      <w:lvlText w:val=""/>
      <w:lvlJc w:val="left"/>
    </w:lvl>
    <w:lvl w:ilvl="7" w:tplc="AA200514">
      <w:numFmt w:val="decimal"/>
      <w:lvlText w:val=""/>
      <w:lvlJc w:val="left"/>
    </w:lvl>
    <w:lvl w:ilvl="8" w:tplc="33FEE15E">
      <w:numFmt w:val="decimal"/>
      <w:lvlText w:val=""/>
      <w:lvlJc w:val="left"/>
    </w:lvl>
  </w:abstractNum>
  <w:abstractNum w:abstractNumId="3" w15:restartNumberingAfterBreak="0">
    <w:nsid w:val="645439CA"/>
    <w:multiLevelType w:val="hybridMultilevel"/>
    <w:tmpl w:val="8A9CF282"/>
    <w:lvl w:ilvl="0" w:tplc="0DBEA628">
      <w:start w:val="1"/>
      <w:numFmt w:val="bullet"/>
      <w:lvlText w:val="●"/>
      <w:lvlJc w:val="left"/>
      <w:pPr>
        <w:ind w:left="720" w:hanging="360"/>
      </w:pPr>
    </w:lvl>
    <w:lvl w:ilvl="1" w:tplc="D098D6AC">
      <w:start w:val="1"/>
      <w:numFmt w:val="bullet"/>
      <w:lvlText w:val="○"/>
      <w:lvlJc w:val="left"/>
      <w:pPr>
        <w:ind w:left="1440" w:hanging="360"/>
      </w:pPr>
    </w:lvl>
    <w:lvl w:ilvl="2" w:tplc="247C3458">
      <w:start w:val="1"/>
      <w:numFmt w:val="bullet"/>
      <w:lvlText w:val="■"/>
      <w:lvlJc w:val="left"/>
      <w:pPr>
        <w:ind w:left="2160" w:hanging="360"/>
      </w:pPr>
    </w:lvl>
    <w:lvl w:ilvl="3" w:tplc="80223B36">
      <w:start w:val="1"/>
      <w:numFmt w:val="bullet"/>
      <w:lvlText w:val="●"/>
      <w:lvlJc w:val="left"/>
      <w:pPr>
        <w:ind w:left="2880" w:hanging="360"/>
      </w:pPr>
    </w:lvl>
    <w:lvl w:ilvl="4" w:tplc="020CCD86">
      <w:start w:val="1"/>
      <w:numFmt w:val="bullet"/>
      <w:lvlText w:val="○"/>
      <w:lvlJc w:val="left"/>
      <w:pPr>
        <w:ind w:left="3600" w:hanging="360"/>
      </w:pPr>
    </w:lvl>
    <w:lvl w:ilvl="5" w:tplc="19D2F1B0">
      <w:start w:val="1"/>
      <w:numFmt w:val="bullet"/>
      <w:lvlText w:val="■"/>
      <w:lvlJc w:val="left"/>
      <w:pPr>
        <w:ind w:left="4320" w:hanging="360"/>
      </w:pPr>
    </w:lvl>
    <w:lvl w:ilvl="6" w:tplc="8AF68DD4">
      <w:start w:val="1"/>
      <w:numFmt w:val="bullet"/>
      <w:lvlText w:val="●"/>
      <w:lvlJc w:val="left"/>
      <w:pPr>
        <w:ind w:left="5040" w:hanging="360"/>
      </w:pPr>
    </w:lvl>
    <w:lvl w:ilvl="7" w:tplc="68B8EAE2">
      <w:start w:val="1"/>
      <w:numFmt w:val="bullet"/>
      <w:lvlText w:val="●"/>
      <w:lvlJc w:val="left"/>
      <w:pPr>
        <w:ind w:left="5760" w:hanging="360"/>
      </w:pPr>
    </w:lvl>
    <w:lvl w:ilvl="8" w:tplc="A336E71E">
      <w:start w:val="1"/>
      <w:numFmt w:val="bullet"/>
      <w:lvlText w:val="●"/>
      <w:lvlJc w:val="left"/>
      <w:pPr>
        <w:ind w:left="6480" w:hanging="360"/>
      </w:pPr>
    </w:lvl>
  </w:abstractNum>
  <w:abstractNum w:abstractNumId="4" w15:restartNumberingAfterBreak="0">
    <w:nsid w:val="68FA0E04"/>
    <w:multiLevelType w:val="hybridMultilevel"/>
    <w:tmpl w:val="BF8CE7EA"/>
    <w:lvl w:ilvl="0" w:tplc="8306EC94">
      <w:start w:val="1"/>
      <w:numFmt w:val="decimal"/>
      <w:lvlText w:val="%1."/>
      <w:lvlJc w:val="left"/>
      <w:pPr>
        <w:ind w:left="460" w:hanging="260"/>
      </w:pPr>
    </w:lvl>
    <w:lvl w:ilvl="1" w:tplc="84D2E6D4">
      <w:numFmt w:val="decimal"/>
      <w:lvlText w:val=""/>
      <w:lvlJc w:val="left"/>
    </w:lvl>
    <w:lvl w:ilvl="2" w:tplc="F38CC4A6">
      <w:numFmt w:val="decimal"/>
      <w:lvlText w:val=""/>
      <w:lvlJc w:val="left"/>
    </w:lvl>
    <w:lvl w:ilvl="3" w:tplc="862CC104">
      <w:numFmt w:val="decimal"/>
      <w:lvlText w:val=""/>
      <w:lvlJc w:val="left"/>
    </w:lvl>
    <w:lvl w:ilvl="4" w:tplc="6ED0BF4C">
      <w:numFmt w:val="decimal"/>
      <w:lvlText w:val=""/>
      <w:lvlJc w:val="left"/>
    </w:lvl>
    <w:lvl w:ilvl="5" w:tplc="4A5281A8">
      <w:numFmt w:val="decimal"/>
      <w:lvlText w:val=""/>
      <w:lvlJc w:val="left"/>
    </w:lvl>
    <w:lvl w:ilvl="6" w:tplc="822AFCFA">
      <w:numFmt w:val="decimal"/>
      <w:lvlText w:val=""/>
      <w:lvlJc w:val="left"/>
    </w:lvl>
    <w:lvl w:ilvl="7" w:tplc="C108E910">
      <w:numFmt w:val="decimal"/>
      <w:lvlText w:val=""/>
      <w:lvlJc w:val="left"/>
    </w:lvl>
    <w:lvl w:ilvl="8" w:tplc="BB3A2056">
      <w:numFmt w:val="decimal"/>
      <w:lvlText w:val=""/>
      <w:lvlJc w:val="left"/>
    </w:lvl>
  </w:abstractNum>
  <w:abstractNum w:abstractNumId="5" w15:restartNumberingAfterBreak="0">
    <w:nsid w:val="6DAE7341"/>
    <w:multiLevelType w:val="hybridMultilevel"/>
    <w:tmpl w:val="A9CCA4CA"/>
    <w:lvl w:ilvl="0" w:tplc="60B80516">
      <w:start w:val="1"/>
      <w:numFmt w:val="decimal"/>
      <w:lvlText w:val="%1."/>
      <w:lvlJc w:val="left"/>
      <w:pPr>
        <w:ind w:left="460" w:hanging="260"/>
      </w:pPr>
    </w:lvl>
    <w:lvl w:ilvl="1" w:tplc="8DD6D942">
      <w:numFmt w:val="decimal"/>
      <w:lvlText w:val=""/>
      <w:lvlJc w:val="left"/>
    </w:lvl>
    <w:lvl w:ilvl="2" w:tplc="749269FE">
      <w:numFmt w:val="decimal"/>
      <w:lvlText w:val=""/>
      <w:lvlJc w:val="left"/>
    </w:lvl>
    <w:lvl w:ilvl="3" w:tplc="A328D070">
      <w:numFmt w:val="decimal"/>
      <w:lvlText w:val=""/>
      <w:lvlJc w:val="left"/>
    </w:lvl>
    <w:lvl w:ilvl="4" w:tplc="E436A21C">
      <w:numFmt w:val="decimal"/>
      <w:lvlText w:val=""/>
      <w:lvlJc w:val="left"/>
    </w:lvl>
    <w:lvl w:ilvl="5" w:tplc="80EECF88">
      <w:numFmt w:val="decimal"/>
      <w:lvlText w:val=""/>
      <w:lvlJc w:val="left"/>
    </w:lvl>
    <w:lvl w:ilvl="6" w:tplc="34B0A522">
      <w:numFmt w:val="decimal"/>
      <w:lvlText w:val=""/>
      <w:lvlJc w:val="left"/>
    </w:lvl>
    <w:lvl w:ilvl="7" w:tplc="96FCD20E">
      <w:numFmt w:val="decimal"/>
      <w:lvlText w:val=""/>
      <w:lvlJc w:val="left"/>
    </w:lvl>
    <w:lvl w:ilvl="8" w:tplc="218E8A36">
      <w:numFmt w:val="decimal"/>
      <w:lvlText w:val=""/>
      <w:lvlJc w:val="left"/>
    </w:lvl>
  </w:abstractNum>
  <w:abstractNum w:abstractNumId="6" w15:restartNumberingAfterBreak="0">
    <w:nsid w:val="7E5F4D3C"/>
    <w:multiLevelType w:val="hybridMultilevel"/>
    <w:tmpl w:val="8760ECCA"/>
    <w:lvl w:ilvl="0" w:tplc="AA9A4EEE">
      <w:start w:val="1"/>
      <w:numFmt w:val="bullet"/>
      <w:lvlText w:val="•"/>
      <w:lvlJc w:val="left"/>
      <w:pPr>
        <w:ind w:left="460" w:hanging="260"/>
      </w:pPr>
    </w:lvl>
    <w:lvl w:ilvl="1" w:tplc="7548B76A">
      <w:start w:val="1"/>
      <w:numFmt w:val="bullet"/>
      <w:lvlText w:val="◦"/>
      <w:lvlJc w:val="left"/>
      <w:pPr>
        <w:ind w:left="820" w:hanging="260"/>
      </w:pPr>
    </w:lvl>
    <w:lvl w:ilvl="2" w:tplc="05145012">
      <w:numFmt w:val="decimal"/>
      <w:lvlText w:val=""/>
      <w:lvlJc w:val="left"/>
    </w:lvl>
    <w:lvl w:ilvl="3" w:tplc="302C6A1A">
      <w:numFmt w:val="decimal"/>
      <w:lvlText w:val=""/>
      <w:lvlJc w:val="left"/>
    </w:lvl>
    <w:lvl w:ilvl="4" w:tplc="FA94C6A8">
      <w:numFmt w:val="decimal"/>
      <w:lvlText w:val=""/>
      <w:lvlJc w:val="left"/>
    </w:lvl>
    <w:lvl w:ilvl="5" w:tplc="9A461666">
      <w:numFmt w:val="decimal"/>
      <w:lvlText w:val=""/>
      <w:lvlJc w:val="left"/>
    </w:lvl>
    <w:lvl w:ilvl="6" w:tplc="BAF6E9FC">
      <w:numFmt w:val="decimal"/>
      <w:lvlText w:val=""/>
      <w:lvlJc w:val="left"/>
    </w:lvl>
    <w:lvl w:ilvl="7" w:tplc="E940FEC8">
      <w:numFmt w:val="decimal"/>
      <w:lvlText w:val=""/>
      <w:lvlJc w:val="left"/>
    </w:lvl>
    <w:lvl w:ilvl="8" w:tplc="086A4F4C">
      <w:numFmt w:val="decimal"/>
      <w:lvlText w:val=""/>
      <w:lvlJc w:val="left"/>
    </w:lvl>
  </w:abstractNum>
  <w:num w:numId="1" w16cid:durableId="659383527">
    <w:abstractNumId w:val="3"/>
    <w:lvlOverride w:ilvl="0">
      <w:startOverride w:val="1"/>
    </w:lvlOverride>
  </w:num>
  <w:num w:numId="2" w16cid:durableId="243685053">
    <w:abstractNumId w:val="2"/>
    <w:lvlOverride w:ilvl="0">
      <w:startOverride w:val="1"/>
    </w:lvlOverride>
  </w:num>
  <w:num w:numId="3" w16cid:durableId="1213150526">
    <w:abstractNumId w:val="5"/>
    <w:lvlOverride w:ilvl="0">
      <w:startOverride w:val="1"/>
    </w:lvlOverride>
  </w:num>
  <w:num w:numId="4" w16cid:durableId="526793590">
    <w:abstractNumId w:val="1"/>
    <w:lvlOverride w:ilvl="0">
      <w:startOverride w:val="1"/>
    </w:lvlOverride>
  </w:num>
  <w:num w:numId="5" w16cid:durableId="161554933">
    <w:abstractNumId w:val="0"/>
    <w:lvlOverride w:ilvl="0">
      <w:startOverride w:val="1"/>
    </w:lvlOverride>
  </w:num>
  <w:num w:numId="6" w16cid:durableId="4511747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63E"/>
    <w:rsid w:val="0097363E"/>
    <w:rsid w:val="00AE0BD7"/>
    <w:rsid w:val="00B40B6F"/>
    <w:rsid w:val="00BE28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BDB3"/>
  <w15:docId w15:val="{0A326EF5-AFA8-433F-83E2-9A471B68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1087</Words>
  <Characters>5981</Characters>
  <Application>Microsoft Office Word</Application>
  <DocSecurity>0</DocSecurity>
  <Lines>49</Lines>
  <Paragraphs>14</Paragraphs>
  <ScaleCrop>false</ScaleCrop>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2026-08-14T15:17:00Z</dcterms:created>
  <dcterms:modified xsi:type="dcterms:W3CDTF">2026-08-17T19:17:00Z</dcterms:modified>
</cp:coreProperties>
</file>