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26C4" w14:textId="2056D9CA" w:rsidR="00B27763" w:rsidRPr="00247195" w:rsidRDefault="00B27763" w:rsidP="00382EA4">
      <w:pPr>
        <w:spacing w:before="50" w:after="50"/>
        <w:ind w:left="1417" w:right="1417"/>
        <w:rPr>
          <w:rFonts w:ascii="Times New Roman" w:hAnsi="Times New Roman" w:cs="Times New Roman"/>
          <w:b/>
          <w:bCs/>
          <w:sz w:val="24"/>
          <w:szCs w:val="24"/>
          <w:lang w:val="en-US"/>
        </w:rPr>
      </w:pPr>
      <w:r w:rsidRPr="00247195">
        <w:rPr>
          <w:rFonts w:ascii="Times New Roman" w:hAnsi="Times New Roman" w:cs="Times New Roman"/>
          <w:b/>
          <w:bCs/>
          <w:sz w:val="24"/>
          <w:szCs w:val="24"/>
          <w:lang w:val="en-US"/>
        </w:rPr>
        <w:t>1. Introduction</w:t>
      </w:r>
    </w:p>
    <w:p w14:paraId="4F4A1F18" w14:textId="77777777" w:rsidR="00B27763" w:rsidRPr="00382EA4" w:rsidRDefault="00B27763" w:rsidP="00382EA4">
      <w:pPr>
        <w:spacing w:before="50" w:after="50"/>
        <w:ind w:left="1417" w:right="1417"/>
        <w:rPr>
          <w:rFonts w:ascii="Times New Roman" w:hAnsi="Times New Roman" w:cs="Times New Roman"/>
          <w:sz w:val="24"/>
          <w:szCs w:val="24"/>
          <w:lang w:val="en-US"/>
        </w:rPr>
      </w:pPr>
    </w:p>
    <w:p w14:paraId="33F6BB20" w14:textId="205CD825" w:rsidR="00CB0ED2" w:rsidRPr="00247195" w:rsidRDefault="00CB0ED2" w:rsidP="00382EA4">
      <w:pPr>
        <w:spacing w:before="50" w:after="50"/>
        <w:ind w:left="1417" w:right="1417"/>
        <w:rPr>
          <w:rFonts w:ascii="Times New Roman" w:hAnsi="Times New Roman" w:cs="Times New Roman"/>
          <w:b/>
          <w:bCs/>
          <w:sz w:val="24"/>
          <w:szCs w:val="24"/>
          <w:lang w:val="en-US"/>
        </w:rPr>
      </w:pPr>
      <w:r w:rsidRPr="00247195">
        <w:rPr>
          <w:rFonts w:ascii="Times New Roman" w:hAnsi="Times New Roman" w:cs="Times New Roman"/>
          <w:b/>
          <w:bCs/>
          <w:sz w:val="24"/>
          <w:szCs w:val="24"/>
          <w:lang w:val="en-US"/>
        </w:rPr>
        <w:t>2. Literature Review</w:t>
      </w:r>
    </w:p>
    <w:p w14:paraId="2783744D" w14:textId="77777777" w:rsidR="00247195" w:rsidRPr="00382EA4" w:rsidRDefault="00247195" w:rsidP="00382EA4">
      <w:pPr>
        <w:spacing w:before="50" w:after="50"/>
        <w:ind w:left="1417" w:right="1417"/>
        <w:rPr>
          <w:rFonts w:ascii="Times New Roman" w:hAnsi="Times New Roman" w:cs="Times New Roman"/>
          <w:sz w:val="24"/>
          <w:szCs w:val="24"/>
          <w:lang w:val="en-US"/>
        </w:rPr>
      </w:pPr>
    </w:p>
    <w:p w14:paraId="685C393A" w14:textId="5B9B447F" w:rsidR="007E28C0" w:rsidRDefault="007E28C0" w:rsidP="00382EA4">
      <w:pPr>
        <w:spacing w:before="50" w:after="50"/>
        <w:ind w:left="1417" w:right="1417"/>
        <w:rPr>
          <w:rFonts w:ascii="Times New Roman" w:hAnsi="Times New Roman" w:cs="Times New Roman"/>
          <w:b/>
          <w:bCs/>
          <w:sz w:val="24"/>
          <w:szCs w:val="24"/>
          <w:lang w:val="en-US"/>
        </w:rPr>
      </w:pPr>
      <w:r w:rsidRPr="00247195">
        <w:rPr>
          <w:rFonts w:ascii="Times New Roman" w:hAnsi="Times New Roman" w:cs="Times New Roman"/>
          <w:b/>
          <w:bCs/>
          <w:sz w:val="24"/>
          <w:szCs w:val="24"/>
          <w:lang w:val="en-US"/>
        </w:rPr>
        <w:t>3.</w:t>
      </w:r>
      <w:r w:rsidR="00247195" w:rsidRPr="00247195">
        <w:rPr>
          <w:rFonts w:ascii="Times New Roman" w:hAnsi="Times New Roman" w:cs="Times New Roman"/>
          <w:b/>
          <w:bCs/>
          <w:sz w:val="24"/>
          <w:szCs w:val="24"/>
          <w:lang w:val="en-US"/>
        </w:rPr>
        <w:t xml:space="preserve"> Model </w:t>
      </w:r>
    </w:p>
    <w:p w14:paraId="2E9B9DD4" w14:textId="77777777" w:rsidR="00F338AA" w:rsidRDefault="00F338AA" w:rsidP="00382EA4">
      <w:pPr>
        <w:spacing w:before="50" w:after="50"/>
        <w:ind w:left="1417" w:right="1417"/>
        <w:rPr>
          <w:rFonts w:ascii="Times New Roman" w:hAnsi="Times New Roman" w:cs="Times New Roman"/>
          <w:b/>
          <w:bCs/>
          <w:sz w:val="24"/>
          <w:szCs w:val="24"/>
          <w:lang w:val="en-US"/>
        </w:rPr>
      </w:pPr>
    </w:p>
    <w:p w14:paraId="3FD594B9" w14:textId="77777777" w:rsidR="00FA4026" w:rsidRPr="00FA4026" w:rsidRDefault="00FA4026" w:rsidP="00FA4026">
      <w:pPr>
        <w:spacing w:before="50" w:after="50"/>
        <w:ind w:left="1417" w:right="1417"/>
        <w:rPr>
          <w:rFonts w:ascii="Times New Roman" w:hAnsi="Times New Roman" w:cs="Times New Roman"/>
          <w:sz w:val="24"/>
          <w:szCs w:val="24"/>
          <w:lang w:val="en-US"/>
        </w:rPr>
      </w:pPr>
      <w:r w:rsidRPr="00FA4026">
        <w:rPr>
          <w:rFonts w:ascii="Times New Roman" w:hAnsi="Times New Roman" w:cs="Times New Roman"/>
          <w:sz w:val="24"/>
          <w:szCs w:val="24"/>
          <w:lang w:val="en-US"/>
        </w:rPr>
        <w:t>This section presents the theoretical framework used in the thesis. The economy consists of a representative household, two final goods sectors, a separate energy sector, and a government. The key feature of the model is that energy is produced in a dedicated sector using fossil and renewable technologies and is then used as an intermediate input in production.</w:t>
      </w:r>
    </w:p>
    <w:p w14:paraId="7FB75DF0" w14:textId="77777777" w:rsidR="00FA4026" w:rsidRPr="00FA4026" w:rsidRDefault="00FA4026" w:rsidP="00FA4026">
      <w:pPr>
        <w:spacing w:before="50" w:after="50"/>
        <w:ind w:left="1417" w:right="1417"/>
        <w:rPr>
          <w:rFonts w:ascii="Times New Roman" w:hAnsi="Times New Roman" w:cs="Times New Roman"/>
          <w:sz w:val="24"/>
          <w:szCs w:val="24"/>
          <w:lang w:val="en-US"/>
        </w:rPr>
      </w:pPr>
      <w:r w:rsidRPr="00FA4026">
        <w:rPr>
          <w:rFonts w:ascii="Times New Roman" w:hAnsi="Times New Roman" w:cs="Times New Roman"/>
          <w:sz w:val="24"/>
          <w:szCs w:val="24"/>
          <w:lang w:val="en-US"/>
        </w:rPr>
        <w:t>The model allows for spillover effects across sectors, as different sectors may vary in their energy intensity and in their reliance on fossil versus renewable energy.</w:t>
      </w:r>
    </w:p>
    <w:p w14:paraId="4F3CF11B" w14:textId="77777777" w:rsidR="007A23AD" w:rsidRDefault="007A23AD" w:rsidP="00C52CE9">
      <w:pPr>
        <w:spacing w:before="50" w:after="50"/>
        <w:ind w:left="1417" w:right="1417"/>
        <w:rPr>
          <w:rFonts w:ascii="Times New Roman" w:hAnsi="Times New Roman" w:cs="Times New Roman"/>
          <w:sz w:val="24"/>
          <w:szCs w:val="24"/>
          <w:lang w:val="en-US"/>
        </w:rPr>
      </w:pPr>
    </w:p>
    <w:p w14:paraId="1CFA0271" w14:textId="37D0E028" w:rsidR="0030478E" w:rsidRPr="00E445CB" w:rsidRDefault="007A23AD" w:rsidP="0030478E">
      <w:pPr>
        <w:spacing w:before="50" w:after="50"/>
        <w:ind w:left="1417" w:right="1417"/>
        <w:rPr>
          <w:rFonts w:ascii="Times New Roman" w:hAnsi="Times New Roman" w:cs="Times New Roman"/>
          <w:b/>
          <w:bCs/>
          <w:sz w:val="24"/>
          <w:szCs w:val="24"/>
          <w:lang w:val="en-US"/>
        </w:rPr>
      </w:pPr>
      <w:r w:rsidRPr="00E445CB">
        <w:rPr>
          <w:rFonts w:ascii="Times New Roman" w:hAnsi="Times New Roman" w:cs="Times New Roman"/>
          <w:b/>
          <w:bCs/>
          <w:sz w:val="24"/>
          <w:szCs w:val="24"/>
          <w:lang w:val="en-US"/>
        </w:rPr>
        <w:t>3.1 Households</w:t>
      </w:r>
    </w:p>
    <w:p w14:paraId="6ECB4893" w14:textId="77777777" w:rsidR="0030478E" w:rsidRPr="00E445CB" w:rsidRDefault="0030478E" w:rsidP="0030478E">
      <w:pPr>
        <w:spacing w:before="50" w:after="50"/>
        <w:ind w:left="1417" w:right="1417"/>
        <w:rPr>
          <w:rFonts w:ascii="Times New Roman" w:hAnsi="Times New Roman" w:cs="Times New Roman"/>
          <w:b/>
          <w:bCs/>
          <w:sz w:val="24"/>
          <w:szCs w:val="24"/>
          <w:lang w:val="en-US"/>
        </w:rPr>
      </w:pPr>
    </w:p>
    <w:p w14:paraId="0BD88AC1" w14:textId="03F5A3C9" w:rsidR="005158C1" w:rsidRDefault="00AB3AB0" w:rsidP="005158C1">
      <w:pPr>
        <w:spacing w:before="50" w:after="50"/>
        <w:ind w:left="1417" w:right="1417"/>
        <w:rPr>
          <w:rFonts w:ascii="Times New Roman" w:hAnsi="Times New Roman" w:cs="Times New Roman"/>
          <w:sz w:val="24"/>
          <w:szCs w:val="24"/>
          <w:lang w:val="en-US"/>
        </w:rPr>
      </w:pPr>
      <w:r w:rsidRPr="00AB3AB0">
        <w:rPr>
          <w:rFonts w:ascii="Times New Roman" w:hAnsi="Times New Roman" w:cs="Times New Roman"/>
          <w:sz w:val="24"/>
          <w:szCs w:val="24"/>
          <w:lang w:val="en-US"/>
        </w:rPr>
        <w:t>The representative household maximizes lifetime utility:</w:t>
      </w:r>
    </w:p>
    <w:p w14:paraId="4B22B15D" w14:textId="77777777" w:rsidR="00381782" w:rsidRPr="00AB3AB0" w:rsidRDefault="00381782" w:rsidP="005158C1">
      <w:pPr>
        <w:spacing w:before="50" w:after="50"/>
        <w:ind w:left="1417" w:right="1417"/>
        <w:rPr>
          <w:rFonts w:ascii="Times New Roman" w:hAnsi="Times New Roman" w:cs="Times New Roman"/>
          <w:sz w:val="24"/>
          <w:szCs w:val="24"/>
          <w:lang w:val="en-US"/>
        </w:rPr>
      </w:pPr>
    </w:p>
    <w:p w14:paraId="6564C4BA" w14:textId="1C1F906B" w:rsidR="00143C74" w:rsidRPr="002B4413" w:rsidRDefault="00000000" w:rsidP="00C52CE9">
      <w:pPr>
        <w:spacing w:before="50" w:after="50"/>
        <w:ind w:left="1417" w:right="1417"/>
        <w:rPr>
          <w:rFonts w:ascii="Times New Roman" w:eastAsiaTheme="minorEastAsia" w:hAnsi="Times New Roman" w:cs="Times New Roman"/>
          <w:sz w:val="24"/>
          <w:szCs w:val="24"/>
        </w:rPr>
      </w:pPr>
      <m:oMathPara>
        <m:oMath>
          <m:func>
            <m:funcPr>
              <m:ctrlPr>
                <w:rPr>
                  <w:rFonts w:ascii="Cambria Math" w:eastAsiaTheme="minorEastAsia" w:hAnsi="Cambria Math" w:cs="Times New Roman"/>
                  <w:sz w:val="24"/>
                  <w:szCs w:val="24"/>
                </w:rPr>
              </m:ctrlPr>
            </m:funcPr>
            <m:fNa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max</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t+1</m:t>
                      </m:r>
                    </m:sub>
                  </m:sSub>
                  <m:ctrlPr>
                    <w:rPr>
                      <w:rFonts w:ascii="Cambria Math" w:eastAsiaTheme="minorEastAsia" w:hAnsi="Cambria Math" w:cs="Times New Roman"/>
                      <w:sz w:val="24"/>
                      <w:szCs w:val="24"/>
                    </w:rPr>
                  </m:ctrlPr>
                </m:sub>
              </m:sSub>
              <m:ctrlPr>
                <w:rPr>
                  <w:rFonts w:ascii="Cambria Math" w:eastAsiaTheme="minorEastAsia" w:hAnsi="Cambria Math" w:cs="Times New Roman"/>
                  <w:i/>
                  <w:sz w:val="24"/>
                  <w:szCs w:val="24"/>
                </w:rPr>
              </m:ctrlPr>
            </m:fName>
            <m:e>
              <m:nary>
                <m:naryPr>
                  <m:chr m:val="∑"/>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rPr>
                    <m:t>t=0</m:t>
                  </m:r>
                  <m:ctrlPr>
                    <w:rPr>
                      <w:rFonts w:ascii="Cambria Math" w:eastAsiaTheme="minorEastAsia" w:hAnsi="Cambria Math" w:cs="Times New Roman"/>
                      <w:i/>
                      <w:sz w:val="24"/>
                      <w:szCs w:val="24"/>
                    </w:rPr>
                  </m:ctrlPr>
                </m:sub>
                <m:sup>
                  <m:r>
                    <m:rPr>
                      <m:sty m:val="p"/>
                    </m:rPr>
                    <w:rPr>
                      <w:rFonts w:ascii="Cambria Math" w:eastAsiaTheme="minorEastAsia" w:hAnsi="Cambria Math" w:cs="Times New Roman" w:hint="eastAsia"/>
                      <w:sz w:val="24"/>
                      <w:szCs w:val="24"/>
                    </w:rPr>
                    <m:t>∞</m:t>
                  </m:r>
                  <m:ctrlPr>
                    <w:rPr>
                      <w:rFonts w:ascii="Cambria Math" w:eastAsiaTheme="minorEastAsia" w:hAnsi="Cambria Math" w:cs="Times New Roman"/>
                      <w:i/>
                      <w:sz w:val="24"/>
                      <w:szCs w:val="24"/>
                    </w:rPr>
                  </m:ctrlPr>
                </m:sup>
                <m:e>
                  <m:sSup>
                    <m:sSupPr>
                      <m:ctrlPr>
                        <w:rPr>
                          <w:rFonts w:ascii="Cambria Math" w:eastAsiaTheme="minorEastAsia" w:hAnsi="Cambria Math" w:cs="Times New Roman"/>
                          <w:i/>
                          <w:sz w:val="24"/>
                          <w:szCs w:val="24"/>
                        </w:rPr>
                      </m:ctrlPr>
                    </m:sSupPr>
                    <m:e>
                      <m:r>
                        <m:rPr>
                          <m:sty m:val="p"/>
                        </m:rPr>
                        <w:rPr>
                          <w:rFonts w:ascii="Cambria Math" w:eastAsiaTheme="minorEastAsia" w:hAnsi="Cambria Math" w:cs="Times New Roman"/>
                          <w:sz w:val="24"/>
                          <w:szCs w:val="24"/>
                        </w:rPr>
                        <m:t>β</m:t>
                      </m:r>
                    </m:e>
                    <m:sup>
                      <m:r>
                        <w:rPr>
                          <w:rFonts w:ascii="Cambria Math" w:eastAsiaTheme="minorEastAsia" w:hAnsi="Cambria Math" w:cs="Times New Roman"/>
                          <w:sz w:val="24"/>
                          <w:szCs w:val="24"/>
                        </w:rPr>
                        <m:t>t</m:t>
                      </m:r>
                    </m:sup>
                  </m:sSup>
                  <m:ctrlPr>
                    <w:rPr>
                      <w:rFonts w:ascii="Cambria Math" w:eastAsiaTheme="minorEastAsia" w:hAnsi="Cambria Math" w:cs="Times New Roman"/>
                      <w:i/>
                      <w:sz w:val="24"/>
                      <w:szCs w:val="24"/>
                    </w:rPr>
                  </m:ctrlPr>
                </m:e>
              </m:nary>
              <m:ctrlPr>
                <w:rPr>
                  <w:rFonts w:ascii="Cambria Math" w:eastAsiaTheme="minorEastAsia" w:hAnsi="Cambria Math" w:cs="Times New Roman"/>
                  <w:i/>
                  <w:sz w:val="24"/>
                  <w:szCs w:val="24"/>
                </w:rPr>
              </m:ctrlPr>
            </m:e>
          </m:func>
          <m:r>
            <m:rPr>
              <m:sty m:val="p"/>
            </m:rPr>
            <w:rPr>
              <w:rFonts w:ascii="Cambria Math" w:eastAsiaTheme="minorEastAsia" w:hAnsi="Cambria Math" w:cs="Times New Roman"/>
              <w:sz w:val="24"/>
              <w:szCs w:val="24"/>
            </w:rPr>
            <m:t>l</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t</m:t>
                  </m:r>
                </m:sub>
              </m:sSub>
            </m:e>
          </m:func>
        </m:oMath>
      </m:oMathPara>
    </w:p>
    <w:p w14:paraId="173B2E53" w14:textId="77777777" w:rsidR="00381782" w:rsidRPr="00AB3AB0" w:rsidRDefault="00381782" w:rsidP="00C52CE9">
      <w:pPr>
        <w:spacing w:before="50" w:after="50"/>
        <w:ind w:left="1417" w:right="1417"/>
        <w:rPr>
          <w:rFonts w:ascii="Times New Roman" w:eastAsiaTheme="minorEastAsia" w:hAnsi="Times New Roman" w:cs="Times New Roman"/>
          <w:b/>
          <w:bCs/>
          <w:sz w:val="24"/>
          <w:szCs w:val="24"/>
        </w:rPr>
      </w:pPr>
    </w:p>
    <w:p w14:paraId="6915FF08" w14:textId="0ECC82B0" w:rsidR="00BE0179" w:rsidRDefault="00381782" w:rsidP="00381782">
      <w:pPr>
        <w:spacing w:before="50" w:after="50"/>
        <w:ind w:left="1417" w:right="1417"/>
        <w:rPr>
          <w:rFonts w:ascii="Times New Roman" w:eastAsiaTheme="minorEastAsia" w:hAnsi="Times New Roman" w:cs="Times New Roman"/>
          <w:sz w:val="24"/>
          <w:szCs w:val="24"/>
          <w:lang w:val="en-US"/>
        </w:rPr>
      </w:pPr>
      <w:r w:rsidRPr="00381782">
        <w:rPr>
          <w:rFonts w:ascii="Times New Roman" w:eastAsiaTheme="minorEastAsia" w:hAnsi="Times New Roman" w:cs="Times New Roman"/>
          <w:sz w:val="24"/>
          <w:szCs w:val="24"/>
        </w:rPr>
        <w:t>subject to:</w:t>
      </w:r>
    </w:p>
    <w:p w14:paraId="5D33F29C" w14:textId="77777777" w:rsidR="00381782" w:rsidRPr="00BE0179" w:rsidRDefault="00381782" w:rsidP="00381782">
      <w:pPr>
        <w:spacing w:before="50" w:after="50"/>
        <w:ind w:left="1417" w:right="1417"/>
        <w:rPr>
          <w:rFonts w:ascii="Times New Roman" w:eastAsiaTheme="minorEastAsia" w:hAnsi="Times New Roman" w:cs="Times New Roman"/>
          <w:sz w:val="24"/>
          <w:szCs w:val="24"/>
          <w:lang w:val="en-US"/>
        </w:rPr>
      </w:pPr>
    </w:p>
    <w:p w14:paraId="66FE73B0" w14:textId="6E90821E" w:rsidR="0030478E"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Π</m:t>
              </m:r>
            </m:e>
            <m:sub>
              <m:r>
                <w:rPr>
                  <w:rFonts w:ascii="Cambria Math" w:eastAsiaTheme="minorEastAsia" w:hAnsi="Cambria Math" w:cs="Times New Roman"/>
                  <w:sz w:val="24"/>
                  <w:szCs w:val="24"/>
                </w:rPr>
                <m:t>t</m:t>
              </m:r>
            </m:sub>
          </m:sSub>
        </m:oMath>
      </m:oMathPara>
    </w:p>
    <w:p w14:paraId="4B8C70E1" w14:textId="77777777" w:rsidR="004A692F" w:rsidRDefault="004A692F" w:rsidP="00C52CE9">
      <w:pPr>
        <w:spacing w:before="50" w:after="50"/>
        <w:ind w:left="1417" w:right="1417"/>
        <w:rPr>
          <w:rFonts w:ascii="Times New Roman" w:eastAsiaTheme="minorEastAsia" w:hAnsi="Times New Roman" w:cs="Times New Roman"/>
          <w:b/>
          <w:bCs/>
          <w:sz w:val="24"/>
          <w:szCs w:val="24"/>
        </w:rPr>
      </w:pPr>
    </w:p>
    <w:p w14:paraId="74C119D9" w14:textId="53B874E3" w:rsidR="004A692F" w:rsidRDefault="004A692F" w:rsidP="00C52CE9">
      <w:pPr>
        <w:spacing w:before="50" w:after="50"/>
        <w:ind w:left="1417" w:right="1417"/>
        <w:rPr>
          <w:rFonts w:ascii="Times New Roman" w:eastAsiaTheme="minorEastAsia" w:hAnsi="Times New Roman" w:cs="Times New Roman"/>
          <w:sz w:val="24"/>
          <w:szCs w:val="24"/>
          <w:lang w:val="en-US"/>
        </w:rPr>
      </w:pPr>
      <w:r w:rsidRPr="004A692F">
        <w:rPr>
          <w:rFonts w:ascii="Times New Roman" w:eastAsiaTheme="minorEastAsia" w:hAnsi="Times New Roman" w:cs="Times New Roman"/>
          <w:sz w:val="24"/>
          <w:szCs w:val="24"/>
          <w:lang w:val="en-US"/>
        </w:rPr>
        <w:t>and the law of motion for capital:</w:t>
      </w:r>
    </w:p>
    <w:p w14:paraId="2BC867F8" w14:textId="77777777" w:rsidR="004A692F" w:rsidRDefault="004A692F" w:rsidP="00C52CE9">
      <w:pPr>
        <w:spacing w:before="50" w:after="50"/>
        <w:ind w:left="1417" w:right="1417"/>
        <w:rPr>
          <w:rFonts w:ascii="Times New Roman" w:eastAsiaTheme="minorEastAsia" w:hAnsi="Times New Roman" w:cs="Times New Roman"/>
          <w:sz w:val="24"/>
          <w:szCs w:val="24"/>
          <w:lang w:val="en-US"/>
        </w:rPr>
      </w:pPr>
    </w:p>
    <w:p w14:paraId="11CACB32" w14:textId="608B5F58" w:rsidR="004A692F" w:rsidRPr="00310668"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δ</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oMath>
      </m:oMathPara>
    </w:p>
    <w:p w14:paraId="5E14F1C6" w14:textId="77777777" w:rsidR="00310668" w:rsidRPr="002B4413" w:rsidRDefault="00310668" w:rsidP="00C52CE9">
      <w:pPr>
        <w:spacing w:before="50" w:after="50"/>
        <w:ind w:left="1417" w:right="1417"/>
        <w:rPr>
          <w:rFonts w:ascii="Times New Roman" w:eastAsiaTheme="minorEastAsia" w:hAnsi="Times New Roman" w:cs="Times New Roman"/>
          <w:sz w:val="24"/>
          <w:szCs w:val="24"/>
        </w:rPr>
      </w:pPr>
    </w:p>
    <w:p w14:paraId="67951549" w14:textId="0A9506DD" w:rsidR="004A692F" w:rsidRPr="007E4A08" w:rsidRDefault="00BA3521" w:rsidP="00C52CE9">
      <w:pPr>
        <w:spacing w:before="50" w:after="50"/>
        <w:ind w:left="1417" w:right="1417"/>
        <w:rPr>
          <w:rFonts w:ascii="Times New Roman" w:eastAsiaTheme="minorEastAsia" w:hAnsi="Times New Roman" w:cs="Times New Roman"/>
          <w:sz w:val="24"/>
          <w:szCs w:val="24"/>
          <w:lang w:val="en-US"/>
        </w:rPr>
      </w:pPr>
      <w:r w:rsidRPr="00797988">
        <w:rPr>
          <w:rFonts w:ascii="Times New Roman" w:eastAsiaTheme="minorEastAsia" w:hAnsi="Times New Roman" w:cs="Times New Roman"/>
          <w:sz w:val="24"/>
          <w:szCs w:val="24"/>
          <w:lang w:val="en-US"/>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oMath>
      <w:r w:rsidRPr="00797988">
        <w:rPr>
          <w:rFonts w:ascii="Times New Roman" w:eastAsiaTheme="minorEastAsia" w:hAnsi="Times New Roman" w:cs="Times New Roman"/>
          <w:sz w:val="24"/>
          <w:szCs w:val="24"/>
          <w:lang w:val="en-US"/>
        </w:rPr>
        <w:t xml:space="preserve"> </w:t>
      </w:r>
      <w:r w:rsidR="00797988" w:rsidRPr="00797988">
        <w:rPr>
          <w:rFonts w:ascii="Times New Roman" w:eastAsiaTheme="minorEastAsia" w:hAnsi="Times New Roman" w:cs="Times New Roman"/>
          <w:sz w:val="24"/>
          <w:szCs w:val="24"/>
          <w:lang w:val="en-US"/>
        </w:rPr>
        <w:t>is consumption,</w:t>
      </w:r>
      <w:r w:rsidR="0079798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I</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oMath>
      <w:r w:rsidR="00797988">
        <w:rPr>
          <w:rFonts w:ascii="Times New Roman" w:eastAsiaTheme="minorEastAsia" w:hAnsi="Times New Roman" w:cs="Times New Roman"/>
          <w:sz w:val="24"/>
          <w:szCs w:val="24"/>
          <w:lang w:val="en-US"/>
        </w:rPr>
        <w:t xml:space="preserve"> </w:t>
      </w:r>
      <w:r w:rsidR="00797988" w:rsidRPr="00797988">
        <w:rPr>
          <w:rFonts w:ascii="Times New Roman" w:eastAsiaTheme="minorEastAsia" w:hAnsi="Times New Roman" w:cs="Times New Roman"/>
          <w:sz w:val="24"/>
          <w:szCs w:val="24"/>
          <w:lang w:val="en-US"/>
        </w:rPr>
        <w:t>investment,</w:t>
      </w:r>
      <w:r w:rsidR="0079798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K</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oMath>
      <w:r w:rsidR="00797988">
        <w:rPr>
          <w:rFonts w:ascii="Times New Roman" w:eastAsiaTheme="minorEastAsia" w:hAnsi="Times New Roman" w:cs="Times New Roman"/>
          <w:sz w:val="24"/>
          <w:szCs w:val="24"/>
          <w:lang w:val="en-US"/>
        </w:rPr>
        <w:t xml:space="preserve"> </w:t>
      </w:r>
      <w:r w:rsidR="00797988" w:rsidRPr="00797988">
        <w:rPr>
          <w:rFonts w:ascii="Times New Roman" w:eastAsiaTheme="minorEastAsia" w:hAnsi="Times New Roman" w:cs="Times New Roman"/>
          <w:sz w:val="24"/>
          <w:szCs w:val="24"/>
          <w:lang w:val="en-US"/>
        </w:rPr>
        <w:t>capital,</w:t>
      </w:r>
      <w:r w:rsidR="007E4A0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L</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oMath>
      <w:r w:rsidR="007E4A08">
        <w:rPr>
          <w:rFonts w:ascii="Times New Roman" w:eastAsiaTheme="minorEastAsia" w:hAnsi="Times New Roman" w:cs="Times New Roman"/>
          <w:sz w:val="24"/>
          <w:szCs w:val="24"/>
          <w:lang w:val="en-US"/>
        </w:rPr>
        <w:t xml:space="preserve"> </w:t>
      </w:r>
      <w:r w:rsidR="007E4A08" w:rsidRPr="007E4A08">
        <w:rPr>
          <w:rFonts w:ascii="Times New Roman" w:eastAsiaTheme="minorEastAsia" w:hAnsi="Times New Roman" w:cs="Times New Roman"/>
          <w:sz w:val="24"/>
          <w:szCs w:val="24"/>
          <w:lang w:val="en-US"/>
        </w:rPr>
        <w:t>labor,</w:t>
      </w:r>
      <w:r w:rsidR="007E4A0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w</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oMath>
    </w:p>
    <w:p w14:paraId="3FEF8770" w14:textId="7FA7256E" w:rsidR="002178B8" w:rsidRPr="002178B8" w:rsidRDefault="007E4A08" w:rsidP="002178B8">
      <w:pPr>
        <w:spacing w:before="50" w:after="50"/>
        <w:ind w:left="1417" w:right="1417"/>
        <w:rPr>
          <w:rFonts w:ascii="Times New Roman" w:eastAsiaTheme="minorEastAsia" w:hAnsi="Times New Roman" w:cs="Times New Roman"/>
          <w:sz w:val="24"/>
          <w:szCs w:val="24"/>
          <w:lang w:val="en-US"/>
        </w:rPr>
      </w:pPr>
      <w:r w:rsidRPr="00802D79">
        <w:rPr>
          <w:rFonts w:ascii="Times New Roman" w:eastAsiaTheme="minorEastAsia" w:hAnsi="Times New Roman" w:cs="Times New Roman"/>
          <w:sz w:val="24"/>
          <w:szCs w:val="24"/>
          <w:lang w:val="en-US"/>
        </w:rPr>
        <w:t xml:space="preserve">wage,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oMath>
      <w:r w:rsidR="00802D79" w:rsidRPr="00802D79">
        <w:rPr>
          <w:rFonts w:ascii="Times New Roman" w:eastAsiaTheme="minorEastAsia" w:hAnsi="Times New Roman" w:cs="Times New Roman"/>
          <w:sz w:val="24"/>
          <w:szCs w:val="24"/>
          <w:lang w:val="en-US"/>
        </w:rPr>
        <w:t xml:space="preserve"> rental rate,</w:t>
      </w:r>
      <w:r w:rsidR="00802D79">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T</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oMath>
      <w:r w:rsidR="00802D79">
        <w:rPr>
          <w:rFonts w:ascii="Times New Roman" w:eastAsiaTheme="minorEastAsia" w:hAnsi="Times New Roman" w:cs="Times New Roman"/>
          <w:sz w:val="24"/>
          <w:szCs w:val="24"/>
          <w:lang w:val="en-US"/>
        </w:rPr>
        <w:t xml:space="preserve"> </w:t>
      </w:r>
      <w:r w:rsidR="00802D79" w:rsidRPr="00802D79">
        <w:rPr>
          <w:rFonts w:ascii="Times New Roman" w:eastAsiaTheme="minorEastAsia" w:hAnsi="Times New Roman" w:cs="Times New Roman"/>
          <w:sz w:val="24"/>
          <w:szCs w:val="24"/>
          <w:lang w:val="en-US"/>
        </w:rPr>
        <w:t>lump-sum tax, and</w:t>
      </w:r>
      <w:r w:rsidR="00802D79">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Π</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rPr>
              <m:t>t</m:t>
            </m:r>
          </m:sub>
        </m:sSub>
      </m:oMath>
      <w:r w:rsidR="008701A8">
        <w:rPr>
          <w:rFonts w:ascii="Times New Roman" w:eastAsiaTheme="minorEastAsia" w:hAnsi="Times New Roman" w:cs="Times New Roman"/>
          <w:sz w:val="24"/>
          <w:szCs w:val="24"/>
          <w:lang w:val="en-US"/>
        </w:rPr>
        <w:t xml:space="preserve"> </w:t>
      </w:r>
      <w:r w:rsidR="008701A8" w:rsidRPr="008701A8">
        <w:rPr>
          <w:rFonts w:ascii="Times New Roman" w:eastAsiaTheme="minorEastAsia" w:hAnsi="Times New Roman" w:cs="Times New Roman"/>
          <w:sz w:val="24"/>
          <w:szCs w:val="24"/>
          <w:lang w:val="en-US"/>
        </w:rPr>
        <w:t>profits.</w:t>
      </w:r>
      <w:r w:rsidR="002178B8">
        <w:rPr>
          <w:rFonts w:ascii="Times New Roman" w:eastAsiaTheme="minorEastAsia" w:hAnsi="Times New Roman" w:cs="Times New Roman"/>
          <w:sz w:val="24"/>
          <w:szCs w:val="24"/>
          <w:lang w:val="en-US"/>
        </w:rPr>
        <w:t xml:space="preserve"> </w:t>
      </w:r>
      <w:r w:rsidR="002178B8" w:rsidRPr="002178B8">
        <w:rPr>
          <w:rFonts w:ascii="Times New Roman" w:eastAsiaTheme="minorEastAsia" w:hAnsi="Times New Roman" w:cs="Times New Roman"/>
          <w:sz w:val="24"/>
          <w:szCs w:val="24"/>
          <w:lang w:val="en-US"/>
        </w:rPr>
        <w:t xml:space="preserve">The parameter </w:t>
      </w:r>
      <m:oMath>
        <m:r>
          <w:rPr>
            <w:rFonts w:ascii="Cambria Math" w:eastAsiaTheme="minorEastAsia" w:hAnsi="Cambria Math" w:cs="Times New Roman"/>
            <w:sz w:val="24"/>
            <w:szCs w:val="24"/>
          </w:rPr>
          <m:t>δ</m:t>
        </m:r>
      </m:oMath>
      <w:r w:rsidR="002178B8" w:rsidRPr="002178B8">
        <w:rPr>
          <w:rFonts w:ascii="Times New Roman" w:eastAsiaTheme="minorEastAsia" w:hAnsi="Times New Roman" w:cs="Times New Roman"/>
          <w:sz w:val="24"/>
          <w:szCs w:val="24"/>
          <w:lang w:val="en-US"/>
        </w:rPr>
        <w:t xml:space="preserve"> denotes the depreciation rate of capital capturing the fraction of the capital stock that wears out in each period and must be replaced through investment.</w:t>
      </w:r>
    </w:p>
    <w:p w14:paraId="457E88EF" w14:textId="77777777" w:rsidR="008701A8" w:rsidRDefault="008701A8" w:rsidP="00C52CE9">
      <w:pPr>
        <w:spacing w:before="50" w:after="50"/>
        <w:ind w:left="1417" w:right="1417"/>
        <w:rPr>
          <w:rFonts w:ascii="Times New Roman" w:eastAsiaTheme="minorEastAsia" w:hAnsi="Times New Roman" w:cs="Times New Roman"/>
          <w:sz w:val="24"/>
          <w:szCs w:val="24"/>
          <w:lang w:val="en-US"/>
        </w:rPr>
      </w:pPr>
    </w:p>
    <w:p w14:paraId="281FE1EA" w14:textId="27EF6029" w:rsidR="008701A8" w:rsidRDefault="008701A8" w:rsidP="00C52CE9">
      <w:pPr>
        <w:spacing w:before="50" w:after="50"/>
        <w:ind w:left="1417" w:right="1417"/>
        <w:rPr>
          <w:rFonts w:ascii="Times New Roman" w:eastAsiaTheme="minorEastAsia" w:hAnsi="Times New Roman" w:cs="Times New Roman"/>
          <w:sz w:val="24"/>
          <w:szCs w:val="24"/>
        </w:rPr>
      </w:pPr>
      <w:r w:rsidRPr="008701A8">
        <w:rPr>
          <w:rFonts w:ascii="Times New Roman" w:eastAsiaTheme="minorEastAsia" w:hAnsi="Times New Roman" w:cs="Times New Roman"/>
          <w:sz w:val="24"/>
          <w:szCs w:val="24"/>
        </w:rPr>
        <w:t>The Euler equation is:</w:t>
      </w:r>
    </w:p>
    <w:p w14:paraId="1B9431F0" w14:textId="77777777" w:rsidR="008701A8" w:rsidRDefault="008701A8" w:rsidP="00C52CE9">
      <w:pPr>
        <w:spacing w:before="50" w:after="50"/>
        <w:ind w:left="1417" w:right="1417"/>
        <w:rPr>
          <w:rFonts w:ascii="Times New Roman" w:eastAsiaTheme="minorEastAsia" w:hAnsi="Times New Roman" w:cs="Times New Roman"/>
          <w:sz w:val="24"/>
          <w:szCs w:val="24"/>
        </w:rPr>
      </w:pPr>
    </w:p>
    <w:p w14:paraId="53EAF9AE" w14:textId="3A548A58" w:rsidR="008701A8" w:rsidRPr="002B4413" w:rsidRDefault="00000000" w:rsidP="00C52CE9">
      <w:pPr>
        <w:spacing w:before="50" w:after="50"/>
        <w:ind w:left="1417" w:right="1417"/>
        <w:rPr>
          <w:rFonts w:ascii="Times New Roman" w:eastAsiaTheme="minorEastAsia" w:hAnsi="Times New Roman" w:cs="Times New Roman"/>
          <w:sz w:val="24"/>
          <w:szCs w:val="24"/>
        </w:rPr>
      </w:pPr>
      <m:oMathPara>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β</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t+1</m:t>
                  </m:r>
                </m:sub>
              </m:sSub>
              <m:ctrlPr>
                <w:rPr>
                  <w:rFonts w:ascii="Cambria Math" w:eastAsiaTheme="minorEastAsia" w:hAnsi="Cambria Math" w:cs="Times New Roman"/>
                  <w:i/>
                  <w:sz w:val="24"/>
                  <w:szCs w:val="24"/>
                </w:rPr>
              </m:ctrlP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δ</m:t>
              </m:r>
            </m:e>
          </m:d>
        </m:oMath>
      </m:oMathPara>
    </w:p>
    <w:p w14:paraId="2FFAE402" w14:textId="77777777" w:rsidR="008701A8" w:rsidRDefault="008701A8" w:rsidP="00C52CE9">
      <w:pPr>
        <w:spacing w:before="50" w:after="50"/>
        <w:ind w:left="1417" w:right="1417"/>
        <w:rPr>
          <w:rFonts w:ascii="Times New Roman" w:eastAsiaTheme="minorEastAsia" w:hAnsi="Times New Roman" w:cs="Times New Roman"/>
          <w:sz w:val="24"/>
          <w:szCs w:val="24"/>
          <w:lang w:val="en-US"/>
        </w:rPr>
      </w:pPr>
    </w:p>
    <w:p w14:paraId="6312730A" w14:textId="66A08224" w:rsidR="008701A8" w:rsidRPr="00E445CB" w:rsidRDefault="008701A8" w:rsidP="00C52CE9">
      <w:pPr>
        <w:spacing w:before="50" w:after="50"/>
        <w:ind w:left="1417" w:right="1417"/>
        <w:rPr>
          <w:rFonts w:ascii="Times New Roman" w:eastAsiaTheme="minorEastAsia" w:hAnsi="Times New Roman" w:cs="Times New Roman"/>
          <w:sz w:val="24"/>
          <w:szCs w:val="24"/>
          <w:lang w:val="en-US"/>
        </w:rPr>
      </w:pPr>
      <w:r w:rsidRPr="008701A8">
        <w:rPr>
          <w:rFonts w:ascii="Times New Roman" w:eastAsiaTheme="minorEastAsia" w:hAnsi="Times New Roman" w:cs="Times New Roman"/>
          <w:sz w:val="24"/>
          <w:szCs w:val="24"/>
          <w:lang w:val="en-US"/>
        </w:rPr>
        <w:t xml:space="preserve">Under perfect competition and constant returns to scale, equilibrium profits are zero. </w:t>
      </w:r>
      <w:r w:rsidRPr="00E445CB">
        <w:rPr>
          <w:rFonts w:ascii="Times New Roman" w:eastAsiaTheme="minorEastAsia" w:hAnsi="Times New Roman" w:cs="Times New Roman"/>
          <w:sz w:val="24"/>
          <w:szCs w:val="24"/>
          <w:lang w:val="en-US"/>
        </w:rPr>
        <w:t>Profit terms are retained for accounting completeness.</w:t>
      </w:r>
    </w:p>
    <w:p w14:paraId="1EE4A3F2" w14:textId="77777777" w:rsidR="008701A8" w:rsidRPr="00E445CB" w:rsidRDefault="008701A8" w:rsidP="00C52CE9">
      <w:pPr>
        <w:spacing w:before="50" w:after="50"/>
        <w:ind w:left="1417" w:right="1417"/>
        <w:rPr>
          <w:rFonts w:ascii="Times New Roman" w:eastAsiaTheme="minorEastAsia" w:hAnsi="Times New Roman" w:cs="Times New Roman"/>
          <w:sz w:val="24"/>
          <w:szCs w:val="24"/>
          <w:lang w:val="en-US"/>
        </w:rPr>
      </w:pPr>
    </w:p>
    <w:p w14:paraId="6AF7978F" w14:textId="14C520AE" w:rsidR="008701A8" w:rsidRPr="00E445CB" w:rsidRDefault="00EF2AD3" w:rsidP="00C52CE9">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t>3.2 Final Goods Sectors</w:t>
      </w:r>
    </w:p>
    <w:p w14:paraId="5AF021A1" w14:textId="77777777" w:rsidR="00EF2AD3" w:rsidRPr="00E445CB" w:rsidRDefault="00EF2AD3" w:rsidP="00C52CE9">
      <w:pPr>
        <w:spacing w:before="50" w:after="50"/>
        <w:ind w:left="1417" w:right="1417"/>
        <w:rPr>
          <w:rFonts w:ascii="Times New Roman" w:eastAsiaTheme="minorEastAsia" w:hAnsi="Times New Roman" w:cs="Times New Roman"/>
          <w:b/>
          <w:bCs/>
          <w:sz w:val="24"/>
          <w:szCs w:val="24"/>
          <w:lang w:val="en-US"/>
        </w:rPr>
      </w:pPr>
    </w:p>
    <w:p w14:paraId="4431B02D" w14:textId="1FB3704C" w:rsidR="00EF2AD3" w:rsidRDefault="00EF2AD3" w:rsidP="00C52CE9">
      <w:pPr>
        <w:spacing w:before="50" w:after="50"/>
        <w:ind w:left="1417" w:right="1417"/>
        <w:rPr>
          <w:rFonts w:ascii="Times New Roman" w:eastAsiaTheme="minorEastAsia" w:hAnsi="Times New Roman" w:cs="Times New Roman"/>
          <w:sz w:val="24"/>
          <w:szCs w:val="24"/>
          <w:lang w:val="en-US"/>
        </w:rPr>
      </w:pPr>
      <w:r w:rsidRPr="00EF2AD3">
        <w:rPr>
          <w:rFonts w:ascii="Times New Roman" w:eastAsiaTheme="minorEastAsia" w:hAnsi="Times New Roman" w:cs="Times New Roman"/>
          <w:sz w:val="24"/>
          <w:szCs w:val="24"/>
          <w:lang w:val="en-US"/>
        </w:rPr>
        <w:t xml:space="preserve">There are two sectors </w:t>
      </w:r>
      <m:oMath>
        <m:r>
          <w:rPr>
            <w:rFonts w:ascii="Cambria Math" w:eastAsiaTheme="minorEastAsia" w:hAnsi="Cambria Math" w:cs="Times New Roman"/>
            <w:sz w:val="24"/>
            <w:szCs w:val="24"/>
          </w:rPr>
          <m:t>j</m:t>
        </m:r>
        <m:r>
          <m:rPr>
            <m:sty m:val="p"/>
          </m:rPr>
          <w:rPr>
            <w:rFonts w:ascii="Cambria Math" w:eastAsiaTheme="minorEastAsia" w:hAnsi="Cambria Math" w:cs="Times New Roman" w:hint="eastAsia"/>
            <w:sz w:val="24"/>
            <w:szCs w:val="24"/>
            <w:lang w:val="en-US"/>
          </w:rPr>
          <m:t>∈</m:t>
        </m:r>
        <m:r>
          <w:rPr>
            <w:rFonts w:ascii="Cambria Math" w:eastAsiaTheme="minorEastAsia" w:hAnsi="Cambria Math" w:cs="Times New Roman"/>
            <w:sz w:val="24"/>
            <w:szCs w:val="24"/>
            <w:lang w:val="en-US"/>
          </w:rPr>
          <m:t>1,2</m:t>
        </m:r>
      </m:oMath>
      <w:r w:rsidRPr="00EF2AD3">
        <w:rPr>
          <w:rFonts w:ascii="Times New Roman" w:eastAsiaTheme="minorEastAsia" w:hAnsi="Times New Roman" w:cs="Times New Roman"/>
          <w:sz w:val="24"/>
          <w:szCs w:val="24"/>
          <w:lang w:val="en-US"/>
        </w:rPr>
        <w:t xml:space="preserve"> producing:</w:t>
      </w:r>
    </w:p>
    <w:p w14:paraId="787C12BB" w14:textId="77777777" w:rsidR="004D5B70" w:rsidRDefault="004D5B70" w:rsidP="00C52CE9">
      <w:pPr>
        <w:spacing w:before="50" w:after="50"/>
        <w:ind w:left="1417" w:right="1417"/>
        <w:rPr>
          <w:rFonts w:ascii="Times New Roman" w:eastAsiaTheme="minorEastAsia" w:hAnsi="Times New Roman" w:cs="Times New Roman"/>
          <w:sz w:val="24"/>
          <w:szCs w:val="24"/>
          <w:lang w:val="en-US"/>
        </w:rPr>
      </w:pPr>
    </w:p>
    <w:p w14:paraId="31ADF3BC" w14:textId="0B198E19" w:rsidR="004D5B70"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j</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j,t</m:t>
              </m:r>
            </m:sub>
            <m:sup>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α</m:t>
                  </m:r>
                </m:e>
                <m:sub>
                  <m:r>
                    <w:rPr>
                      <w:rFonts w:ascii="Cambria Math" w:eastAsiaTheme="minorEastAsia" w:hAnsi="Cambria Math" w:cs="Times New Roman"/>
                      <w:sz w:val="24"/>
                      <w:szCs w:val="24"/>
                    </w:rPr>
                    <m:t>j</m:t>
                  </m:r>
                </m:sub>
              </m:sSub>
            </m:sup>
          </m:sSub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j,t</m:t>
              </m:r>
            </m:sub>
            <m:sup>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sup>
          </m:sSub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χ</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e>
              </m:d>
            </m:e>
            <m:sup>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α</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sup>
          </m:sSup>
        </m:oMath>
      </m:oMathPara>
    </w:p>
    <w:p w14:paraId="4364E9EC" w14:textId="77777777" w:rsidR="004D5B70" w:rsidRDefault="004D5B70" w:rsidP="00C52CE9">
      <w:pPr>
        <w:spacing w:before="50" w:after="50"/>
        <w:ind w:left="1417" w:right="1417"/>
        <w:rPr>
          <w:rFonts w:ascii="Times New Roman" w:eastAsiaTheme="minorEastAsia" w:hAnsi="Times New Roman" w:cs="Times New Roman"/>
          <w:sz w:val="24"/>
          <w:szCs w:val="24"/>
        </w:rPr>
      </w:pPr>
    </w:p>
    <w:p w14:paraId="0C3200A5" w14:textId="754F6B2B" w:rsidR="00DA5F67" w:rsidRDefault="006E1403" w:rsidP="00DA5F67">
      <w:pPr>
        <w:spacing w:before="50" w:after="50"/>
        <w:ind w:left="1417" w:right="1417"/>
        <w:rPr>
          <w:rFonts w:ascii="Times New Roman" w:eastAsiaTheme="minorEastAsia" w:hAnsi="Times New Roman" w:cs="Times New Roman"/>
          <w:sz w:val="24"/>
          <w:szCs w:val="24"/>
          <w:lang w:val="en-US"/>
        </w:rPr>
      </w:pPr>
      <w:r w:rsidRPr="006E1403">
        <w:rPr>
          <w:rFonts w:ascii="Times New Roman" w:eastAsiaTheme="minorEastAsia" w:hAnsi="Times New Roman" w:cs="Times New Roman"/>
          <w:sz w:val="24"/>
          <w:szCs w:val="24"/>
          <w:lang w:val="en-US"/>
        </w:rPr>
        <w:t xml:space="preserve">The parameter </w:t>
      </w:r>
      <m:oMath>
        <m:r>
          <w:rPr>
            <w:rFonts w:ascii="Cambria Math" w:eastAsiaTheme="minorEastAsia" w:hAnsi="Cambria Math" w:cs="Times New Roman"/>
            <w:sz w:val="24"/>
            <w:szCs w:val="24"/>
          </w:rPr>
          <m:t>χ</m:t>
        </m:r>
      </m:oMath>
      <w:r w:rsidRPr="006E1403">
        <w:rPr>
          <w:rFonts w:ascii="Times New Roman" w:eastAsiaTheme="minorEastAsia" w:hAnsi="Times New Roman" w:cs="Times New Roman"/>
          <w:sz w:val="24"/>
          <w:szCs w:val="24"/>
          <w:lang w:val="en-US"/>
        </w:rPr>
        <w:t xml:space="preserve"> captures energy efficiency, scaling the contribution of energy input in production. A higher value of </w:t>
      </w:r>
      <m:oMath>
        <m:r>
          <w:rPr>
            <w:rFonts w:ascii="Cambria Math" w:eastAsiaTheme="minorEastAsia" w:hAnsi="Cambria Math" w:cs="Times New Roman"/>
            <w:sz w:val="24"/>
            <w:szCs w:val="24"/>
          </w:rPr>
          <m:t>χ</m:t>
        </m:r>
      </m:oMath>
      <w:r w:rsidRPr="006E1403">
        <w:rPr>
          <w:rFonts w:ascii="Times New Roman" w:eastAsiaTheme="minorEastAsia" w:hAnsi="Times New Roman" w:cs="Times New Roman"/>
          <w:sz w:val="24"/>
          <w:szCs w:val="24"/>
          <w:lang w:val="en-US"/>
        </w:rPr>
        <w:t xml:space="preserve"> implies that a given amount of energy generates more effective services, reducing the total energy demand required to produce a given level of output. In this sense, </w:t>
      </w:r>
      <m:oMath>
        <m:r>
          <w:rPr>
            <w:rFonts w:ascii="Cambria Math" w:eastAsiaTheme="minorEastAsia" w:hAnsi="Cambria Math" w:cs="Times New Roman"/>
            <w:sz w:val="24"/>
            <w:szCs w:val="24"/>
          </w:rPr>
          <m:t>χ</m:t>
        </m:r>
      </m:oMath>
      <w:r w:rsidRPr="006E1403">
        <w:rPr>
          <w:rFonts w:ascii="Times New Roman" w:eastAsiaTheme="minorEastAsia" w:hAnsi="Times New Roman" w:cs="Times New Roman"/>
          <w:sz w:val="24"/>
          <w:szCs w:val="24"/>
          <w:lang w:val="en-US"/>
        </w:rPr>
        <w:t xml:space="preserve"> can be interpreted as a proxy for technological progress in energy use.</w:t>
      </w:r>
    </w:p>
    <w:p w14:paraId="628E0C2A" w14:textId="77777777" w:rsidR="00DA5F67" w:rsidRPr="006E1403" w:rsidRDefault="00DA5F67" w:rsidP="00DA5F67">
      <w:pPr>
        <w:spacing w:before="50" w:after="50"/>
        <w:ind w:left="1417" w:right="1417"/>
        <w:rPr>
          <w:rFonts w:ascii="Times New Roman" w:eastAsiaTheme="minorEastAsia" w:hAnsi="Times New Roman" w:cs="Times New Roman"/>
          <w:sz w:val="24"/>
          <w:szCs w:val="24"/>
          <w:lang w:val="en-US"/>
        </w:rPr>
      </w:pPr>
    </w:p>
    <w:p w14:paraId="6749EB77" w14:textId="3ACA24B5" w:rsidR="004D5B70" w:rsidRDefault="00F5634F" w:rsidP="00C52CE9">
      <w:pPr>
        <w:spacing w:before="50" w:after="50"/>
        <w:ind w:left="1417" w:right="1417"/>
        <w:rPr>
          <w:rFonts w:ascii="Times New Roman" w:eastAsiaTheme="minorEastAsia" w:hAnsi="Times New Roman" w:cs="Times New Roman"/>
          <w:sz w:val="24"/>
          <w:szCs w:val="24"/>
        </w:rPr>
      </w:pPr>
      <w:r w:rsidRPr="00F5634F">
        <w:rPr>
          <w:rFonts w:ascii="Times New Roman" w:eastAsiaTheme="minorEastAsia" w:hAnsi="Times New Roman" w:cs="Times New Roman"/>
          <w:sz w:val="24"/>
          <w:szCs w:val="24"/>
        </w:rPr>
        <w:t>Aggregate output is:</w:t>
      </w:r>
    </w:p>
    <w:p w14:paraId="2047AF05" w14:textId="77777777" w:rsidR="00F5634F" w:rsidRPr="00B85CEC" w:rsidRDefault="00F5634F" w:rsidP="00C52CE9">
      <w:pPr>
        <w:spacing w:before="50" w:after="50"/>
        <w:ind w:left="1417" w:right="1417"/>
        <w:rPr>
          <w:rFonts w:ascii="Times New Roman" w:eastAsiaTheme="minorEastAsia" w:hAnsi="Times New Roman" w:cs="Times New Roman"/>
          <w:b/>
          <w:bCs/>
          <w:sz w:val="24"/>
          <w:szCs w:val="24"/>
        </w:rPr>
      </w:pPr>
    </w:p>
    <w:p w14:paraId="47E66A9C" w14:textId="04DC0686" w:rsidR="00F5634F"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2,t</m:t>
              </m:r>
            </m:sub>
          </m:sSub>
        </m:oMath>
      </m:oMathPara>
    </w:p>
    <w:p w14:paraId="6354B004" w14:textId="77777777" w:rsidR="009E1464" w:rsidRPr="00F5634F" w:rsidRDefault="009E1464" w:rsidP="00C52CE9">
      <w:pPr>
        <w:spacing w:before="50" w:after="50"/>
        <w:ind w:left="1417" w:right="1417"/>
        <w:rPr>
          <w:rFonts w:ascii="Times New Roman" w:eastAsiaTheme="minorEastAsia" w:hAnsi="Times New Roman" w:cs="Times New Roman"/>
          <w:sz w:val="24"/>
          <w:szCs w:val="24"/>
        </w:rPr>
      </w:pPr>
    </w:p>
    <w:p w14:paraId="620C6B70" w14:textId="279FD861" w:rsidR="00F5634F" w:rsidRDefault="009E1464" w:rsidP="00C52CE9">
      <w:pPr>
        <w:spacing w:before="50" w:after="50"/>
        <w:ind w:left="1417" w:right="1417"/>
        <w:rPr>
          <w:rFonts w:ascii="Times New Roman" w:eastAsiaTheme="minorEastAsia" w:hAnsi="Times New Roman" w:cs="Times New Roman"/>
          <w:sz w:val="24"/>
          <w:szCs w:val="24"/>
        </w:rPr>
      </w:pPr>
      <w:r w:rsidRPr="009E1464">
        <w:rPr>
          <w:rFonts w:ascii="Times New Roman" w:eastAsiaTheme="minorEastAsia" w:hAnsi="Times New Roman" w:cs="Times New Roman"/>
          <w:sz w:val="24"/>
          <w:szCs w:val="24"/>
        </w:rPr>
        <w:t>Each sector solves:</w:t>
      </w:r>
    </w:p>
    <w:p w14:paraId="46C7C8E0" w14:textId="77777777" w:rsidR="009E1464" w:rsidRDefault="009E1464" w:rsidP="00C52CE9">
      <w:pPr>
        <w:spacing w:before="50" w:after="50"/>
        <w:ind w:left="1417" w:right="1417"/>
        <w:rPr>
          <w:rFonts w:ascii="Times New Roman" w:eastAsiaTheme="minorEastAsia" w:hAnsi="Times New Roman" w:cs="Times New Roman"/>
          <w:sz w:val="24"/>
          <w:szCs w:val="24"/>
        </w:rPr>
      </w:pPr>
    </w:p>
    <w:p w14:paraId="29FBA3C6" w14:textId="0E5EEA2B" w:rsidR="009E1464" w:rsidRPr="002B4413" w:rsidRDefault="00000000" w:rsidP="00C52CE9">
      <w:pPr>
        <w:spacing w:before="50" w:after="50"/>
        <w:ind w:left="1417" w:right="1417"/>
        <w:rPr>
          <w:rFonts w:ascii="Times New Roman" w:eastAsiaTheme="minorEastAsia" w:hAnsi="Times New Roman" w:cs="Times New Roman"/>
          <w:sz w:val="24"/>
          <w:szCs w:val="24"/>
        </w:rPr>
      </w:pPr>
      <m:oMathPara>
        <m:oMath>
          <m:limLow>
            <m:limLowPr>
              <m:ctrlPr>
                <w:rPr>
                  <w:rFonts w:ascii="Cambria Math" w:eastAsiaTheme="minorEastAsia" w:hAnsi="Cambria Math" w:cs="Times New Roman"/>
                  <w:i/>
                  <w:sz w:val="24"/>
                  <w:szCs w:val="24"/>
                </w:rPr>
              </m:ctrlPr>
            </m:limLowPr>
            <m:e>
              <m:r>
                <m:rPr>
                  <m:sty m:val="p"/>
                </m:rPr>
                <w:rPr>
                  <w:rFonts w:ascii="Cambria Math" w:eastAsiaTheme="minorEastAsia" w:hAnsi="Cambria Math" w:cs="Times New Roman"/>
                  <w:sz w:val="24"/>
                  <w:szCs w:val="24"/>
                </w:rPr>
                <m:t>max</m:t>
              </m:r>
            </m:e>
            <m:li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ctrlPr>
                <w:rPr>
                  <w:rFonts w:ascii="Cambria Math" w:eastAsiaTheme="minorEastAsia" w:hAnsi="Cambria Math" w:cs="Times New Roman"/>
                  <w:sz w:val="24"/>
                  <w:szCs w:val="24"/>
                </w:rPr>
              </m:ctrlPr>
            </m:lim>
          </m:limLow>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oMath>
      </m:oMathPara>
    </w:p>
    <w:p w14:paraId="1D185DC2" w14:textId="77777777" w:rsidR="009E1464" w:rsidRDefault="009E1464" w:rsidP="00C52CE9">
      <w:pPr>
        <w:spacing w:before="50" w:after="50"/>
        <w:ind w:left="1417" w:right="1417"/>
        <w:rPr>
          <w:rFonts w:ascii="Times New Roman" w:eastAsiaTheme="minorEastAsia" w:hAnsi="Times New Roman" w:cs="Times New Roman"/>
          <w:sz w:val="24"/>
          <w:szCs w:val="24"/>
        </w:rPr>
      </w:pPr>
    </w:p>
    <w:p w14:paraId="681D6D81" w14:textId="5A6701A4" w:rsidR="009E1464" w:rsidRPr="004721B8" w:rsidRDefault="002D7718" w:rsidP="00C52CE9">
      <w:pPr>
        <w:spacing w:before="50" w:after="50"/>
        <w:ind w:left="1417" w:right="1417"/>
        <w:rPr>
          <w:rFonts w:ascii="Times New Roman" w:eastAsiaTheme="minorEastAsia" w:hAnsi="Times New Roman" w:cs="Times New Roman"/>
          <w:sz w:val="24"/>
          <w:szCs w:val="24"/>
          <w:lang w:val="en-US"/>
        </w:rPr>
      </w:pPr>
      <w:r w:rsidRPr="004721B8">
        <w:rPr>
          <w:rFonts w:ascii="Times New Roman" w:eastAsiaTheme="minorEastAsia" w:hAnsi="Times New Roman" w:cs="Times New Roman"/>
          <w:sz w:val="24"/>
          <w:szCs w:val="24"/>
          <w:lang w:val="en-US"/>
        </w:rPr>
        <w:t>First-order conditions:</w:t>
      </w:r>
    </w:p>
    <w:p w14:paraId="3A982064" w14:textId="77777777" w:rsidR="00970655" w:rsidRPr="004721B8" w:rsidRDefault="00970655" w:rsidP="00C52CE9">
      <w:pPr>
        <w:spacing w:before="50" w:after="50"/>
        <w:ind w:left="1417" w:right="1417"/>
        <w:rPr>
          <w:rFonts w:ascii="Times New Roman" w:eastAsiaTheme="minorEastAsia" w:hAnsi="Times New Roman" w:cs="Times New Roman"/>
          <w:sz w:val="24"/>
          <w:szCs w:val="24"/>
          <w:lang w:val="en-US"/>
        </w:rPr>
      </w:pPr>
    </w:p>
    <w:p w14:paraId="48D10C9A" w14:textId="088AFEFC" w:rsidR="00970655" w:rsidRPr="00970655" w:rsidRDefault="00970655" w:rsidP="00C52CE9">
      <w:pPr>
        <w:spacing w:before="50" w:after="50"/>
        <w:ind w:left="1417" w:right="1417"/>
        <w:rPr>
          <w:rFonts w:ascii="Times New Roman" w:eastAsiaTheme="minorEastAsia" w:hAnsi="Times New Roman" w:cs="Times New Roman"/>
          <w:sz w:val="24"/>
          <w:szCs w:val="24"/>
          <w:lang w:val="en-US"/>
        </w:rPr>
      </w:pPr>
      <w:r w:rsidRPr="00970655">
        <w:rPr>
          <w:rFonts w:ascii="Times New Roman" w:eastAsiaTheme="minorEastAsia" w:hAnsi="Times New Roman" w:cs="Times New Roman"/>
          <w:sz w:val="24"/>
          <w:szCs w:val="24"/>
          <w:lang w:val="en-US"/>
        </w:rPr>
        <w:t>Since the final good is used as the numeraire its price is normalized to one. Under perfect competition firms choose inputs until each factor price equals the corresponding marginal product.</w:t>
      </w:r>
    </w:p>
    <w:p w14:paraId="738E3925" w14:textId="77777777" w:rsidR="002D7718" w:rsidRPr="00970655" w:rsidRDefault="002D7718" w:rsidP="00C52CE9">
      <w:pPr>
        <w:spacing w:before="50" w:after="50"/>
        <w:ind w:left="1417" w:right="1417"/>
        <w:rPr>
          <w:rFonts w:ascii="Times New Roman" w:eastAsiaTheme="minorEastAsia" w:hAnsi="Times New Roman" w:cs="Times New Roman"/>
          <w:sz w:val="24"/>
          <w:szCs w:val="24"/>
          <w:lang w:val="en-US"/>
        </w:rPr>
      </w:pPr>
    </w:p>
    <w:p w14:paraId="70586D4F" w14:textId="74192326" w:rsidR="002D7718"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α</m:t>
              </m:r>
            </m:e>
            <m:sub>
              <m:r>
                <w:rPr>
                  <w:rFonts w:ascii="Cambria Math" w:eastAsiaTheme="minorEastAsia" w:hAnsi="Cambria Math" w:cs="Times New Roman"/>
                  <w:sz w:val="24"/>
                  <w:szCs w:val="24"/>
                </w:rPr>
                <m:t>j</m:t>
              </m:r>
            </m:sub>
          </m:sSub>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oMath>
      </m:oMathPara>
    </w:p>
    <w:p w14:paraId="47A30D19" w14:textId="77777777" w:rsidR="002D7718" w:rsidRPr="002B4413" w:rsidRDefault="002D7718" w:rsidP="00C52CE9">
      <w:pPr>
        <w:spacing w:before="50" w:after="50"/>
        <w:ind w:left="1417" w:right="1417"/>
        <w:rPr>
          <w:rFonts w:ascii="Times New Roman" w:eastAsiaTheme="minorEastAsia" w:hAnsi="Times New Roman" w:cs="Times New Roman"/>
          <w:sz w:val="24"/>
          <w:szCs w:val="24"/>
        </w:rPr>
      </w:pPr>
    </w:p>
    <w:p w14:paraId="37ADD032" w14:textId="0DC43A83" w:rsidR="002D7718"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oMath>
      </m:oMathPara>
    </w:p>
    <w:p w14:paraId="0EC4E5B4" w14:textId="77777777" w:rsidR="002D7718" w:rsidRPr="002B4413" w:rsidRDefault="002D7718" w:rsidP="00C52CE9">
      <w:pPr>
        <w:spacing w:before="50" w:after="50"/>
        <w:ind w:left="1417" w:right="1417"/>
        <w:rPr>
          <w:rFonts w:ascii="Times New Roman" w:eastAsiaTheme="minorEastAsia" w:hAnsi="Times New Roman" w:cs="Times New Roman"/>
          <w:sz w:val="24"/>
          <w:szCs w:val="24"/>
        </w:rPr>
      </w:pPr>
    </w:p>
    <w:p w14:paraId="2D0A7C59" w14:textId="3465C5BA" w:rsidR="002D7718" w:rsidRPr="00F85241"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α</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e>
          </m:d>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ctrlPr>
                <w:rPr>
                  <w:rFonts w:ascii="Cambria Math" w:eastAsiaTheme="minorEastAsia" w:hAnsi="Cambria Math" w:cs="Times New Roman"/>
                  <w:i/>
                  <w:sz w:val="24"/>
                  <w:szCs w:val="24"/>
                </w:rPr>
              </m:ctrlPr>
            </m:den>
          </m:f>
        </m:oMath>
      </m:oMathPara>
    </w:p>
    <w:p w14:paraId="035BFAC5" w14:textId="77777777" w:rsidR="00F85241" w:rsidRDefault="00F85241" w:rsidP="00124A46">
      <w:pPr>
        <w:spacing w:before="50" w:after="50"/>
        <w:ind w:right="1417"/>
        <w:rPr>
          <w:rFonts w:ascii="Times New Roman" w:eastAsiaTheme="minorEastAsia" w:hAnsi="Times New Roman" w:cs="Times New Roman"/>
          <w:sz w:val="24"/>
          <w:szCs w:val="24"/>
          <w:lang w:val="en-US"/>
        </w:rPr>
      </w:pPr>
    </w:p>
    <w:p w14:paraId="7BD8978B" w14:textId="6605B0C9" w:rsidR="00F85241" w:rsidRPr="00F85241" w:rsidRDefault="00F85241" w:rsidP="00C52CE9">
      <w:pPr>
        <w:spacing w:before="50" w:after="50"/>
        <w:ind w:left="1417" w:right="1417"/>
        <w:rPr>
          <w:rFonts w:ascii="Times New Roman" w:eastAsiaTheme="minorEastAsia" w:hAnsi="Times New Roman" w:cs="Times New Roman"/>
          <w:sz w:val="24"/>
          <w:szCs w:val="24"/>
          <w:lang w:val="en-US"/>
        </w:rPr>
      </w:pPr>
      <w:r w:rsidRPr="00F85241">
        <w:rPr>
          <w:rFonts w:ascii="Times New Roman" w:eastAsiaTheme="minorEastAsia" w:hAnsi="Times New Roman" w:cs="Times New Roman"/>
          <w:sz w:val="24"/>
          <w:szCs w:val="24"/>
          <w:lang w:val="en-US"/>
        </w:rPr>
        <w:t xml:space="preserve">These conditions show how changes in energy prices affect firms input choices and production costs. In particular, a decline in the sector-specific energy price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j</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oMath>
      <w:r w:rsidRPr="00F85241">
        <w:rPr>
          <w:rFonts w:ascii="Times New Roman" w:eastAsiaTheme="minorEastAsia" w:hAnsi="Times New Roman" w:cs="Times New Roman"/>
          <w:sz w:val="24"/>
          <w:szCs w:val="24"/>
          <w:lang w:val="en-US"/>
        </w:rPr>
        <w:t xml:space="preserve"> increases the demand for energy services and raises output holding other factors constant.</w:t>
      </w:r>
    </w:p>
    <w:p w14:paraId="1702735D" w14:textId="77777777" w:rsidR="002D7718" w:rsidRPr="00F85241" w:rsidRDefault="002D7718" w:rsidP="00C52CE9">
      <w:pPr>
        <w:spacing w:before="50" w:after="50"/>
        <w:ind w:left="1417" w:right="1417"/>
        <w:rPr>
          <w:rFonts w:ascii="Times New Roman" w:eastAsiaTheme="minorEastAsia" w:hAnsi="Times New Roman" w:cs="Times New Roman"/>
          <w:sz w:val="24"/>
          <w:szCs w:val="24"/>
          <w:lang w:val="en-US"/>
        </w:rPr>
      </w:pPr>
    </w:p>
    <w:p w14:paraId="026BFB84" w14:textId="624A27F7" w:rsidR="00B35165" w:rsidRPr="00E445CB" w:rsidRDefault="00B35165" w:rsidP="00C52CE9">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t>3.3 Energy Services</w:t>
      </w:r>
    </w:p>
    <w:p w14:paraId="5740B9EB" w14:textId="77777777" w:rsidR="00B35165" w:rsidRPr="00E445CB" w:rsidRDefault="00B35165" w:rsidP="00C52CE9">
      <w:pPr>
        <w:spacing w:before="50" w:after="50"/>
        <w:ind w:left="1417" w:right="1417"/>
        <w:rPr>
          <w:rFonts w:ascii="Times New Roman" w:eastAsiaTheme="minorEastAsia" w:hAnsi="Times New Roman" w:cs="Times New Roman"/>
          <w:b/>
          <w:bCs/>
          <w:sz w:val="24"/>
          <w:szCs w:val="24"/>
          <w:lang w:val="en-US"/>
        </w:rPr>
      </w:pPr>
    </w:p>
    <w:p w14:paraId="712683E3" w14:textId="0A3E2453" w:rsidR="00B35165" w:rsidRDefault="00B35165" w:rsidP="00C52CE9">
      <w:pPr>
        <w:spacing w:before="50" w:after="50"/>
        <w:ind w:left="1417" w:right="1417"/>
        <w:rPr>
          <w:rFonts w:ascii="Times New Roman" w:eastAsiaTheme="minorEastAsia" w:hAnsi="Times New Roman" w:cs="Times New Roman"/>
          <w:sz w:val="24"/>
          <w:szCs w:val="24"/>
          <w:lang w:val="en-US"/>
        </w:rPr>
      </w:pPr>
      <w:r w:rsidRPr="00B35165">
        <w:rPr>
          <w:rFonts w:ascii="Times New Roman" w:eastAsiaTheme="minorEastAsia" w:hAnsi="Times New Roman" w:cs="Times New Roman"/>
          <w:sz w:val="24"/>
          <w:szCs w:val="24"/>
          <w:lang w:val="en-US"/>
        </w:rPr>
        <w:t>Each sector combines fossil and renewable energy:</w:t>
      </w:r>
    </w:p>
    <w:p w14:paraId="1EF80B46" w14:textId="77777777" w:rsidR="00B35165" w:rsidRDefault="00B35165" w:rsidP="00C52CE9">
      <w:pPr>
        <w:spacing w:before="50" w:after="50"/>
        <w:ind w:left="1417" w:right="1417"/>
        <w:rPr>
          <w:rFonts w:ascii="Times New Roman" w:eastAsiaTheme="minorEastAsia" w:hAnsi="Times New Roman" w:cs="Times New Roman"/>
          <w:sz w:val="24"/>
          <w:szCs w:val="24"/>
          <w:lang w:val="en-US"/>
        </w:rPr>
      </w:pPr>
    </w:p>
    <w:p w14:paraId="0CC6447D" w14:textId="58EAEE67" w:rsidR="00B35165"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sz w:val="24"/>
                      <w:szCs w:val="24"/>
                    </w:rPr>
                  </m:ctrlPr>
                </m:dPr>
                <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f,j,t</m:t>
                      </m:r>
                    </m:sub>
                    <m:sup>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m:rPr>
                              <m:sty m:val="p"/>
                            </m:rPr>
                            <w:rPr>
                              <w:rFonts w:ascii="Cambria Math" w:eastAsiaTheme="minorEastAsia" w:hAnsi="Cambria Math" w:cs="Times New Roman"/>
                              <w:sz w:val="24"/>
                              <w:szCs w:val="24"/>
                            </w:rPr>
                            <m:t>σ</m:t>
                          </m:r>
                          <m:ctrlPr>
                            <w:rPr>
                              <w:rFonts w:ascii="Cambria Math" w:eastAsiaTheme="minorEastAsia" w:hAnsi="Cambria Math" w:cs="Times New Roman"/>
                              <w:i/>
                              <w:sz w:val="24"/>
                              <w:szCs w:val="24"/>
                            </w:rPr>
                          </m:ctrlPr>
                        </m:den>
                      </m:f>
                    </m:sup>
                  </m:sSub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e>
                  </m:d>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r,j,t</m:t>
                      </m:r>
                    </m:sub>
                    <m:sup>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m:rPr>
                              <m:sty m:val="p"/>
                            </m:rPr>
                            <w:rPr>
                              <w:rFonts w:ascii="Cambria Math" w:eastAsiaTheme="minorEastAsia" w:hAnsi="Cambria Math" w:cs="Times New Roman"/>
                              <w:sz w:val="24"/>
                              <w:szCs w:val="24"/>
                            </w:rPr>
                            <m:t>σ</m:t>
                          </m:r>
                          <m:ctrlPr>
                            <w:rPr>
                              <w:rFonts w:ascii="Cambria Math" w:eastAsiaTheme="minorEastAsia" w:hAnsi="Cambria Math" w:cs="Times New Roman"/>
                              <w:i/>
                              <w:sz w:val="24"/>
                              <w:szCs w:val="24"/>
                            </w:rPr>
                          </m:ctrlPr>
                        </m:den>
                      </m:f>
                    </m:sup>
                  </m:sSubSup>
                  <m:ctrlPr>
                    <w:rPr>
                      <w:rFonts w:ascii="Cambria Math" w:eastAsiaTheme="minorEastAsia" w:hAnsi="Cambria Math" w:cs="Times New Roman"/>
                      <w:i/>
                      <w:sz w:val="24"/>
                      <w:szCs w:val="24"/>
                    </w:rPr>
                  </m:ctrlPr>
                </m:e>
              </m:d>
            </m:e>
            <m:sup>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σ</m:t>
                  </m:r>
                  <m:ctrlPr>
                    <w:rPr>
                      <w:rFonts w:ascii="Cambria Math" w:eastAsiaTheme="minorEastAsia" w:hAnsi="Cambria Math" w:cs="Times New Roman"/>
                      <w:i/>
                      <w:sz w:val="24"/>
                      <w:szCs w:val="24"/>
                    </w:rPr>
                  </m:ctrlPr>
                </m:num>
                <m:den>
                  <m:r>
                    <m:rPr>
                      <m:sty m:val="p"/>
                    </m:rPr>
                    <w:rPr>
                      <w:rFonts w:ascii="Cambria Math" w:eastAsiaTheme="minorEastAsia" w:hAnsi="Cambria Math" w:cs="Times New Roman"/>
                      <w:sz w:val="24"/>
                      <w:szCs w:val="24"/>
                    </w:rPr>
                    <m:t>σ</m:t>
                  </m:r>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den>
              </m:f>
            </m:sup>
          </m:sSup>
        </m:oMath>
      </m:oMathPara>
    </w:p>
    <w:p w14:paraId="7497F399" w14:textId="77777777" w:rsidR="000637E3" w:rsidRDefault="000637E3" w:rsidP="00C52CE9">
      <w:pPr>
        <w:spacing w:before="50" w:after="50"/>
        <w:ind w:left="1417" w:right="1417"/>
        <w:rPr>
          <w:rFonts w:ascii="Times New Roman" w:eastAsiaTheme="minorEastAsia" w:hAnsi="Times New Roman" w:cs="Times New Roman"/>
          <w:sz w:val="24"/>
          <w:szCs w:val="24"/>
          <w:lang w:val="en-US"/>
        </w:rPr>
      </w:pPr>
    </w:p>
    <w:p w14:paraId="7050B7DA" w14:textId="77777777" w:rsidR="00310668" w:rsidRDefault="00310668" w:rsidP="00C52CE9">
      <w:pPr>
        <w:spacing w:before="50" w:after="50"/>
        <w:ind w:left="1417" w:right="1417"/>
        <w:rPr>
          <w:rFonts w:ascii="Times New Roman" w:eastAsiaTheme="minorEastAsia" w:hAnsi="Times New Roman" w:cs="Times New Roman"/>
          <w:sz w:val="24"/>
          <w:szCs w:val="24"/>
        </w:rPr>
      </w:pPr>
    </w:p>
    <w:p w14:paraId="521F391E" w14:textId="648C2ABE" w:rsidR="000637E3" w:rsidRDefault="000637E3" w:rsidP="00C52CE9">
      <w:pPr>
        <w:spacing w:before="50" w:after="50"/>
        <w:ind w:left="1417" w:right="1417"/>
        <w:rPr>
          <w:rFonts w:ascii="Times New Roman" w:eastAsiaTheme="minorEastAsia" w:hAnsi="Times New Roman" w:cs="Times New Roman"/>
          <w:sz w:val="24"/>
          <w:szCs w:val="24"/>
        </w:rPr>
      </w:pPr>
      <w:r w:rsidRPr="000637E3">
        <w:rPr>
          <w:rFonts w:ascii="Times New Roman" w:eastAsiaTheme="minorEastAsia" w:hAnsi="Times New Roman" w:cs="Times New Roman"/>
          <w:sz w:val="24"/>
          <w:szCs w:val="24"/>
        </w:rPr>
        <w:t>Energy price index:</w:t>
      </w:r>
    </w:p>
    <w:p w14:paraId="4DA0198B" w14:textId="77777777" w:rsidR="007E5406" w:rsidRDefault="007E5406" w:rsidP="00C52CE9">
      <w:pPr>
        <w:spacing w:before="50" w:after="50"/>
        <w:ind w:left="1417" w:right="1417"/>
        <w:rPr>
          <w:rFonts w:ascii="Times New Roman" w:eastAsiaTheme="minorEastAsia" w:hAnsi="Times New Roman" w:cs="Times New Roman"/>
          <w:sz w:val="24"/>
          <w:szCs w:val="24"/>
        </w:rPr>
      </w:pPr>
    </w:p>
    <w:p w14:paraId="457487D5" w14:textId="7D7C8930" w:rsidR="007E5406"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sz w:val="24"/>
                      <w:szCs w:val="24"/>
                    </w:rPr>
                  </m:ctrlPr>
                </m:dPr>
                <m:e>
                  <m:sSubSup>
                    <m:sSubSupPr>
                      <m:ctrlPr>
                        <w:rPr>
                          <w:rFonts w:ascii="Cambria Math" w:eastAsiaTheme="minorEastAsia" w:hAnsi="Cambria Math" w:cs="Times New Roman"/>
                          <w:i/>
                          <w:sz w:val="24"/>
                          <w:szCs w:val="24"/>
                        </w:rPr>
                      </m:ctrlPr>
                    </m:sSubSupPr>
                    <m:e>
                      <m:r>
                        <m:rPr>
                          <m:sty m:val="p"/>
                        </m:rPr>
                        <w:rPr>
                          <w:rFonts w:ascii="Cambria Math" w:eastAsiaTheme="minorEastAsia" w:hAnsi="Cambria Math" w:cs="Times New Roman"/>
                          <w:sz w:val="24"/>
                          <w:szCs w:val="24"/>
                        </w:rPr>
                        <m:t>ω</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j</m:t>
                      </m:r>
                    </m:sub>
                    <m:sup>
                      <m:r>
                        <m:rPr>
                          <m:sty m:val="p"/>
                        </m:rPr>
                        <w:rPr>
                          <w:rFonts w:ascii="Cambria Math" w:eastAsiaTheme="minorEastAsia" w:hAnsi="Cambria Math" w:cs="Times New Roman"/>
                          <w:sz w:val="24"/>
                          <w:szCs w:val="24"/>
                        </w:rPr>
                        <m:t>σ</m:t>
                      </m:r>
                    </m:sup>
                  </m:sSub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f,t</m:t>
                      </m:r>
                    </m:sub>
                    <m:sup>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σ</m:t>
                      </m:r>
                    </m:sup>
                  </m:sSub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e>
                      </m:d>
                    </m:e>
                    <m:sup>
                      <m:r>
                        <m:rPr>
                          <m:sty m:val="p"/>
                        </m:rPr>
                        <w:rPr>
                          <w:rFonts w:ascii="Cambria Math" w:eastAsiaTheme="minorEastAsia" w:hAnsi="Cambria Math" w:cs="Times New Roman"/>
                          <w:sz w:val="24"/>
                          <w:szCs w:val="24"/>
                        </w:rPr>
                        <m:t>σ</m:t>
                      </m:r>
                    </m:sup>
                  </m:s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r,t</m:t>
                      </m:r>
                    </m:sub>
                    <m:sup>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σ</m:t>
                      </m:r>
                    </m:sup>
                  </m:sSubSup>
                  <m:ctrlPr>
                    <w:rPr>
                      <w:rFonts w:ascii="Cambria Math" w:eastAsiaTheme="minorEastAsia" w:hAnsi="Cambria Math" w:cs="Times New Roman"/>
                      <w:i/>
                      <w:sz w:val="24"/>
                      <w:szCs w:val="24"/>
                    </w:rPr>
                  </m:ctrlPr>
                </m:e>
              </m:d>
            </m:e>
            <m:sup>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1-</m:t>
                  </m:r>
                  <m:r>
                    <m:rPr>
                      <m:sty m:val="p"/>
                    </m:rPr>
                    <w:rPr>
                      <w:rFonts w:ascii="Cambria Math" w:eastAsiaTheme="minorEastAsia" w:hAnsi="Cambria Math" w:cs="Times New Roman"/>
                      <w:sz w:val="24"/>
                      <w:szCs w:val="24"/>
                    </w:rPr>
                    <m:t>σ</m:t>
                  </m:r>
                  <m:ctrlPr>
                    <w:rPr>
                      <w:rFonts w:ascii="Cambria Math" w:eastAsiaTheme="minorEastAsia" w:hAnsi="Cambria Math" w:cs="Times New Roman"/>
                      <w:i/>
                      <w:sz w:val="24"/>
                      <w:szCs w:val="24"/>
                    </w:rPr>
                  </m:ctrlPr>
                </m:den>
              </m:f>
            </m:sup>
          </m:sSup>
        </m:oMath>
      </m:oMathPara>
    </w:p>
    <w:p w14:paraId="787EC0C3" w14:textId="77777777" w:rsidR="004B1976" w:rsidRDefault="004B1976" w:rsidP="00C52CE9">
      <w:pPr>
        <w:spacing w:before="50" w:after="50"/>
        <w:ind w:left="1417" w:right="1417"/>
        <w:rPr>
          <w:rFonts w:ascii="Times New Roman" w:eastAsiaTheme="minorEastAsia" w:hAnsi="Times New Roman" w:cs="Times New Roman"/>
          <w:sz w:val="24"/>
          <w:szCs w:val="24"/>
        </w:rPr>
      </w:pPr>
    </w:p>
    <w:p w14:paraId="2E03029A" w14:textId="7087DD56" w:rsidR="004B1976" w:rsidRDefault="004B1976" w:rsidP="00C52CE9">
      <w:pPr>
        <w:spacing w:before="50" w:after="50"/>
        <w:ind w:left="1417" w:right="1417"/>
        <w:rPr>
          <w:rFonts w:ascii="Times New Roman" w:eastAsiaTheme="minorEastAsia" w:hAnsi="Times New Roman" w:cs="Times New Roman"/>
          <w:sz w:val="24"/>
          <w:szCs w:val="24"/>
        </w:rPr>
      </w:pPr>
      <w:r w:rsidRPr="004B1976">
        <w:rPr>
          <w:rFonts w:ascii="Times New Roman" w:eastAsiaTheme="minorEastAsia" w:hAnsi="Times New Roman" w:cs="Times New Roman"/>
          <w:sz w:val="24"/>
          <w:szCs w:val="24"/>
        </w:rPr>
        <w:t>Demand functions:</w:t>
      </w:r>
    </w:p>
    <w:p w14:paraId="467D06D4" w14:textId="77777777" w:rsidR="004B1976" w:rsidRDefault="004B1976" w:rsidP="00C52CE9">
      <w:pPr>
        <w:spacing w:before="50" w:after="50"/>
        <w:ind w:left="1417" w:right="1417"/>
        <w:rPr>
          <w:rFonts w:ascii="Times New Roman" w:eastAsiaTheme="minorEastAsia" w:hAnsi="Times New Roman" w:cs="Times New Roman"/>
          <w:sz w:val="24"/>
          <w:szCs w:val="24"/>
        </w:rPr>
      </w:pPr>
    </w:p>
    <w:p w14:paraId="38E1E591" w14:textId="1D8347D5" w:rsidR="004B1976" w:rsidRPr="002B4413"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f,j,t</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m:rPr>
                  <m:sty m:val="p"/>
                </m:rP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up>
              <m:r>
                <m:rPr>
                  <m:sty m:val="p"/>
                </m:rPr>
                <w:rPr>
                  <w:rFonts w:ascii="Cambria Math" w:eastAsiaTheme="minorEastAsia" w:hAnsi="Cambria Math" w:cs="Times New Roman"/>
                  <w:sz w:val="24"/>
                  <w:szCs w:val="24"/>
                </w:rPr>
                <m:t>σ</m:t>
              </m:r>
            </m:sup>
          </m:sSub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f,t</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ctrlPr>
                        <w:rPr>
                          <w:rFonts w:ascii="Cambria Math" w:eastAsiaTheme="minorEastAsia" w:hAnsi="Cambria Math" w:cs="Times New Roman"/>
                          <w:i/>
                          <w:sz w:val="24"/>
                          <w:szCs w:val="24"/>
                        </w:rPr>
                      </m:ctrlPr>
                    </m:den>
                  </m:f>
                  <m:ctrlPr>
                    <w:rPr>
                      <w:rFonts w:ascii="Cambria Math" w:eastAsiaTheme="minorEastAsia" w:hAnsi="Cambria Math" w:cs="Times New Roman"/>
                      <w:i/>
                      <w:sz w:val="24"/>
                      <w:szCs w:val="24"/>
                    </w:rPr>
                  </m:ctrlPr>
                </m:e>
              </m:d>
            </m:e>
            <m: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σ</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oMath>
      </m:oMathPara>
    </w:p>
    <w:p w14:paraId="5862CCD2" w14:textId="77777777" w:rsidR="00050CF7" w:rsidRPr="002B4413" w:rsidRDefault="00050CF7" w:rsidP="00C52CE9">
      <w:pPr>
        <w:spacing w:before="50" w:after="50"/>
        <w:ind w:left="1417" w:right="1417"/>
        <w:rPr>
          <w:rFonts w:ascii="Times New Roman" w:eastAsiaTheme="minorEastAsia" w:hAnsi="Times New Roman" w:cs="Times New Roman"/>
          <w:sz w:val="24"/>
          <w:szCs w:val="24"/>
        </w:rPr>
      </w:pPr>
    </w:p>
    <w:p w14:paraId="1901541A" w14:textId="0655B4A6" w:rsidR="00050CF7" w:rsidRPr="00BA11CF" w:rsidRDefault="00000000" w:rsidP="00C52CE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r,j,t</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e>
              </m:d>
            </m:e>
            <m:sup>
              <m:r>
                <m:rPr>
                  <m:sty m:val="p"/>
                </m:rPr>
                <w:rPr>
                  <w:rFonts w:ascii="Cambria Math" w:eastAsiaTheme="minorEastAsia" w:hAnsi="Cambria Math" w:cs="Times New Roman"/>
                  <w:sz w:val="24"/>
                  <w:szCs w:val="24"/>
                </w:rPr>
                <m:t>σ</m:t>
              </m:r>
            </m:sup>
          </m:s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r,t</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ctrlPr>
                        <w:rPr>
                          <w:rFonts w:ascii="Cambria Math" w:eastAsiaTheme="minorEastAsia" w:hAnsi="Cambria Math" w:cs="Times New Roman"/>
                          <w:i/>
                          <w:sz w:val="24"/>
                          <w:szCs w:val="24"/>
                        </w:rPr>
                      </m:ctrlPr>
                    </m:den>
                  </m:f>
                  <m:ctrlPr>
                    <w:rPr>
                      <w:rFonts w:ascii="Cambria Math" w:eastAsiaTheme="minorEastAsia" w:hAnsi="Cambria Math" w:cs="Times New Roman"/>
                      <w:i/>
                      <w:sz w:val="24"/>
                      <w:szCs w:val="24"/>
                    </w:rPr>
                  </m:ctrlPr>
                </m:e>
              </m:d>
            </m:e>
            <m: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σ</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oMath>
      </m:oMathPara>
    </w:p>
    <w:p w14:paraId="13A66722" w14:textId="77777777" w:rsidR="00BA11CF" w:rsidRDefault="00BA11CF" w:rsidP="00C52CE9">
      <w:pPr>
        <w:spacing w:before="50" w:after="50"/>
        <w:ind w:left="1417" w:right="1417"/>
        <w:rPr>
          <w:rFonts w:ascii="Times New Roman" w:eastAsiaTheme="minorEastAsia" w:hAnsi="Times New Roman" w:cs="Times New Roman"/>
          <w:sz w:val="24"/>
          <w:szCs w:val="24"/>
        </w:rPr>
      </w:pPr>
    </w:p>
    <w:p w14:paraId="371AE1CF" w14:textId="604CCEF5" w:rsidR="00BA11CF" w:rsidRPr="00BA11CF" w:rsidRDefault="00BA11CF" w:rsidP="00C52CE9">
      <w:pPr>
        <w:spacing w:before="50" w:after="50"/>
        <w:ind w:left="1417" w:right="1417"/>
        <w:rPr>
          <w:rFonts w:ascii="Times New Roman" w:eastAsiaTheme="minorEastAsia" w:hAnsi="Times New Roman" w:cs="Times New Roman"/>
          <w:sz w:val="24"/>
          <w:szCs w:val="24"/>
          <w:lang w:val="en-US"/>
        </w:rPr>
      </w:pPr>
      <w:r w:rsidRPr="00BA11CF">
        <w:rPr>
          <w:rFonts w:ascii="Times New Roman" w:eastAsiaTheme="minorEastAsia" w:hAnsi="Times New Roman" w:cs="Times New Roman"/>
          <w:sz w:val="24"/>
          <w:szCs w:val="24"/>
          <w:lang w:val="en-US"/>
        </w:rPr>
        <w:t xml:space="preserve">The parameter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oMath>
      <w:r w:rsidRPr="00BA11CF">
        <w:rPr>
          <w:rFonts w:ascii="Times New Roman" w:eastAsiaTheme="minorEastAsia" w:hAnsi="Times New Roman" w:cs="Times New Roman"/>
          <w:sz w:val="24"/>
          <w:szCs w:val="24"/>
          <w:lang w:val="en-US"/>
        </w:rPr>
        <w:t xml:space="preserve"> captures the sector-specific weight of fossil energy in the energy aggregator. A higher value of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j</m:t>
            </m:r>
          </m:sub>
        </m:sSub>
      </m:oMath>
      <w:r w:rsidRPr="00BA11CF">
        <w:rPr>
          <w:rFonts w:ascii="Times New Roman" w:eastAsiaTheme="minorEastAsia" w:hAnsi="Times New Roman" w:cs="Times New Roman"/>
          <w:sz w:val="24"/>
          <w:szCs w:val="24"/>
          <w:lang w:val="en-US"/>
        </w:rPr>
        <w:t xml:space="preserve"> implies that sector </w:t>
      </w:r>
      <m:oMath>
        <m:r>
          <w:rPr>
            <w:rFonts w:ascii="Cambria Math" w:eastAsiaTheme="minorEastAsia" w:hAnsi="Cambria Math" w:cs="Times New Roman"/>
            <w:sz w:val="24"/>
            <w:szCs w:val="24"/>
          </w:rPr>
          <m:t>j</m:t>
        </m:r>
      </m:oMath>
      <w:r w:rsidRPr="00BA11CF">
        <w:rPr>
          <w:rFonts w:ascii="Times New Roman" w:eastAsiaTheme="minorEastAsia" w:hAnsi="Times New Roman" w:cs="Times New Roman"/>
          <w:sz w:val="24"/>
          <w:szCs w:val="24"/>
          <w:lang w:val="en-US"/>
        </w:rPr>
        <w:t xml:space="preserve"> is more fossil-intensive, while a lower value indicates greater reliance on renewable energy. The parameter </w:t>
      </w:r>
      <m:oMath>
        <m:r>
          <w:rPr>
            <w:rFonts w:ascii="Cambria Math" w:eastAsiaTheme="minorEastAsia" w:hAnsi="Cambria Math" w:cs="Times New Roman"/>
            <w:sz w:val="24"/>
            <w:szCs w:val="24"/>
          </w:rPr>
          <m:t>σ</m:t>
        </m:r>
      </m:oMath>
      <w:r w:rsidRPr="00BA11CF">
        <w:rPr>
          <w:rFonts w:ascii="Times New Roman" w:eastAsiaTheme="minorEastAsia" w:hAnsi="Times New Roman" w:cs="Times New Roman"/>
          <w:sz w:val="24"/>
          <w:szCs w:val="24"/>
          <w:lang w:val="en-US"/>
        </w:rPr>
        <w:t xml:space="preserve"> denotes the elasticity of substitution between fossil and renewable energy. When </w:t>
      </w:r>
      <m:oMath>
        <m:r>
          <w:rPr>
            <w:rFonts w:ascii="Cambria Math" w:eastAsiaTheme="minorEastAsia" w:hAnsi="Cambria Math" w:cs="Times New Roman"/>
            <w:sz w:val="24"/>
            <w:szCs w:val="24"/>
          </w:rPr>
          <m:t>σ</m:t>
        </m:r>
      </m:oMath>
      <w:r w:rsidRPr="00BA11CF">
        <w:rPr>
          <w:rFonts w:ascii="Times New Roman" w:eastAsiaTheme="minorEastAsia" w:hAnsi="Times New Roman" w:cs="Times New Roman"/>
          <w:sz w:val="24"/>
          <w:szCs w:val="24"/>
          <w:lang w:val="en-US"/>
        </w:rPr>
        <w:t xml:space="preserve"> is high firms can more easily substitute renewable energy for fossil energy in response to changes in relative prices. When </w:t>
      </w:r>
      <m:oMath>
        <m:r>
          <w:rPr>
            <w:rFonts w:ascii="Cambria Math" w:eastAsiaTheme="minorEastAsia" w:hAnsi="Cambria Math" w:cs="Times New Roman"/>
            <w:sz w:val="24"/>
            <w:szCs w:val="24"/>
          </w:rPr>
          <m:t>σ</m:t>
        </m:r>
      </m:oMath>
      <w:r w:rsidRPr="00BA11CF">
        <w:rPr>
          <w:rFonts w:ascii="Times New Roman" w:eastAsiaTheme="minorEastAsia" w:hAnsi="Times New Roman" w:cs="Times New Roman"/>
          <w:sz w:val="24"/>
          <w:szCs w:val="24"/>
          <w:lang w:val="en-US"/>
        </w:rPr>
        <w:t xml:space="preserve"> is low substitution is more difficult and the energy mix adjusts more slowly. The sector-specific energy price index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j</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oMath>
      <w:r w:rsidRPr="00BA11CF">
        <w:rPr>
          <w:rFonts w:ascii="Times New Roman" w:eastAsiaTheme="minorEastAsia" w:hAnsi="Times New Roman" w:cs="Times New Roman"/>
          <w:sz w:val="24"/>
          <w:szCs w:val="24"/>
          <w:lang w:val="en-US"/>
        </w:rPr>
        <w:t xml:space="preserve"> measures the cost of obtaining one unit of energy services and depends on both energy prices and the sectoral energy weights.</w:t>
      </w:r>
    </w:p>
    <w:p w14:paraId="75EB8C33" w14:textId="2AD448D2" w:rsidR="001C6D91" w:rsidRPr="00E445CB" w:rsidRDefault="001C6D91" w:rsidP="00BA11CF">
      <w:pPr>
        <w:spacing w:before="50" w:after="50"/>
        <w:ind w:left="708" w:right="1417" w:firstLine="708"/>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lastRenderedPageBreak/>
        <w:t>3.4 Energy Sector</w:t>
      </w:r>
    </w:p>
    <w:p w14:paraId="5133721E" w14:textId="77777777" w:rsidR="001C6D91" w:rsidRPr="00E445CB" w:rsidRDefault="001C6D91" w:rsidP="00C52CE9">
      <w:pPr>
        <w:spacing w:before="50" w:after="50"/>
        <w:ind w:left="1417" w:right="1417"/>
        <w:rPr>
          <w:rFonts w:ascii="Times New Roman" w:eastAsiaTheme="minorEastAsia" w:hAnsi="Times New Roman" w:cs="Times New Roman"/>
          <w:b/>
          <w:bCs/>
          <w:sz w:val="24"/>
          <w:szCs w:val="24"/>
          <w:lang w:val="en-US"/>
        </w:rPr>
      </w:pPr>
    </w:p>
    <w:p w14:paraId="4FEC091F" w14:textId="0446F40C" w:rsidR="001C6D91" w:rsidRDefault="00FC29BD" w:rsidP="00C52CE9">
      <w:pPr>
        <w:spacing w:before="50" w:after="50"/>
        <w:ind w:left="1417" w:right="1417"/>
        <w:rPr>
          <w:rFonts w:ascii="Times New Roman" w:eastAsiaTheme="minorEastAsia" w:hAnsi="Times New Roman" w:cs="Times New Roman"/>
          <w:sz w:val="24"/>
          <w:szCs w:val="24"/>
          <w:lang w:val="en-US"/>
        </w:rPr>
      </w:pPr>
      <w:r w:rsidRPr="00FC29BD">
        <w:rPr>
          <w:rFonts w:ascii="Times New Roman" w:eastAsiaTheme="minorEastAsia" w:hAnsi="Times New Roman" w:cs="Times New Roman"/>
          <w:sz w:val="24"/>
          <w:szCs w:val="24"/>
          <w:lang w:val="en-US"/>
        </w:rPr>
        <w:t>Energy is produced by transforming final goods into energy inputs using linear technologies</w:t>
      </w:r>
      <w:r>
        <w:rPr>
          <w:rFonts w:ascii="Times New Roman" w:eastAsiaTheme="minorEastAsia" w:hAnsi="Times New Roman" w:cs="Times New Roman"/>
          <w:sz w:val="24"/>
          <w:szCs w:val="24"/>
          <w:lang w:val="en-US"/>
        </w:rPr>
        <w:t>:</w:t>
      </w:r>
    </w:p>
    <w:p w14:paraId="5EC02A73" w14:textId="77777777" w:rsidR="00FC29BD" w:rsidRPr="00FC29BD" w:rsidRDefault="00FC29BD" w:rsidP="00C52CE9">
      <w:pPr>
        <w:spacing w:before="50" w:after="50"/>
        <w:ind w:left="1417" w:right="1417"/>
        <w:rPr>
          <w:rFonts w:ascii="Times New Roman" w:eastAsiaTheme="minorEastAsia" w:hAnsi="Times New Roman" w:cs="Times New Roman"/>
          <w:sz w:val="24"/>
          <w:szCs w:val="24"/>
          <w:lang w:val="en-US"/>
        </w:rPr>
      </w:pPr>
    </w:p>
    <w:p w14:paraId="7E04CAD9" w14:textId="35D663EE" w:rsidR="00EE58DA" w:rsidRPr="00FC29BD"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r,t</m:t>
              </m:r>
            </m:sub>
          </m:sSub>
        </m:oMath>
      </m:oMathPara>
    </w:p>
    <w:p w14:paraId="4158D97F" w14:textId="77777777" w:rsidR="00FC29BD" w:rsidRDefault="00FC29BD" w:rsidP="00EE58DA">
      <w:pPr>
        <w:spacing w:before="50" w:after="50"/>
        <w:ind w:left="1417" w:right="1417"/>
        <w:rPr>
          <w:rFonts w:ascii="Times New Roman" w:eastAsiaTheme="minorEastAsia" w:hAnsi="Times New Roman" w:cs="Times New Roman"/>
          <w:sz w:val="24"/>
          <w:szCs w:val="24"/>
        </w:rPr>
      </w:pPr>
    </w:p>
    <w:p w14:paraId="7EE52955" w14:textId="668D0059" w:rsidR="00FC29BD" w:rsidRDefault="00FC29BD" w:rsidP="00EE58DA">
      <w:pPr>
        <w:spacing w:before="50" w:after="50"/>
        <w:ind w:left="1417" w:right="1417"/>
        <w:rPr>
          <w:rFonts w:ascii="Times New Roman" w:eastAsiaTheme="minorEastAsia" w:hAnsi="Times New Roman" w:cs="Times New Roman"/>
          <w:sz w:val="24"/>
          <w:szCs w:val="24"/>
          <w:lang w:val="en-US"/>
        </w:rPr>
      </w:pPr>
      <w:r w:rsidRPr="00FC29BD">
        <w:rPr>
          <w:rFonts w:ascii="Times New Roman" w:eastAsiaTheme="minorEastAsia" w:hAnsi="Times New Roman" w:cs="Times New Roman"/>
          <w:sz w:val="24"/>
          <w:szCs w:val="24"/>
          <w:lang w:val="en-US"/>
        </w:rPr>
        <w:t xml:space="preserve">The parameters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oMath>
      <w:r w:rsidRPr="00FC29BD">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lang w:val="en-US"/>
          </w:rPr>
          <m:t xml:space="preserve"> </m:t>
        </m:r>
      </m:oMath>
      <w:r w:rsidRPr="00FC29BD">
        <w:rPr>
          <w:rFonts w:ascii="Times New Roman" w:eastAsiaTheme="minorEastAsia" w:hAnsi="Times New Roman" w:cs="Times New Roman"/>
          <w:sz w:val="24"/>
          <w:szCs w:val="24"/>
          <w:lang w:val="en-US"/>
        </w:rPr>
        <w:t xml:space="preserve">represent the productivity of fossil and renewable energy production respectively. A higher value of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oMath>
      <w:r w:rsidRPr="00FC29BD">
        <w:rPr>
          <w:rFonts w:ascii="Times New Roman" w:eastAsiaTheme="minorEastAsia" w:hAnsi="Times New Roman" w:cs="Times New Roman"/>
          <w:sz w:val="24"/>
          <w:szCs w:val="24"/>
          <w:lang w:val="en-US"/>
        </w:rPr>
        <w:t xml:space="preserve"> implies that renewable energy can be produced more efficiently from final goods, lowering its marginal cost. These parameters capture technological differences between fossil and renewable energy sectors and play a key role in determining equilibrium energy prices.</w:t>
      </w:r>
    </w:p>
    <w:p w14:paraId="44DEDA2C" w14:textId="77777777" w:rsidR="00956C57" w:rsidRDefault="00956C57" w:rsidP="00EE58DA">
      <w:pPr>
        <w:spacing w:before="50" w:after="50"/>
        <w:ind w:left="1417" w:right="1417"/>
        <w:rPr>
          <w:rFonts w:ascii="Times New Roman" w:eastAsiaTheme="minorEastAsia" w:hAnsi="Times New Roman" w:cs="Times New Roman"/>
          <w:sz w:val="24"/>
          <w:szCs w:val="24"/>
          <w:lang w:val="en-US"/>
        </w:rPr>
      </w:pPr>
    </w:p>
    <w:p w14:paraId="1526F93B" w14:textId="4CAFE39F" w:rsidR="00956C57" w:rsidRPr="00956C57" w:rsidRDefault="00956C57" w:rsidP="00EE58DA">
      <w:pPr>
        <w:spacing w:before="50" w:after="50"/>
        <w:ind w:left="1417" w:right="1417"/>
        <w:rPr>
          <w:rFonts w:ascii="Times New Roman" w:eastAsiaTheme="minorEastAsia" w:hAnsi="Times New Roman" w:cs="Times New Roman"/>
          <w:sz w:val="24"/>
          <w:szCs w:val="24"/>
          <w:lang w:val="en-US"/>
        </w:rPr>
      </w:pPr>
      <w:r w:rsidRPr="00956C57">
        <w:rPr>
          <w:rFonts w:ascii="Times New Roman" w:eastAsiaTheme="minorEastAsia" w:hAnsi="Times New Roman" w:cs="Times New Roman"/>
          <w:sz w:val="24"/>
          <w:szCs w:val="24"/>
          <w:lang w:val="en-US"/>
        </w:rPr>
        <w:t xml:space="preserve">The variables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oMath>
      <w:r w:rsidRPr="00956C57">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 xml:space="preserve"> </m:t>
        </m:r>
      </m:oMath>
      <w:r w:rsidRPr="00956C57">
        <w:rPr>
          <w:rFonts w:ascii="Times New Roman" w:eastAsiaTheme="minorEastAsia" w:hAnsi="Times New Roman" w:cs="Times New Roman"/>
          <w:sz w:val="24"/>
          <w:szCs w:val="24"/>
          <w:lang w:val="en-US"/>
        </w:rPr>
        <w:t>represent the amount of final goods used as inputs in the production of fossil and renewable energy.</w:t>
      </w:r>
    </w:p>
    <w:p w14:paraId="12152183" w14:textId="77777777" w:rsidR="00FC29BD" w:rsidRPr="00FC29BD" w:rsidRDefault="00FC29BD" w:rsidP="00EE58DA">
      <w:pPr>
        <w:spacing w:before="50" w:after="50"/>
        <w:ind w:left="1417" w:right="1417"/>
        <w:rPr>
          <w:rFonts w:ascii="Times New Roman" w:eastAsiaTheme="minorEastAsia" w:hAnsi="Times New Roman" w:cs="Times New Roman"/>
          <w:sz w:val="24"/>
          <w:szCs w:val="24"/>
          <w:lang w:val="en-US"/>
        </w:rPr>
      </w:pPr>
    </w:p>
    <w:p w14:paraId="31BFC351" w14:textId="7C9AE6BB" w:rsidR="00EE58DA" w:rsidRPr="00FC29BD" w:rsidRDefault="00FC29BD" w:rsidP="00EE58DA">
      <w:pPr>
        <w:spacing w:before="50" w:after="50"/>
        <w:ind w:left="1417" w:right="1417"/>
        <w:rPr>
          <w:rFonts w:ascii="Times New Roman" w:eastAsiaTheme="minorEastAsia" w:hAnsi="Times New Roman" w:cs="Times New Roman"/>
          <w:sz w:val="24"/>
          <w:szCs w:val="24"/>
          <w:lang w:val="en-US"/>
        </w:rPr>
      </w:pPr>
      <w:r w:rsidRPr="00FC29BD">
        <w:rPr>
          <w:rFonts w:ascii="Times New Roman" w:eastAsiaTheme="minorEastAsia" w:hAnsi="Times New Roman" w:cs="Times New Roman"/>
          <w:sz w:val="24"/>
          <w:szCs w:val="24"/>
          <w:lang w:val="en-US"/>
        </w:rPr>
        <w:t>The energy sector consists of perfectly competitive firms that transform final goods into energy.</w:t>
      </w:r>
    </w:p>
    <w:p w14:paraId="79F7D9C4" w14:textId="77777777" w:rsidR="00FC29BD" w:rsidRPr="00FC29BD" w:rsidRDefault="00FC29BD" w:rsidP="00EE58DA">
      <w:pPr>
        <w:spacing w:before="50" w:after="50"/>
        <w:ind w:left="1417" w:right="1417"/>
        <w:rPr>
          <w:rFonts w:ascii="Times New Roman" w:eastAsiaTheme="minorEastAsia" w:hAnsi="Times New Roman" w:cs="Times New Roman"/>
          <w:sz w:val="24"/>
          <w:szCs w:val="24"/>
          <w:lang w:val="en-US"/>
        </w:rPr>
      </w:pPr>
    </w:p>
    <w:p w14:paraId="46FE14DC" w14:textId="2344D0BE" w:rsidR="00EE58DA" w:rsidRDefault="00EE58DA" w:rsidP="00EE58DA">
      <w:pPr>
        <w:spacing w:before="50" w:after="50"/>
        <w:ind w:left="1417" w:right="1417"/>
        <w:rPr>
          <w:rFonts w:ascii="Times New Roman" w:eastAsiaTheme="minorEastAsia" w:hAnsi="Times New Roman" w:cs="Times New Roman"/>
          <w:sz w:val="24"/>
          <w:szCs w:val="24"/>
        </w:rPr>
      </w:pPr>
      <w:r w:rsidRPr="00EE58DA">
        <w:rPr>
          <w:rFonts w:ascii="Times New Roman" w:eastAsiaTheme="minorEastAsia" w:hAnsi="Times New Roman" w:cs="Times New Roman"/>
          <w:sz w:val="24"/>
          <w:szCs w:val="24"/>
        </w:rPr>
        <w:t>Prices under perfect competition:</w:t>
      </w:r>
    </w:p>
    <w:p w14:paraId="2151471F" w14:textId="77777777" w:rsidR="00EE58DA" w:rsidRDefault="00EE58DA" w:rsidP="00EE58DA">
      <w:pPr>
        <w:spacing w:before="50" w:after="50"/>
        <w:ind w:left="1417" w:right="1417"/>
        <w:rPr>
          <w:rFonts w:ascii="Times New Roman" w:eastAsiaTheme="minorEastAsia" w:hAnsi="Times New Roman" w:cs="Times New Roman"/>
          <w:sz w:val="24"/>
          <w:szCs w:val="24"/>
        </w:rPr>
      </w:pPr>
    </w:p>
    <w:p w14:paraId="2A6AF12C" w14:textId="6DC01F8A" w:rsidR="00EE58DA"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oMath>
      </m:oMathPara>
    </w:p>
    <w:p w14:paraId="5E43AB6B" w14:textId="77777777" w:rsidR="00EE58DA" w:rsidRDefault="00EE58DA" w:rsidP="00EE58DA">
      <w:pPr>
        <w:spacing w:before="50" w:after="50"/>
        <w:ind w:left="1417" w:right="1417"/>
        <w:rPr>
          <w:rFonts w:ascii="Times New Roman" w:eastAsiaTheme="minorEastAsia" w:hAnsi="Times New Roman" w:cs="Times New Roman"/>
          <w:sz w:val="24"/>
          <w:szCs w:val="24"/>
        </w:rPr>
      </w:pPr>
    </w:p>
    <w:p w14:paraId="4DFC78FC" w14:textId="176711E8" w:rsidR="00EE58DA" w:rsidRDefault="003512BC" w:rsidP="00EE58DA">
      <w:pPr>
        <w:spacing w:before="50" w:after="50"/>
        <w:ind w:left="1417" w:right="1417"/>
        <w:rPr>
          <w:rFonts w:ascii="Times New Roman" w:eastAsiaTheme="minorEastAsia" w:hAnsi="Times New Roman" w:cs="Times New Roman"/>
          <w:sz w:val="24"/>
          <w:szCs w:val="24"/>
        </w:rPr>
      </w:pPr>
      <w:r w:rsidRPr="003512BC">
        <w:rPr>
          <w:rFonts w:ascii="Times New Roman" w:eastAsiaTheme="minorEastAsia" w:hAnsi="Times New Roman" w:cs="Times New Roman"/>
          <w:sz w:val="24"/>
          <w:szCs w:val="24"/>
        </w:rPr>
        <w:t>with:</w:t>
      </w:r>
    </w:p>
    <w:p w14:paraId="6A58A797" w14:textId="77777777" w:rsidR="003512BC" w:rsidRDefault="003512BC" w:rsidP="00EE58DA">
      <w:pPr>
        <w:spacing w:before="50" w:after="50"/>
        <w:ind w:left="1417" w:right="1417"/>
        <w:rPr>
          <w:rFonts w:ascii="Times New Roman" w:eastAsiaTheme="minorEastAsia" w:hAnsi="Times New Roman" w:cs="Times New Roman"/>
          <w:sz w:val="24"/>
          <w:szCs w:val="24"/>
        </w:rPr>
      </w:pPr>
    </w:p>
    <w:p w14:paraId="486E7F6E" w14:textId="5571F247" w:rsidR="003512BC" w:rsidRPr="002B4413" w:rsidRDefault="002B4413" w:rsidP="00EE58DA">
      <w:pPr>
        <w:spacing w:before="50" w:after="50"/>
        <w:ind w:left="1417" w:right="1417"/>
        <w:rPr>
          <w:rFonts w:ascii="Times New Roman" w:eastAsiaTheme="minorEastAsia" w:hAnsi="Times New Roman" w:cs="Times New Roman"/>
          <w:bCs/>
          <w:sz w:val="24"/>
          <w:szCs w:val="24"/>
        </w:rPr>
      </w:pPr>
      <m:oMathPara>
        <m:oMath>
          <m:r>
            <w:rPr>
              <w:rFonts w:ascii="Cambria Math" w:eastAsiaTheme="minorEastAsia" w:hAnsi="Cambria Math" w:cs="Times New Roman"/>
              <w:sz w:val="24"/>
              <w:szCs w:val="24"/>
            </w:rPr>
            <m:t>0</m:t>
          </m:r>
          <m:r>
            <m:rPr>
              <m:sty m:val="p"/>
            </m:rPr>
            <w:rPr>
              <w:rFonts w:ascii="Cambria Math" w:eastAsiaTheme="minorEastAsia" w:hAnsi="Cambria Math" w:cs="Times New Roman" w:hint="eastAsia"/>
              <w:sz w:val="24"/>
              <w:szCs w:val="24"/>
            </w:rPr>
            <m:t>≤</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s</m:t>
              </m:r>
              <m:ctrlPr>
                <w:rPr>
                  <w:rFonts w:ascii="Cambria Math" w:eastAsiaTheme="minorEastAsia" w:hAnsi="Cambria Math" w:cs="Times New Roman"/>
                  <w:bCs/>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&lt;</m:t>
          </m:r>
          <m:f>
            <m:fPr>
              <m:ctrlPr>
                <w:rPr>
                  <w:rFonts w:ascii="Cambria Math" w:eastAsiaTheme="minorEastAsia" w:hAnsi="Cambria Math" w:cs="Times New Roman"/>
                  <w:bCs/>
                  <w:sz w:val="24"/>
                  <w:szCs w:val="24"/>
                </w:rPr>
              </m:ctrlPr>
            </m:fPr>
            <m:num>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bCs/>
                  <w:i/>
                  <w:sz w:val="24"/>
                  <w:szCs w:val="24"/>
                </w:rPr>
              </m:ctrlPr>
            </m:num>
            <m:den>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bCs/>
                  <w:i/>
                  <w:sz w:val="24"/>
                  <w:szCs w:val="24"/>
                </w:rPr>
              </m:ctrlPr>
            </m:den>
          </m:f>
        </m:oMath>
      </m:oMathPara>
    </w:p>
    <w:p w14:paraId="162FFA47" w14:textId="77777777" w:rsidR="003C54D0" w:rsidRDefault="003C54D0" w:rsidP="00310668">
      <w:pPr>
        <w:spacing w:before="50" w:after="50"/>
        <w:ind w:right="1417"/>
        <w:rPr>
          <w:rFonts w:ascii="Times New Roman" w:eastAsiaTheme="minorEastAsia" w:hAnsi="Times New Roman" w:cs="Times New Roman"/>
          <w:sz w:val="24"/>
          <w:szCs w:val="24"/>
        </w:rPr>
      </w:pPr>
    </w:p>
    <w:p w14:paraId="0F56C269" w14:textId="77777777" w:rsidR="00310668" w:rsidRDefault="00310668" w:rsidP="00310668">
      <w:pPr>
        <w:spacing w:before="50" w:after="50"/>
        <w:ind w:right="1417"/>
        <w:rPr>
          <w:rFonts w:ascii="Times New Roman" w:eastAsiaTheme="minorEastAsia" w:hAnsi="Times New Roman" w:cs="Times New Roman"/>
          <w:sz w:val="24"/>
          <w:szCs w:val="24"/>
        </w:rPr>
      </w:pPr>
    </w:p>
    <w:p w14:paraId="6CE0DFFD" w14:textId="4CE206E9" w:rsidR="003512BC" w:rsidRDefault="003512BC" w:rsidP="00EE58DA">
      <w:pPr>
        <w:spacing w:before="50" w:after="50"/>
        <w:ind w:left="1417" w:right="1417"/>
        <w:rPr>
          <w:rFonts w:ascii="Times New Roman" w:eastAsiaTheme="minorEastAsia" w:hAnsi="Times New Roman" w:cs="Times New Roman"/>
          <w:sz w:val="24"/>
          <w:szCs w:val="24"/>
        </w:rPr>
      </w:pPr>
      <w:r w:rsidRPr="003512BC">
        <w:rPr>
          <w:rFonts w:ascii="Times New Roman" w:eastAsiaTheme="minorEastAsia" w:hAnsi="Times New Roman" w:cs="Times New Roman"/>
          <w:sz w:val="24"/>
          <w:szCs w:val="24"/>
        </w:rPr>
        <w:t>Market clearing:</w:t>
      </w:r>
    </w:p>
    <w:p w14:paraId="371AC284" w14:textId="77777777" w:rsidR="003512BC" w:rsidRDefault="003512BC" w:rsidP="00EE58DA">
      <w:pPr>
        <w:spacing w:before="50" w:after="50"/>
        <w:ind w:left="1417" w:right="1417"/>
        <w:rPr>
          <w:rFonts w:ascii="Times New Roman" w:eastAsiaTheme="minorEastAsia" w:hAnsi="Times New Roman" w:cs="Times New Roman"/>
          <w:sz w:val="24"/>
          <w:szCs w:val="24"/>
        </w:rPr>
      </w:pPr>
    </w:p>
    <w:p w14:paraId="0DF7B126" w14:textId="4236AB3A" w:rsidR="003512BC"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f,2,t</m:t>
              </m:r>
            </m:sub>
          </m:sSub>
        </m:oMath>
      </m:oMathPara>
    </w:p>
    <w:p w14:paraId="60972576" w14:textId="62F10B5D" w:rsidR="003512BC"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r,2,t</m:t>
              </m:r>
            </m:sub>
          </m:sSub>
        </m:oMath>
      </m:oMathPara>
    </w:p>
    <w:p w14:paraId="4A9E80DD" w14:textId="77777777" w:rsidR="003C54D0" w:rsidRDefault="003C54D0" w:rsidP="00EE58DA">
      <w:pPr>
        <w:spacing w:before="50" w:after="50"/>
        <w:ind w:left="1417" w:right="1417"/>
        <w:rPr>
          <w:rFonts w:ascii="Times New Roman" w:eastAsiaTheme="minorEastAsia" w:hAnsi="Times New Roman" w:cs="Times New Roman"/>
          <w:sz w:val="24"/>
          <w:szCs w:val="24"/>
        </w:rPr>
      </w:pPr>
    </w:p>
    <w:p w14:paraId="027E49AE" w14:textId="77777777" w:rsidR="00B46AED" w:rsidRDefault="00B46AED" w:rsidP="00EE58DA">
      <w:pPr>
        <w:spacing w:before="50" w:after="50"/>
        <w:ind w:left="1417" w:right="1417"/>
        <w:rPr>
          <w:rFonts w:ascii="Times New Roman" w:eastAsiaTheme="minorEastAsia" w:hAnsi="Times New Roman" w:cs="Times New Roman"/>
          <w:b/>
          <w:bCs/>
          <w:sz w:val="24"/>
          <w:szCs w:val="24"/>
          <w:lang w:val="en-US"/>
        </w:rPr>
      </w:pPr>
    </w:p>
    <w:p w14:paraId="632BBF69" w14:textId="77777777" w:rsidR="00B46AED" w:rsidRDefault="00B46AED" w:rsidP="00EE58DA">
      <w:pPr>
        <w:spacing w:before="50" w:after="50"/>
        <w:ind w:left="1417" w:right="1417"/>
        <w:rPr>
          <w:rFonts w:ascii="Times New Roman" w:eastAsiaTheme="minorEastAsia" w:hAnsi="Times New Roman" w:cs="Times New Roman"/>
          <w:b/>
          <w:bCs/>
          <w:sz w:val="24"/>
          <w:szCs w:val="24"/>
          <w:lang w:val="en-US"/>
        </w:rPr>
      </w:pPr>
    </w:p>
    <w:p w14:paraId="5EC9594D" w14:textId="77777777" w:rsidR="00B46AED" w:rsidRDefault="00B46AED" w:rsidP="00EE58DA">
      <w:pPr>
        <w:spacing w:before="50" w:after="50"/>
        <w:ind w:left="1417" w:right="1417"/>
        <w:rPr>
          <w:rFonts w:ascii="Times New Roman" w:eastAsiaTheme="minorEastAsia" w:hAnsi="Times New Roman" w:cs="Times New Roman"/>
          <w:b/>
          <w:bCs/>
          <w:sz w:val="24"/>
          <w:szCs w:val="24"/>
          <w:lang w:val="en-US"/>
        </w:rPr>
      </w:pPr>
    </w:p>
    <w:p w14:paraId="66E0A84E" w14:textId="50F6846C" w:rsidR="003C54D0" w:rsidRPr="00E445CB" w:rsidRDefault="003C54D0" w:rsidP="00EE58DA">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lastRenderedPageBreak/>
        <w:t>3.5 Government</w:t>
      </w:r>
    </w:p>
    <w:p w14:paraId="6748AA63" w14:textId="77777777" w:rsidR="003C54D0" w:rsidRPr="00E445CB" w:rsidRDefault="003C54D0" w:rsidP="00EE58DA">
      <w:pPr>
        <w:spacing w:before="50" w:after="50"/>
        <w:ind w:left="1417" w:right="1417"/>
        <w:rPr>
          <w:rFonts w:ascii="Times New Roman" w:eastAsiaTheme="minorEastAsia" w:hAnsi="Times New Roman" w:cs="Times New Roman"/>
          <w:b/>
          <w:bCs/>
          <w:sz w:val="24"/>
          <w:szCs w:val="24"/>
          <w:lang w:val="en-US"/>
        </w:rPr>
      </w:pPr>
    </w:p>
    <w:p w14:paraId="25A6A7C8" w14:textId="1225E7BE" w:rsidR="003C54D0" w:rsidRPr="0050208E" w:rsidRDefault="0050208E" w:rsidP="00EE58DA">
      <w:pPr>
        <w:spacing w:before="50" w:after="50"/>
        <w:ind w:left="1417" w:right="1417"/>
        <w:rPr>
          <w:rFonts w:ascii="Times New Roman" w:eastAsiaTheme="minorEastAsia" w:hAnsi="Times New Roman" w:cs="Times New Roman"/>
          <w:sz w:val="24"/>
          <w:szCs w:val="24"/>
          <w:lang w:val="en-US"/>
        </w:rPr>
      </w:pPr>
      <w:r w:rsidRPr="0050208E">
        <w:rPr>
          <w:rFonts w:ascii="Times New Roman" w:eastAsiaTheme="minorEastAsia" w:hAnsi="Times New Roman" w:cs="Times New Roman"/>
          <w:sz w:val="24"/>
          <w:szCs w:val="24"/>
          <w:lang w:val="en-US"/>
        </w:rPr>
        <w:t xml:space="preserve">Baseline: no carbon tax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=0</m:t>
            </m:r>
          </m:e>
        </m:d>
      </m:oMath>
    </w:p>
    <w:p w14:paraId="12563F23" w14:textId="77777777" w:rsidR="0050208E" w:rsidRDefault="0050208E" w:rsidP="00EE58DA">
      <w:pPr>
        <w:spacing w:before="50" w:after="50"/>
        <w:ind w:left="1417" w:right="1417"/>
        <w:rPr>
          <w:rFonts w:ascii="Times New Roman" w:eastAsiaTheme="minorEastAsia" w:hAnsi="Times New Roman" w:cs="Times New Roman"/>
          <w:sz w:val="24"/>
          <w:szCs w:val="24"/>
          <w:lang w:val="en-US"/>
        </w:rPr>
      </w:pPr>
    </w:p>
    <w:p w14:paraId="480DC79F" w14:textId="2800D32F" w:rsidR="0050208E"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r,t</m:t>
              </m:r>
            </m:sub>
          </m:sSub>
        </m:oMath>
      </m:oMathPara>
    </w:p>
    <w:p w14:paraId="673D5FC4" w14:textId="77777777" w:rsidR="0050208E" w:rsidRPr="0050208E" w:rsidRDefault="0050208E" w:rsidP="00EE58DA">
      <w:pPr>
        <w:spacing w:before="50" w:after="50"/>
        <w:ind w:left="1417" w:right="1417"/>
        <w:rPr>
          <w:rFonts w:ascii="Times New Roman" w:eastAsiaTheme="minorEastAsia" w:hAnsi="Times New Roman" w:cs="Times New Roman"/>
          <w:sz w:val="24"/>
          <w:szCs w:val="24"/>
        </w:rPr>
      </w:pPr>
    </w:p>
    <w:p w14:paraId="2D390EC0" w14:textId="5A5C501D" w:rsidR="00B46AED" w:rsidRDefault="00B46AED" w:rsidP="00EE58DA">
      <w:pPr>
        <w:spacing w:before="50" w:after="50"/>
        <w:ind w:left="1417" w:right="1417"/>
        <w:rPr>
          <w:rFonts w:ascii="Times New Roman" w:eastAsiaTheme="minorEastAsia" w:hAnsi="Times New Roman" w:cs="Times New Roman"/>
          <w:sz w:val="24"/>
          <w:szCs w:val="24"/>
          <w:lang w:val="en-US"/>
        </w:rPr>
      </w:pPr>
      <w:r w:rsidRPr="00B46AED">
        <w:rPr>
          <w:rFonts w:ascii="Times New Roman" w:eastAsiaTheme="minorEastAsia" w:hAnsi="Times New Roman" w:cs="Times New Roman"/>
          <w:sz w:val="24"/>
          <w:szCs w:val="24"/>
          <w:lang w:val="en-US"/>
        </w:rPr>
        <w:t>Government spending on renewable subsidies is fully financed through lump-sum taxes ensuring a balanced government budget in each period.</w:t>
      </w:r>
    </w:p>
    <w:p w14:paraId="3806078C" w14:textId="77777777" w:rsidR="00B46AED" w:rsidRPr="00B46AED" w:rsidRDefault="00B46AED" w:rsidP="00EE58DA">
      <w:pPr>
        <w:spacing w:before="50" w:after="50"/>
        <w:ind w:left="1417" w:right="1417"/>
        <w:rPr>
          <w:rFonts w:ascii="Times New Roman" w:eastAsiaTheme="minorEastAsia" w:hAnsi="Times New Roman" w:cs="Times New Roman"/>
          <w:sz w:val="24"/>
          <w:szCs w:val="24"/>
          <w:lang w:val="en-US"/>
        </w:rPr>
      </w:pPr>
    </w:p>
    <w:p w14:paraId="382C887B" w14:textId="6161B6F0" w:rsidR="00B46AED" w:rsidRPr="00B46AED" w:rsidRDefault="00B46AED" w:rsidP="00EE58DA">
      <w:pPr>
        <w:spacing w:before="50" w:after="50"/>
        <w:ind w:left="1417" w:right="1417"/>
        <w:rPr>
          <w:rFonts w:ascii="Times New Roman" w:eastAsiaTheme="minorEastAsia" w:hAnsi="Times New Roman" w:cs="Times New Roman"/>
          <w:sz w:val="24"/>
          <w:szCs w:val="24"/>
          <w:lang w:val="en-US"/>
        </w:rPr>
      </w:pPr>
      <w:r w:rsidRPr="00B46AED">
        <w:rPr>
          <w:rFonts w:ascii="Times New Roman" w:eastAsiaTheme="minorEastAsia" w:hAnsi="Times New Roman" w:cs="Times New Roman"/>
          <w:sz w:val="24"/>
          <w:szCs w:val="24"/>
          <w:lang w:val="en-US"/>
        </w:rPr>
        <w:t>The model abstracts from carbon taxation and focuses exclusively on renewable energy subsidies as the policy instrument.</w:t>
      </w:r>
    </w:p>
    <w:p w14:paraId="7BF17258" w14:textId="77777777" w:rsidR="002C5535" w:rsidRDefault="002C5535" w:rsidP="00EE58DA">
      <w:pPr>
        <w:spacing w:before="50" w:after="50"/>
        <w:ind w:left="1417" w:right="1417"/>
        <w:rPr>
          <w:rFonts w:ascii="Times New Roman" w:eastAsiaTheme="minorEastAsia" w:hAnsi="Times New Roman" w:cs="Times New Roman"/>
          <w:sz w:val="24"/>
          <w:szCs w:val="24"/>
          <w:lang w:val="en-US"/>
        </w:rPr>
      </w:pPr>
    </w:p>
    <w:p w14:paraId="76CF5797" w14:textId="424FB705" w:rsidR="002C5535" w:rsidRDefault="002C5535" w:rsidP="00EE58DA">
      <w:pPr>
        <w:spacing w:before="50" w:after="50"/>
        <w:ind w:left="1417" w:right="1417"/>
        <w:rPr>
          <w:rFonts w:ascii="Times New Roman" w:eastAsiaTheme="minorEastAsia" w:hAnsi="Times New Roman" w:cs="Times New Roman"/>
          <w:b/>
          <w:bCs/>
          <w:sz w:val="24"/>
          <w:szCs w:val="24"/>
        </w:rPr>
      </w:pPr>
      <w:r w:rsidRPr="002C5535">
        <w:rPr>
          <w:rFonts w:ascii="Times New Roman" w:eastAsiaTheme="minorEastAsia" w:hAnsi="Times New Roman" w:cs="Times New Roman"/>
          <w:b/>
          <w:bCs/>
          <w:sz w:val="24"/>
          <w:szCs w:val="24"/>
        </w:rPr>
        <w:t>3.6 Resource Constraint</w:t>
      </w:r>
    </w:p>
    <w:p w14:paraId="3DF592B9" w14:textId="77777777" w:rsidR="002C5535" w:rsidRDefault="002C5535" w:rsidP="00EE58DA">
      <w:pPr>
        <w:spacing w:before="50" w:after="50"/>
        <w:ind w:left="1417" w:right="1417"/>
        <w:rPr>
          <w:rFonts w:ascii="Times New Roman" w:eastAsiaTheme="minorEastAsia" w:hAnsi="Times New Roman" w:cs="Times New Roman"/>
          <w:b/>
          <w:bCs/>
          <w:sz w:val="24"/>
          <w:szCs w:val="24"/>
        </w:rPr>
      </w:pPr>
    </w:p>
    <w:p w14:paraId="5C9CC509" w14:textId="646EB256" w:rsidR="002C5535"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r,t</m:t>
              </m:r>
            </m:sub>
          </m:sSub>
        </m:oMath>
      </m:oMathPara>
    </w:p>
    <w:p w14:paraId="6E30249E" w14:textId="77777777" w:rsidR="00A14D0C" w:rsidRPr="002B4413" w:rsidRDefault="00A14D0C" w:rsidP="00EE58DA">
      <w:pPr>
        <w:spacing w:before="50" w:after="50"/>
        <w:ind w:left="1417" w:right="1417"/>
        <w:rPr>
          <w:rFonts w:ascii="Times New Roman" w:eastAsiaTheme="minorEastAsia" w:hAnsi="Times New Roman" w:cs="Times New Roman"/>
          <w:sz w:val="24"/>
          <w:szCs w:val="24"/>
          <w:lang w:val="en-US"/>
        </w:rPr>
      </w:pPr>
    </w:p>
    <w:p w14:paraId="50464824" w14:textId="1159E216" w:rsidR="00A14D0C" w:rsidRPr="002B4413" w:rsidRDefault="00A14D0C" w:rsidP="00EE58DA">
      <w:pPr>
        <w:spacing w:before="50" w:after="50"/>
        <w:ind w:left="1417" w:right="1417"/>
        <w:rPr>
          <w:rFonts w:ascii="Times New Roman" w:eastAsiaTheme="minorEastAsia" w:hAnsi="Times New Roman" w:cs="Times New Roman"/>
          <w:sz w:val="24"/>
          <w:szCs w:val="24"/>
        </w:rPr>
      </w:pPr>
      <w:r w:rsidRPr="002B4413">
        <w:rPr>
          <w:rFonts w:ascii="Times New Roman" w:eastAsiaTheme="minorEastAsia" w:hAnsi="Times New Roman" w:cs="Times New Roman"/>
          <w:sz w:val="24"/>
          <w:szCs w:val="24"/>
        </w:rPr>
        <w:t>or:</w:t>
      </w:r>
    </w:p>
    <w:p w14:paraId="01682A4C" w14:textId="77777777" w:rsidR="00A14D0C" w:rsidRPr="002B4413" w:rsidRDefault="00A14D0C" w:rsidP="00EE58DA">
      <w:pPr>
        <w:spacing w:before="50" w:after="50"/>
        <w:ind w:left="1417" w:right="1417"/>
        <w:rPr>
          <w:rFonts w:ascii="Times New Roman" w:eastAsiaTheme="minorEastAsia" w:hAnsi="Times New Roman" w:cs="Times New Roman"/>
          <w:sz w:val="24"/>
          <w:szCs w:val="24"/>
        </w:rPr>
      </w:pPr>
    </w:p>
    <w:p w14:paraId="5ECBC9BD" w14:textId="750A2A7F" w:rsidR="00A14D0C" w:rsidRPr="00956C57"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r,t</m:t>
              </m:r>
            </m:sub>
          </m:sSub>
        </m:oMath>
      </m:oMathPara>
    </w:p>
    <w:p w14:paraId="564AFFD3" w14:textId="77777777" w:rsidR="00956C57" w:rsidRDefault="00956C57" w:rsidP="00EE58DA">
      <w:pPr>
        <w:spacing w:before="50" w:after="50"/>
        <w:ind w:left="1417" w:right="1417"/>
        <w:rPr>
          <w:rFonts w:ascii="Times New Roman" w:eastAsiaTheme="minorEastAsia" w:hAnsi="Times New Roman" w:cs="Times New Roman"/>
          <w:sz w:val="24"/>
          <w:szCs w:val="24"/>
        </w:rPr>
      </w:pPr>
    </w:p>
    <w:p w14:paraId="751138DF" w14:textId="5000B172" w:rsidR="00956C57" w:rsidRPr="00956C57" w:rsidRDefault="00956C57" w:rsidP="00EE58DA">
      <w:pPr>
        <w:spacing w:before="50" w:after="50"/>
        <w:ind w:left="1417" w:right="1417"/>
        <w:rPr>
          <w:rFonts w:ascii="Times New Roman" w:eastAsiaTheme="minorEastAsia" w:hAnsi="Times New Roman" w:cs="Times New Roman"/>
          <w:sz w:val="24"/>
          <w:szCs w:val="24"/>
          <w:lang w:val="en-US"/>
        </w:rPr>
      </w:pPr>
      <w:r w:rsidRPr="00956C57">
        <w:rPr>
          <w:rFonts w:ascii="Times New Roman" w:eastAsiaTheme="minorEastAsia" w:hAnsi="Times New Roman" w:cs="Times New Roman"/>
          <w:sz w:val="24"/>
          <w:szCs w:val="24"/>
          <w:lang w:val="en-US"/>
        </w:rPr>
        <w:t>The resource constraint highlights that energy production is not costless as it requires the use of final goods. Therefore policies that increase the use of renewable energy also affect the allocation of aggregate resources creating a trade-off between energy transition and consumption.</w:t>
      </w:r>
    </w:p>
    <w:p w14:paraId="5091D412" w14:textId="77777777" w:rsidR="00A14D0C" w:rsidRDefault="00A14D0C" w:rsidP="00EE58DA">
      <w:pPr>
        <w:spacing w:before="50" w:after="50"/>
        <w:ind w:left="1417" w:right="1417"/>
        <w:rPr>
          <w:rFonts w:ascii="Times New Roman" w:eastAsiaTheme="minorEastAsia" w:hAnsi="Times New Roman" w:cs="Times New Roman"/>
          <w:sz w:val="24"/>
          <w:szCs w:val="24"/>
          <w:lang w:val="en-US"/>
        </w:rPr>
      </w:pPr>
    </w:p>
    <w:p w14:paraId="5722242F" w14:textId="2AE0FEA7" w:rsidR="00A14D0C" w:rsidRDefault="00A14D0C" w:rsidP="00EE58DA">
      <w:pPr>
        <w:spacing w:before="50" w:after="50"/>
        <w:ind w:left="1417" w:right="1417"/>
        <w:rPr>
          <w:rFonts w:ascii="Times New Roman" w:eastAsiaTheme="minorEastAsia" w:hAnsi="Times New Roman" w:cs="Times New Roman"/>
          <w:b/>
          <w:bCs/>
          <w:sz w:val="24"/>
          <w:szCs w:val="24"/>
        </w:rPr>
      </w:pPr>
      <w:r w:rsidRPr="00A14D0C">
        <w:rPr>
          <w:rFonts w:ascii="Times New Roman" w:eastAsiaTheme="minorEastAsia" w:hAnsi="Times New Roman" w:cs="Times New Roman"/>
          <w:b/>
          <w:bCs/>
          <w:sz w:val="24"/>
          <w:szCs w:val="24"/>
        </w:rPr>
        <w:t>3.7 Factor Market Clearing</w:t>
      </w:r>
    </w:p>
    <w:p w14:paraId="1DF4BD40" w14:textId="77777777" w:rsidR="00A14D0C" w:rsidRDefault="00A14D0C" w:rsidP="00EE58DA">
      <w:pPr>
        <w:spacing w:before="50" w:after="50"/>
        <w:ind w:left="1417" w:right="1417"/>
        <w:rPr>
          <w:rFonts w:ascii="Times New Roman" w:eastAsiaTheme="minorEastAsia" w:hAnsi="Times New Roman" w:cs="Times New Roman"/>
          <w:b/>
          <w:bCs/>
          <w:sz w:val="24"/>
          <w:szCs w:val="24"/>
        </w:rPr>
      </w:pPr>
    </w:p>
    <w:p w14:paraId="7052A77C" w14:textId="2C28C869" w:rsidR="00CC4AB6" w:rsidRPr="002B4413" w:rsidRDefault="00000000" w:rsidP="00CC4AB6">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2,t</m:t>
              </m:r>
            </m:sub>
          </m:sSub>
        </m:oMath>
      </m:oMathPara>
    </w:p>
    <w:p w14:paraId="7425B145" w14:textId="7CFC954E" w:rsidR="00CC4AB6" w:rsidRPr="002B4413" w:rsidRDefault="00000000" w:rsidP="00EE58DA">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2,t</m:t>
              </m:r>
            </m:sub>
          </m:sSub>
        </m:oMath>
      </m:oMathPara>
    </w:p>
    <w:p w14:paraId="77611208" w14:textId="77777777" w:rsidR="00CC4AB6" w:rsidRDefault="00CC4AB6" w:rsidP="00EE58DA">
      <w:pPr>
        <w:spacing w:before="50" w:after="50"/>
        <w:ind w:left="1417" w:right="1417"/>
        <w:rPr>
          <w:rFonts w:ascii="Times New Roman" w:eastAsiaTheme="minorEastAsia" w:hAnsi="Times New Roman" w:cs="Times New Roman"/>
          <w:sz w:val="24"/>
          <w:szCs w:val="24"/>
        </w:rPr>
      </w:pPr>
    </w:p>
    <w:p w14:paraId="3D6F8101"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2AA2650C"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52992E2B"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11C89A2E"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5114982D"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208FC2D1"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768C4615" w14:textId="77777777" w:rsidR="00055116" w:rsidRDefault="00055116" w:rsidP="00EE58DA">
      <w:pPr>
        <w:spacing w:before="50" w:after="50"/>
        <w:ind w:left="1417" w:right="1417"/>
        <w:rPr>
          <w:rFonts w:ascii="Times New Roman" w:eastAsiaTheme="minorEastAsia" w:hAnsi="Times New Roman" w:cs="Times New Roman"/>
          <w:b/>
          <w:bCs/>
          <w:sz w:val="24"/>
          <w:szCs w:val="24"/>
          <w:lang w:val="en-US"/>
        </w:rPr>
      </w:pPr>
    </w:p>
    <w:p w14:paraId="5DA8D45D" w14:textId="463190C9" w:rsidR="00CC4AB6" w:rsidRPr="00E445CB" w:rsidRDefault="00CC4AB6" w:rsidP="00EE58DA">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lastRenderedPageBreak/>
        <w:t>3.8 Steady State</w:t>
      </w:r>
    </w:p>
    <w:p w14:paraId="70CB4735" w14:textId="77777777" w:rsidR="00CC4AB6" w:rsidRPr="00E445CB" w:rsidRDefault="00CC4AB6" w:rsidP="00EE58DA">
      <w:pPr>
        <w:spacing w:before="50" w:after="50"/>
        <w:ind w:left="1417" w:right="1417"/>
        <w:rPr>
          <w:rFonts w:ascii="Times New Roman" w:eastAsiaTheme="minorEastAsia" w:hAnsi="Times New Roman" w:cs="Times New Roman"/>
          <w:b/>
          <w:bCs/>
          <w:sz w:val="24"/>
          <w:szCs w:val="24"/>
          <w:lang w:val="en-US"/>
        </w:rPr>
      </w:pPr>
    </w:p>
    <w:p w14:paraId="263E4C04" w14:textId="3F5CCB6E" w:rsidR="00CC4AB6" w:rsidRPr="00E445CB" w:rsidRDefault="00CC4AB6" w:rsidP="00EE58DA">
      <w:pPr>
        <w:spacing w:before="50" w:after="50"/>
        <w:ind w:left="1417" w:right="1417"/>
        <w:rPr>
          <w:rFonts w:ascii="Times New Roman" w:eastAsiaTheme="minorEastAsia" w:hAnsi="Times New Roman" w:cs="Times New Roman"/>
          <w:sz w:val="24"/>
          <w:szCs w:val="24"/>
          <w:lang w:val="en-US"/>
        </w:rPr>
      </w:pPr>
      <w:r w:rsidRPr="00E445CB">
        <w:rPr>
          <w:rFonts w:ascii="Times New Roman" w:eastAsiaTheme="minorEastAsia" w:hAnsi="Times New Roman" w:cs="Times New Roman"/>
          <w:sz w:val="24"/>
          <w:szCs w:val="24"/>
          <w:lang w:val="en-US"/>
        </w:rPr>
        <w:t>In steady state:</w:t>
      </w:r>
    </w:p>
    <w:p w14:paraId="4A199A11" w14:textId="77777777" w:rsidR="00CC4AB6" w:rsidRPr="00E445CB" w:rsidRDefault="00CC4AB6" w:rsidP="00EE58DA">
      <w:pPr>
        <w:spacing w:before="50" w:after="50"/>
        <w:ind w:left="1417" w:right="1417"/>
        <w:rPr>
          <w:rFonts w:ascii="Times New Roman" w:eastAsiaTheme="minorEastAsia" w:hAnsi="Times New Roman" w:cs="Times New Roman"/>
          <w:sz w:val="24"/>
          <w:szCs w:val="24"/>
          <w:lang w:val="en-US"/>
        </w:rPr>
      </w:pPr>
    </w:p>
    <w:p w14:paraId="56D37EBC" w14:textId="29176321" w:rsidR="00E445CB" w:rsidRPr="002B4413" w:rsidRDefault="002B4413" w:rsidP="00EE58DA">
      <w:pPr>
        <w:spacing w:before="50" w:after="50"/>
        <w:ind w:left="1417" w:right="1417"/>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 = 1</m:t>
          </m:r>
          <m:r>
            <m:rPr>
              <m:lit/>
            </m:rP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β</m:t>
          </m:r>
          <m:r>
            <w:rPr>
              <w:rFonts w:ascii="Cambria Math" w:eastAsiaTheme="minorEastAsia" w:hAnsi="Cambria Math" w:cs="Times New Roman"/>
              <w:sz w:val="24"/>
              <w:szCs w:val="24"/>
            </w:rPr>
            <m:t xml:space="preserve">- 1 + </m:t>
          </m:r>
          <m:r>
            <m:rPr>
              <m:sty m:val="p"/>
            </m:rPr>
            <w:rPr>
              <w:rFonts w:ascii="Cambria Math" w:eastAsiaTheme="minorEastAsia" w:hAnsi="Cambria Math" w:cs="Times New Roman"/>
              <w:sz w:val="24"/>
              <w:szCs w:val="24"/>
            </w:rPr>
            <m:t>δ</m:t>
          </m:r>
        </m:oMath>
      </m:oMathPara>
    </w:p>
    <w:p w14:paraId="692981B6" w14:textId="77777777" w:rsidR="00091826" w:rsidRPr="002B4413" w:rsidRDefault="00091826" w:rsidP="00EE58DA">
      <w:pPr>
        <w:spacing w:before="50" w:after="50"/>
        <w:ind w:left="1417" w:right="1417"/>
        <w:rPr>
          <w:rFonts w:ascii="Times New Roman" w:eastAsiaTheme="minorEastAsia" w:hAnsi="Times New Roman" w:cs="Times New Roman"/>
          <w:sz w:val="24"/>
          <w:szCs w:val="24"/>
        </w:rPr>
      </w:pPr>
    </w:p>
    <w:p w14:paraId="5127A9B4" w14:textId="11CC7F80" w:rsidR="0059115D" w:rsidRPr="002B4413" w:rsidRDefault="002B4413" w:rsidP="00C16539">
      <w:pPr>
        <w:spacing w:before="50" w:after="50"/>
        <w:ind w:left="1417" w:right="1417"/>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Y=C+</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K+</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m:t>
              </m:r>
            </m:sub>
          </m:sSub>
        </m:oMath>
      </m:oMathPara>
    </w:p>
    <w:p w14:paraId="1AD9B5A3" w14:textId="77777777" w:rsidR="00BA4E27" w:rsidRDefault="00BA4E27" w:rsidP="002C6FCD">
      <w:pPr>
        <w:spacing w:before="50" w:after="50"/>
        <w:ind w:right="1417"/>
        <w:rPr>
          <w:rFonts w:ascii="Times New Roman" w:eastAsiaTheme="minorEastAsia" w:hAnsi="Times New Roman" w:cs="Times New Roman"/>
          <w:b/>
          <w:bCs/>
          <w:sz w:val="24"/>
          <w:szCs w:val="24"/>
          <w:lang w:val="en-US"/>
        </w:rPr>
      </w:pPr>
    </w:p>
    <w:p w14:paraId="6743BC24" w14:textId="7B76E26F" w:rsidR="00C16539" w:rsidRPr="00E445CB" w:rsidRDefault="00C16539" w:rsidP="00C16539">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t>3.9 Economic Mechanism</w:t>
      </w:r>
    </w:p>
    <w:p w14:paraId="010B2AD6" w14:textId="77777777" w:rsidR="00B42EC0" w:rsidRPr="00E445CB" w:rsidRDefault="00B42EC0" w:rsidP="00C16539">
      <w:pPr>
        <w:spacing w:before="50" w:after="50"/>
        <w:ind w:left="1417" w:right="1417"/>
        <w:rPr>
          <w:rFonts w:ascii="Times New Roman" w:eastAsiaTheme="minorEastAsia" w:hAnsi="Times New Roman" w:cs="Times New Roman"/>
          <w:b/>
          <w:bCs/>
          <w:sz w:val="24"/>
          <w:szCs w:val="24"/>
          <w:lang w:val="en-US"/>
        </w:rPr>
      </w:pPr>
    </w:p>
    <w:p w14:paraId="079E8707" w14:textId="0E6CFA7C" w:rsidR="00B42EC0" w:rsidRDefault="00B42EC0" w:rsidP="00C16539">
      <w:pPr>
        <w:spacing w:before="50" w:after="50"/>
        <w:ind w:left="1417" w:right="1417"/>
        <w:rPr>
          <w:rFonts w:ascii="Times New Roman" w:eastAsiaTheme="minorEastAsia" w:hAnsi="Times New Roman" w:cs="Times New Roman"/>
          <w:sz w:val="24"/>
          <w:szCs w:val="24"/>
          <w:lang w:val="en-US"/>
        </w:rPr>
      </w:pPr>
      <w:r w:rsidRPr="00B42EC0">
        <w:rPr>
          <w:rFonts w:ascii="Times New Roman" w:eastAsiaTheme="minorEastAsia" w:hAnsi="Times New Roman" w:cs="Times New Roman"/>
          <w:sz w:val="24"/>
          <w:szCs w:val="24"/>
          <w:lang w:val="en-US"/>
        </w:rPr>
        <w:t>A higher subsidy lowers renewable energy prices, shifts energy demand toward renewables, affects sectoral costs asymmetrically and changes aggregate output.</w:t>
      </w:r>
    </w:p>
    <w:p w14:paraId="5E16D40A" w14:textId="77777777" w:rsidR="00B42EC0" w:rsidRDefault="00B42EC0" w:rsidP="00C16539">
      <w:pPr>
        <w:spacing w:before="50" w:after="50"/>
        <w:ind w:left="1417" w:right="1417"/>
        <w:rPr>
          <w:rFonts w:ascii="Times New Roman" w:eastAsiaTheme="minorEastAsia" w:hAnsi="Times New Roman" w:cs="Times New Roman"/>
          <w:sz w:val="24"/>
          <w:szCs w:val="24"/>
          <w:lang w:val="en-US"/>
        </w:rPr>
      </w:pPr>
    </w:p>
    <w:p w14:paraId="7B2ECC42" w14:textId="02665163" w:rsidR="00B42EC0" w:rsidRPr="00E445CB" w:rsidRDefault="00B42EC0" w:rsidP="00C16539">
      <w:pPr>
        <w:spacing w:before="50" w:after="50"/>
        <w:ind w:left="1417" w:right="1417"/>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t>3.10 Equilibrium Conditions</w:t>
      </w:r>
    </w:p>
    <w:p w14:paraId="400926DC" w14:textId="77777777" w:rsidR="00AA6575" w:rsidRPr="00E445CB" w:rsidRDefault="00AA6575" w:rsidP="00C16539">
      <w:pPr>
        <w:spacing w:before="50" w:after="50"/>
        <w:ind w:left="1417" w:right="1417"/>
        <w:rPr>
          <w:rFonts w:ascii="Times New Roman" w:eastAsiaTheme="minorEastAsia" w:hAnsi="Times New Roman" w:cs="Times New Roman"/>
          <w:b/>
          <w:bCs/>
          <w:sz w:val="24"/>
          <w:szCs w:val="24"/>
          <w:lang w:val="en-US"/>
        </w:rPr>
      </w:pPr>
    </w:p>
    <w:p w14:paraId="6991369A" w14:textId="73DD9BB8" w:rsidR="00D6604D" w:rsidRDefault="00DF2E57" w:rsidP="00DF2E57">
      <w:pPr>
        <w:spacing w:before="50" w:after="50"/>
        <w:ind w:left="1416" w:right="1417"/>
        <w:rPr>
          <w:rFonts w:ascii="Times New Roman" w:eastAsiaTheme="minorEastAsia" w:hAnsi="Times New Roman" w:cs="Times New Roman"/>
          <w:sz w:val="24"/>
          <w:szCs w:val="24"/>
          <w:lang w:val="en-US"/>
        </w:rPr>
      </w:pPr>
      <w:r w:rsidRPr="00DF2E57">
        <w:rPr>
          <w:rFonts w:ascii="Times New Roman" w:eastAsiaTheme="minorEastAsia" w:hAnsi="Times New Roman" w:cs="Times New Roman"/>
          <w:sz w:val="24"/>
          <w:szCs w:val="24"/>
          <w:lang w:val="en-US"/>
        </w:rPr>
        <w:t>A competitive equilibrium in this economy is defined as a sequence of quantities and prices such that all agents optimize and all markets clear.</w:t>
      </w:r>
    </w:p>
    <w:p w14:paraId="41913E49" w14:textId="77777777" w:rsidR="00DF2E57" w:rsidRDefault="00DF2E57" w:rsidP="00DF2E57">
      <w:pPr>
        <w:spacing w:before="50" w:after="50"/>
        <w:ind w:left="1416" w:right="1417"/>
        <w:rPr>
          <w:rFonts w:ascii="Times New Roman" w:eastAsiaTheme="minorEastAsia" w:hAnsi="Times New Roman" w:cs="Times New Roman"/>
          <w:sz w:val="24"/>
          <w:szCs w:val="24"/>
          <w:lang w:val="en-US"/>
        </w:rPr>
      </w:pPr>
    </w:p>
    <w:p w14:paraId="704BC4F5" w14:textId="1D58FBAA" w:rsidR="00DF2E57" w:rsidRDefault="00DF2E57" w:rsidP="00DF2E57">
      <w:pPr>
        <w:spacing w:before="50" w:after="50"/>
        <w:ind w:left="1416" w:right="1417"/>
        <w:rPr>
          <w:rFonts w:ascii="Times New Roman" w:eastAsiaTheme="minorEastAsia" w:hAnsi="Times New Roman" w:cs="Times New Roman"/>
          <w:sz w:val="24"/>
          <w:szCs w:val="24"/>
          <w:lang w:val="en-US"/>
        </w:rPr>
      </w:pPr>
      <w:r w:rsidRPr="00DF2E57">
        <w:rPr>
          <w:rFonts w:ascii="Times New Roman" w:eastAsiaTheme="minorEastAsia" w:hAnsi="Times New Roman" w:cs="Times New Roman"/>
          <w:sz w:val="24"/>
          <w:szCs w:val="24"/>
          <w:lang w:val="en-US"/>
        </w:rPr>
        <w:t>More precisely, an equilibrium consists of sequences of quantities:</w:t>
      </w:r>
    </w:p>
    <w:p w14:paraId="4DCC5B0D" w14:textId="77777777" w:rsidR="00DF2E57" w:rsidRDefault="00DF2E57" w:rsidP="00DF2E57">
      <w:pPr>
        <w:spacing w:before="50" w:after="50"/>
        <w:ind w:left="1416" w:right="1417"/>
        <w:rPr>
          <w:rFonts w:ascii="Times New Roman" w:eastAsiaTheme="minorEastAsia" w:hAnsi="Times New Roman" w:cs="Times New Roman"/>
          <w:sz w:val="24"/>
          <w:szCs w:val="24"/>
          <w:lang w:val="en-US"/>
        </w:rPr>
      </w:pPr>
    </w:p>
    <w:p w14:paraId="4F1F3E81" w14:textId="3C28C16A" w:rsidR="00FF53E2" w:rsidRPr="00B5237B" w:rsidRDefault="00B5237B" w:rsidP="00DF2E57">
      <w:pPr>
        <w:spacing w:before="50" w:after="50"/>
        <w:ind w:left="1416" w:right="1417"/>
        <w:rPr>
          <w:rFonts w:ascii="Times New Roman" w:eastAsiaTheme="minorEastAsia" w:hAnsi="Times New Roman" w:cs="Times New Roman"/>
          <w:sz w:val="24"/>
          <w:szCs w:val="24"/>
        </w:rPr>
      </w:pPr>
      <m:oMathPara>
        <m:oMath>
          <m:r>
            <m:rPr>
              <m:lit/>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r,t</m:t>
              </m:r>
            </m:sub>
          </m:sSub>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t=0,1,2,…</m:t>
          </m:r>
        </m:oMath>
      </m:oMathPara>
    </w:p>
    <w:p w14:paraId="1ADA7D29" w14:textId="77777777" w:rsidR="00FF53E2" w:rsidRPr="00FF53E2" w:rsidRDefault="00FF53E2" w:rsidP="00DF2E57">
      <w:pPr>
        <w:spacing w:before="50" w:after="50"/>
        <w:ind w:left="1416" w:right="1417"/>
        <w:rPr>
          <w:rFonts w:ascii="Times New Roman" w:eastAsiaTheme="minorEastAsia" w:hAnsi="Times New Roman" w:cs="Times New Roman"/>
          <w:sz w:val="24"/>
          <w:szCs w:val="24"/>
          <w:lang w:val="en-US"/>
        </w:rPr>
      </w:pPr>
    </w:p>
    <w:p w14:paraId="29AC6A9B" w14:textId="5C21901B" w:rsidR="003B63A2" w:rsidRDefault="003B63A2" w:rsidP="00DF2E57">
      <w:pPr>
        <w:spacing w:before="50" w:after="50"/>
        <w:ind w:left="1416" w:right="1417"/>
        <w:rPr>
          <w:rFonts w:ascii="Times New Roman" w:eastAsiaTheme="minorEastAsia" w:hAnsi="Times New Roman" w:cs="Times New Roman"/>
          <w:sz w:val="24"/>
          <w:szCs w:val="24"/>
        </w:rPr>
      </w:pPr>
      <w:r w:rsidRPr="003B63A2">
        <w:rPr>
          <w:rFonts w:ascii="Times New Roman" w:eastAsiaTheme="minorEastAsia" w:hAnsi="Times New Roman" w:cs="Times New Roman"/>
          <w:sz w:val="24"/>
          <w:szCs w:val="24"/>
        </w:rPr>
        <w:t>and prices:</w:t>
      </w:r>
    </w:p>
    <w:p w14:paraId="13D84A39" w14:textId="77777777" w:rsidR="003B63A2" w:rsidRDefault="003B63A2" w:rsidP="00DF2E57">
      <w:pPr>
        <w:spacing w:before="50" w:after="50"/>
        <w:ind w:left="1416" w:right="1417"/>
        <w:rPr>
          <w:rFonts w:ascii="Times New Roman" w:eastAsiaTheme="minorEastAsia" w:hAnsi="Times New Roman" w:cs="Times New Roman"/>
          <w:sz w:val="24"/>
          <w:szCs w:val="24"/>
        </w:rPr>
      </w:pPr>
    </w:p>
    <w:p w14:paraId="03B9D064" w14:textId="24BE0A16" w:rsidR="004218B1" w:rsidRPr="00B5237B" w:rsidRDefault="00B5237B" w:rsidP="00DF2E57">
      <w:pPr>
        <w:spacing w:before="50" w:after="50"/>
        <w:ind w:left="1416" w:right="1417"/>
        <w:rPr>
          <w:rFonts w:ascii="Times New Roman" w:eastAsiaTheme="minorEastAsia" w:hAnsi="Times New Roman" w:cs="Times New Roman"/>
          <w:sz w:val="24"/>
          <w:szCs w:val="24"/>
        </w:rPr>
      </w:pPr>
      <m:oMathPara>
        <m:oMath>
          <m:r>
            <m:rPr>
              <m:lit/>
            </m:rP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E,j,t</m:t>
              </m:r>
            </m:sub>
          </m:sSub>
          <m:r>
            <m:rPr>
              <m:lit/>
            </m:rPr>
            <w:rPr>
              <w:rFonts w:ascii="Cambria Math" w:eastAsiaTheme="minorEastAsia" w:hAnsi="Cambria Math" w:cs="Times New Roman"/>
              <w:sz w:val="24"/>
              <w:szCs w:val="24"/>
            </w:rPr>
            <m:t>}</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r>
            <w:rPr>
              <w:rFonts w:ascii="Cambria Math" w:eastAsiaTheme="minorEastAsia" w:hAnsi="Cambria Math" w:cs="Times New Roman"/>
              <w:sz w:val="24"/>
              <w:szCs w:val="24"/>
            </w:rPr>
            <m:t>t=0,1,2,…</m:t>
          </m:r>
        </m:oMath>
      </m:oMathPara>
    </w:p>
    <w:p w14:paraId="23C8868D" w14:textId="77777777" w:rsidR="00FF53E2" w:rsidRPr="00FF53E2" w:rsidRDefault="00FF53E2" w:rsidP="00DF2E57">
      <w:pPr>
        <w:spacing w:before="50" w:after="50"/>
        <w:ind w:left="1416" w:right="1417"/>
        <w:rPr>
          <w:rFonts w:ascii="Times New Roman" w:eastAsiaTheme="minorEastAsia" w:hAnsi="Times New Roman" w:cs="Times New Roman"/>
          <w:sz w:val="24"/>
          <w:szCs w:val="24"/>
        </w:rPr>
      </w:pPr>
    </w:p>
    <w:p w14:paraId="5DBF3B74" w14:textId="5476CC10" w:rsidR="004218B1" w:rsidRDefault="004218B1" w:rsidP="00DF2E57">
      <w:pPr>
        <w:spacing w:before="50" w:after="50"/>
        <w:ind w:left="1416" w:right="1417"/>
        <w:rPr>
          <w:rFonts w:ascii="Times New Roman" w:eastAsiaTheme="minorEastAsia" w:hAnsi="Times New Roman" w:cs="Times New Roman"/>
          <w:sz w:val="24"/>
          <w:szCs w:val="24"/>
          <w:lang w:val="en-US"/>
        </w:rPr>
      </w:pPr>
      <w:r w:rsidRPr="004218B1">
        <w:rPr>
          <w:rFonts w:ascii="Times New Roman" w:eastAsiaTheme="minorEastAsia" w:hAnsi="Times New Roman" w:cs="Times New Roman"/>
          <w:sz w:val="24"/>
          <w:szCs w:val="24"/>
          <w:lang w:val="en-US"/>
        </w:rPr>
        <w:t>such that the following conditions are satisfied:</w:t>
      </w:r>
    </w:p>
    <w:p w14:paraId="721D87FA" w14:textId="77777777" w:rsidR="004218B1" w:rsidRDefault="004218B1" w:rsidP="00DF2E57">
      <w:pPr>
        <w:spacing w:before="50" w:after="50"/>
        <w:ind w:left="1416" w:right="1417"/>
        <w:rPr>
          <w:rFonts w:ascii="Times New Roman" w:eastAsiaTheme="minorEastAsia" w:hAnsi="Times New Roman" w:cs="Times New Roman"/>
          <w:sz w:val="24"/>
          <w:szCs w:val="24"/>
          <w:lang w:val="en-US"/>
        </w:rPr>
      </w:pPr>
    </w:p>
    <w:p w14:paraId="182EFA35" w14:textId="6B76FBEC" w:rsidR="004218B1" w:rsidRDefault="004218B1"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4218B1">
        <w:rPr>
          <w:rFonts w:ascii="Times New Roman" w:eastAsiaTheme="minorEastAsia" w:hAnsi="Times New Roman" w:cs="Times New Roman"/>
          <w:sz w:val="24"/>
          <w:szCs w:val="24"/>
          <w:lang w:val="en-US"/>
        </w:rPr>
        <w:t>The representative household maximizes utility subject to its budget constraint and capital accumulation equation.</w:t>
      </w:r>
    </w:p>
    <w:p w14:paraId="04435C99" w14:textId="0D5E8345" w:rsidR="004218B1" w:rsidRDefault="00C05D6B"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C05D6B">
        <w:rPr>
          <w:rFonts w:ascii="Times New Roman" w:eastAsiaTheme="minorEastAsia" w:hAnsi="Times New Roman" w:cs="Times New Roman"/>
          <w:sz w:val="24"/>
          <w:szCs w:val="24"/>
          <w:lang w:val="en-US"/>
        </w:rPr>
        <w:t>Firms in both final goods sectors maximize profits and satisfy the corresponding first-order conditions.</w:t>
      </w:r>
    </w:p>
    <w:p w14:paraId="4F33922C" w14:textId="3377B04C" w:rsidR="00C05D6B" w:rsidRDefault="00C05D6B"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C05D6B">
        <w:rPr>
          <w:rFonts w:ascii="Times New Roman" w:eastAsiaTheme="minorEastAsia" w:hAnsi="Times New Roman" w:cs="Times New Roman"/>
          <w:sz w:val="24"/>
          <w:szCs w:val="24"/>
          <w:lang w:val="en-US"/>
        </w:rPr>
        <w:t>Each final goods sector minimizes the cost of obtaining energy services, leading to the sectoral energy demand equations.</w:t>
      </w:r>
    </w:p>
    <w:p w14:paraId="3FFA3EDB" w14:textId="4AFC7CE8" w:rsidR="00C05D6B" w:rsidRDefault="00C05D6B"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C05D6B">
        <w:rPr>
          <w:rFonts w:ascii="Times New Roman" w:eastAsiaTheme="minorEastAsia" w:hAnsi="Times New Roman" w:cs="Times New Roman"/>
          <w:sz w:val="24"/>
          <w:szCs w:val="24"/>
          <w:lang w:val="en-US"/>
        </w:rPr>
        <w:lastRenderedPageBreak/>
        <w:t>The energy sector operates under perfect competition, and fossil and renewable energy prices equal their marginal costs.</w:t>
      </w:r>
    </w:p>
    <w:p w14:paraId="4DE50B15" w14:textId="6C1C7E62" w:rsidR="00C05D6B" w:rsidRPr="00C05D6B" w:rsidRDefault="00C05D6B"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C05D6B">
        <w:rPr>
          <w:rFonts w:ascii="Times New Roman" w:eastAsiaTheme="minorEastAsia" w:hAnsi="Times New Roman" w:cs="Times New Roman"/>
          <w:sz w:val="24"/>
          <w:szCs w:val="24"/>
          <w:lang w:val="en-US"/>
        </w:rPr>
        <w:t>The government budget constraint holds:</w:t>
      </w:r>
      <m:oMath>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T</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oMath>
    </w:p>
    <w:p w14:paraId="6214B733" w14:textId="7F119D05" w:rsidR="00C05D6B" w:rsidRPr="002A3693" w:rsidRDefault="002A3693"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2A3693">
        <w:rPr>
          <w:rFonts w:ascii="Times New Roman" w:eastAsiaTheme="minorEastAsia" w:hAnsi="Times New Roman" w:cs="Times New Roman"/>
          <w:sz w:val="24"/>
          <w:szCs w:val="24"/>
          <w:lang w:val="en-US"/>
        </w:rPr>
        <w:t xml:space="preserve">The goods market clears: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Y</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lang w:val="en-US"/>
              </w:rPr>
            </m:ctrlP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lang w:val="en-US"/>
              </w:rPr>
            </m:ctrlPr>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lang w:val="en-US"/>
              </w:rPr>
            </m:ctrlPr>
          </m:num>
          <m:den>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lang w:val="en-US"/>
              </w:rPr>
            </m:ctrlPr>
          </m:den>
        </m:f>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oMath>
    </w:p>
    <w:p w14:paraId="7F78BD31" w14:textId="511DE211" w:rsidR="002A3693" w:rsidRPr="00854B61" w:rsidRDefault="002A3693"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2A3693">
        <w:rPr>
          <w:rFonts w:ascii="Times New Roman" w:eastAsiaTheme="minorEastAsia" w:hAnsi="Times New Roman" w:cs="Times New Roman"/>
          <w:sz w:val="24"/>
          <w:szCs w:val="24"/>
          <w:lang w:val="en-US"/>
        </w:rPr>
        <w:t>Capital and labor markets clear:</w:t>
      </w:r>
      <w:r>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K</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en-US"/>
              </w:rPr>
              <m:t>1,</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lang w:val="en-US"/>
              </w:rPr>
              <m:t>1,</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t</m:t>
            </m:r>
          </m:sub>
        </m:sSub>
      </m:oMath>
    </w:p>
    <w:p w14:paraId="4E3FFE2A" w14:textId="1A557629" w:rsidR="00854B61" w:rsidRPr="000E6682" w:rsidRDefault="00854B61" w:rsidP="004218B1">
      <w:pPr>
        <w:pStyle w:val="Akapitzlist"/>
        <w:numPr>
          <w:ilvl w:val="0"/>
          <w:numId w:val="7"/>
        </w:numPr>
        <w:spacing w:before="50" w:after="50"/>
        <w:ind w:right="1417"/>
        <w:rPr>
          <w:rFonts w:ascii="Times New Roman" w:eastAsiaTheme="minorEastAsia" w:hAnsi="Times New Roman" w:cs="Times New Roman"/>
          <w:sz w:val="24"/>
          <w:szCs w:val="24"/>
          <w:lang w:val="en-US"/>
        </w:rPr>
      </w:pPr>
      <w:r w:rsidRPr="00854B61">
        <w:rPr>
          <w:rFonts w:ascii="Times New Roman" w:eastAsiaTheme="minorEastAsia" w:hAnsi="Times New Roman" w:cs="Times New Roman"/>
          <w:sz w:val="24"/>
          <w:szCs w:val="24"/>
          <w:lang w:val="en-US"/>
        </w:rPr>
        <w:t>Fossil and renewable energy markets clear:</w:t>
      </w:r>
      <w:r>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,1,</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,1,</m:t>
            </m:r>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t</m:t>
            </m:r>
          </m:sub>
        </m:sSub>
      </m:oMath>
    </w:p>
    <w:p w14:paraId="0781DE51" w14:textId="77777777" w:rsidR="000E6682" w:rsidRDefault="000E6682" w:rsidP="000E6682">
      <w:pPr>
        <w:spacing w:before="50" w:after="50"/>
        <w:ind w:left="1776" w:right="1417"/>
        <w:rPr>
          <w:rFonts w:ascii="Times New Roman" w:eastAsiaTheme="minorEastAsia" w:hAnsi="Times New Roman" w:cs="Times New Roman"/>
          <w:sz w:val="24"/>
          <w:szCs w:val="24"/>
          <w:lang w:val="en-US"/>
        </w:rPr>
      </w:pPr>
    </w:p>
    <w:p w14:paraId="69358C58" w14:textId="4A084D13" w:rsidR="000E6682" w:rsidRPr="000E6682" w:rsidRDefault="000E6682" w:rsidP="000E6682">
      <w:pPr>
        <w:spacing w:before="50" w:after="50"/>
        <w:ind w:left="1776" w:right="1417"/>
        <w:rPr>
          <w:rFonts w:ascii="Times New Roman" w:eastAsiaTheme="minorEastAsia" w:hAnsi="Times New Roman" w:cs="Times New Roman"/>
          <w:sz w:val="24"/>
          <w:szCs w:val="24"/>
          <w:lang w:val="en-US"/>
        </w:rPr>
      </w:pPr>
      <w:r w:rsidRPr="000E6682">
        <w:rPr>
          <w:rFonts w:ascii="Times New Roman" w:eastAsiaTheme="minorEastAsia" w:hAnsi="Times New Roman" w:cs="Times New Roman"/>
          <w:sz w:val="24"/>
          <w:szCs w:val="24"/>
          <w:lang w:val="en-US"/>
        </w:rPr>
        <w:t>These conditions jointly determine the equilibrium allocation of resources, energy production and prices in the economy.</w:t>
      </w:r>
    </w:p>
    <w:p w14:paraId="71136B3B" w14:textId="77777777" w:rsidR="00C531BB" w:rsidRDefault="00C531BB" w:rsidP="00C531BB">
      <w:pPr>
        <w:spacing w:before="50" w:after="50"/>
        <w:ind w:left="1068" w:right="1417" w:firstLine="348"/>
        <w:rPr>
          <w:rFonts w:ascii="Times New Roman" w:eastAsiaTheme="minorEastAsia" w:hAnsi="Times New Roman" w:cs="Times New Roman"/>
          <w:b/>
          <w:bCs/>
          <w:sz w:val="24"/>
          <w:szCs w:val="24"/>
          <w:lang w:val="en-US"/>
        </w:rPr>
      </w:pPr>
    </w:p>
    <w:p w14:paraId="2EF9A7AD" w14:textId="2DA410CD" w:rsidR="00D6604D" w:rsidRPr="00E445CB" w:rsidRDefault="00D6604D" w:rsidP="00C531BB">
      <w:pPr>
        <w:spacing w:before="50" w:after="50"/>
        <w:ind w:left="1068" w:right="1417" w:firstLine="348"/>
        <w:rPr>
          <w:rFonts w:ascii="Times New Roman" w:eastAsiaTheme="minorEastAsia" w:hAnsi="Times New Roman" w:cs="Times New Roman"/>
          <w:b/>
          <w:bCs/>
          <w:sz w:val="24"/>
          <w:szCs w:val="24"/>
          <w:lang w:val="en-US"/>
        </w:rPr>
      </w:pPr>
      <w:r w:rsidRPr="00E445CB">
        <w:rPr>
          <w:rFonts w:ascii="Times New Roman" w:eastAsiaTheme="minorEastAsia" w:hAnsi="Times New Roman" w:cs="Times New Roman"/>
          <w:b/>
          <w:bCs/>
          <w:sz w:val="24"/>
          <w:szCs w:val="24"/>
          <w:lang w:val="en-US"/>
        </w:rPr>
        <w:t xml:space="preserve">3.11 </w:t>
      </w:r>
      <w:r w:rsidR="00C531BB" w:rsidRPr="00C531BB">
        <w:rPr>
          <w:rFonts w:ascii="Times New Roman" w:eastAsiaTheme="minorEastAsia" w:hAnsi="Times New Roman" w:cs="Times New Roman"/>
          <w:b/>
          <w:bCs/>
          <w:sz w:val="24"/>
          <w:szCs w:val="24"/>
          <w:lang w:val="en-US"/>
        </w:rPr>
        <w:t>Steady State Equilibrium</w:t>
      </w:r>
    </w:p>
    <w:p w14:paraId="1C81D8A7" w14:textId="77777777" w:rsidR="00D6604D" w:rsidRPr="00E445CB" w:rsidRDefault="00D6604D" w:rsidP="00D6604D">
      <w:pPr>
        <w:spacing w:before="50" w:after="50"/>
        <w:ind w:left="1416" w:right="1417"/>
        <w:rPr>
          <w:rFonts w:ascii="Times New Roman" w:eastAsiaTheme="minorEastAsia" w:hAnsi="Times New Roman" w:cs="Times New Roman"/>
          <w:b/>
          <w:bCs/>
          <w:sz w:val="24"/>
          <w:szCs w:val="24"/>
          <w:lang w:val="en-US"/>
        </w:rPr>
      </w:pPr>
    </w:p>
    <w:p w14:paraId="2BB57AA2" w14:textId="1637602C" w:rsidR="00AA6575" w:rsidRDefault="00C531BB" w:rsidP="00C16539">
      <w:pPr>
        <w:spacing w:before="50" w:after="50"/>
        <w:ind w:left="1417" w:right="1417"/>
        <w:rPr>
          <w:rFonts w:ascii="Times New Roman" w:eastAsiaTheme="minorEastAsia" w:hAnsi="Times New Roman" w:cs="Times New Roman"/>
          <w:sz w:val="24"/>
          <w:szCs w:val="24"/>
          <w:lang w:val="en-US"/>
        </w:rPr>
      </w:pPr>
      <w:r w:rsidRPr="00C531BB">
        <w:rPr>
          <w:rFonts w:ascii="Times New Roman" w:eastAsiaTheme="minorEastAsia" w:hAnsi="Times New Roman" w:cs="Times New Roman"/>
          <w:sz w:val="24"/>
          <w:szCs w:val="24"/>
          <w:lang w:val="en-US"/>
        </w:rPr>
        <w:t>A steady state equilibrium is a competitive equilibrium in which all endogenous variables are constant over time and policy parameters are fixed.</w:t>
      </w:r>
    </w:p>
    <w:p w14:paraId="4C57F7D6" w14:textId="77777777" w:rsidR="00564209" w:rsidRDefault="00564209" w:rsidP="00C16539">
      <w:pPr>
        <w:spacing w:before="50" w:after="50"/>
        <w:ind w:left="1417" w:right="1417"/>
        <w:rPr>
          <w:rFonts w:ascii="Times New Roman" w:eastAsiaTheme="minorEastAsia" w:hAnsi="Times New Roman" w:cs="Times New Roman"/>
          <w:sz w:val="24"/>
          <w:szCs w:val="24"/>
          <w:lang w:val="en-US"/>
        </w:rPr>
      </w:pPr>
    </w:p>
    <w:p w14:paraId="4F7DB96B" w14:textId="40BAB237" w:rsidR="00564209" w:rsidRDefault="00564209" w:rsidP="00C16539">
      <w:pPr>
        <w:spacing w:before="50" w:after="50"/>
        <w:ind w:left="1417" w:right="1417"/>
        <w:rPr>
          <w:rFonts w:ascii="Times New Roman" w:eastAsiaTheme="minorEastAsia" w:hAnsi="Times New Roman" w:cs="Times New Roman"/>
          <w:sz w:val="24"/>
          <w:szCs w:val="24"/>
          <w:lang w:val="en-US"/>
        </w:rPr>
      </w:pPr>
      <w:r w:rsidRPr="00564209">
        <w:rPr>
          <w:rFonts w:ascii="Times New Roman" w:eastAsiaTheme="minorEastAsia" w:hAnsi="Times New Roman" w:cs="Times New Roman"/>
          <w:sz w:val="24"/>
          <w:szCs w:val="24"/>
          <w:lang w:val="en-US"/>
        </w:rPr>
        <w:t>In particular, in the steady state:</w:t>
      </w:r>
    </w:p>
    <w:p w14:paraId="35CC8B14" w14:textId="77777777" w:rsidR="00564209" w:rsidRDefault="00564209" w:rsidP="00C16539">
      <w:pPr>
        <w:spacing w:before="50" w:after="50"/>
        <w:ind w:left="1417" w:right="1417"/>
        <w:rPr>
          <w:rFonts w:ascii="Times New Roman" w:eastAsiaTheme="minorEastAsia" w:hAnsi="Times New Roman" w:cs="Times New Roman"/>
          <w:sz w:val="24"/>
          <w:szCs w:val="24"/>
          <w:lang w:val="en-US"/>
        </w:rPr>
      </w:pPr>
    </w:p>
    <w:p w14:paraId="3C4437E2" w14:textId="6B0DAF62" w:rsidR="00564209" w:rsidRPr="002B4413" w:rsidRDefault="00000000" w:rsidP="00C1653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lang w:val="de-DE"/>
                </w:rPr>
              </m:ctrlPr>
            </m:sSubPr>
            <m:e>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de-DE"/>
            </w:rPr>
            <m:t>=</m:t>
          </m:r>
          <m:r>
            <w:rPr>
              <w:rFonts w:ascii="Cambria Math" w:eastAsiaTheme="minorEastAsia" w:hAnsi="Cambria Math" w:cs="Times New Roman"/>
              <w:sz w:val="24"/>
              <w:szCs w:val="24"/>
            </w:rPr>
            <m:t>C</m:t>
          </m:r>
          <m:r>
            <w:rPr>
              <w:rFonts w:ascii="Cambria Math" w:eastAsiaTheme="minorEastAsia" w:hAnsi="Cambria Math" w:cs="Times New Roman"/>
              <w:sz w:val="24"/>
              <w:szCs w:val="24"/>
              <w:lang w:val="de-DE"/>
            </w:rPr>
            <m:t>,</m:t>
          </m:r>
          <m:sSub>
            <m:sSubPr>
              <m:ctrlPr>
                <w:rPr>
                  <w:rFonts w:ascii="Cambria Math" w:eastAsiaTheme="minorEastAsia" w:hAnsi="Cambria Math" w:cs="Times New Roman"/>
                  <w:i/>
                  <w:sz w:val="24"/>
                  <w:szCs w:val="24"/>
                  <w:lang w:val="de-DE"/>
                </w:rPr>
              </m:ctrlPr>
            </m:sSubPr>
            <m:e>
              <m:r>
                <w:rPr>
                  <w:rFonts w:ascii="Cambria Math" w:eastAsiaTheme="minorEastAsia" w:hAnsi="Cambria Math" w:cs="Times New Roman"/>
                  <w:sz w:val="24"/>
                  <w:szCs w:val="24"/>
                </w:rPr>
                <m:t>K</m:t>
              </m:r>
              <m:ctrlPr>
                <w:rPr>
                  <w:rFonts w:ascii="Cambria Math" w:eastAsiaTheme="minorEastAsia" w:hAnsi="Cambria Math" w:cs="Times New Roman"/>
                  <w:sz w:val="24"/>
                  <w:szCs w:val="24"/>
                  <w:lang w:val="de-DE"/>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lang w:val="de-DE"/>
            </w:rPr>
            <m:t>=</m:t>
          </m:r>
          <m:r>
            <w:rPr>
              <w:rFonts w:ascii="Cambria Math" w:eastAsiaTheme="minorEastAsia" w:hAnsi="Cambria Math" w:cs="Times New Roman"/>
              <w:sz w:val="24"/>
              <w:szCs w:val="24"/>
            </w:rPr>
            <m:t>K</m:t>
          </m:r>
          <m:r>
            <w:rPr>
              <w:rFonts w:ascii="Cambria Math" w:eastAsiaTheme="minorEastAsia" w:hAnsi="Cambria Math" w:cs="Times New Roman"/>
              <w:sz w:val="24"/>
              <w:szCs w:val="24"/>
              <w:lang w:val="de-DE"/>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ctrlPr>
                <w:rPr>
                  <w:rFonts w:ascii="Cambria Math" w:eastAsiaTheme="minorEastAsia" w:hAnsi="Cambria Math" w:cs="Times New Roman"/>
                  <w:i/>
                  <w:sz w:val="24"/>
                  <w:szCs w:val="24"/>
                  <w:lang w:val="de-DE"/>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=I,</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=Y</m:t>
          </m:r>
        </m:oMath>
      </m:oMathPara>
    </w:p>
    <w:p w14:paraId="5B6B9C49" w14:textId="77777777" w:rsidR="00F11A65" w:rsidRPr="002B4413" w:rsidRDefault="00F11A65" w:rsidP="00C16539">
      <w:pPr>
        <w:spacing w:before="50" w:after="50"/>
        <w:ind w:left="1417" w:right="1417"/>
        <w:rPr>
          <w:rFonts w:ascii="Times New Roman" w:eastAsiaTheme="minorEastAsia" w:hAnsi="Times New Roman" w:cs="Times New Roman"/>
          <w:sz w:val="24"/>
          <w:szCs w:val="24"/>
        </w:rPr>
      </w:pPr>
    </w:p>
    <w:p w14:paraId="647DAD80" w14:textId="3FFE17B7" w:rsidR="00756578" w:rsidRPr="002B4413" w:rsidRDefault="00000000" w:rsidP="00C1653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m:t>
              </m:r>
            </m:sub>
          </m:sSub>
        </m:oMath>
      </m:oMathPara>
    </w:p>
    <w:p w14:paraId="5BE09617" w14:textId="77777777" w:rsidR="00F11A65" w:rsidRDefault="00F11A65" w:rsidP="00C16539">
      <w:pPr>
        <w:spacing w:before="50" w:after="50"/>
        <w:ind w:left="1417" w:right="1417"/>
        <w:rPr>
          <w:rFonts w:ascii="Times New Roman" w:eastAsiaTheme="minorEastAsia" w:hAnsi="Times New Roman" w:cs="Times New Roman"/>
          <w:sz w:val="24"/>
          <w:szCs w:val="24"/>
        </w:rPr>
      </w:pPr>
    </w:p>
    <w:p w14:paraId="374792BE" w14:textId="459E565A" w:rsidR="00F11A65" w:rsidRPr="00574EC7" w:rsidRDefault="00F11A65" w:rsidP="00C16539">
      <w:pPr>
        <w:spacing w:before="50" w:after="50"/>
        <w:ind w:left="1417" w:right="1417"/>
        <w:rPr>
          <w:rFonts w:ascii="Times New Roman" w:eastAsiaTheme="minorEastAsia" w:hAnsi="Times New Roman" w:cs="Times New Roman"/>
          <w:sz w:val="24"/>
          <w:szCs w:val="24"/>
        </w:rPr>
      </w:pPr>
      <w:r w:rsidRPr="00F11A65">
        <w:rPr>
          <w:rFonts w:ascii="Times New Roman" w:eastAsiaTheme="minorEastAsia" w:hAnsi="Times New Roman" w:cs="Times New Roman"/>
          <w:sz w:val="24"/>
          <w:szCs w:val="24"/>
        </w:rPr>
        <w:t>and prices are constant:</w:t>
      </w:r>
    </w:p>
    <w:p w14:paraId="2D94267B" w14:textId="77777777" w:rsidR="00574EC7" w:rsidRDefault="00574EC7" w:rsidP="00C16539">
      <w:pPr>
        <w:spacing w:before="50" w:after="50"/>
        <w:ind w:left="1417" w:right="1417"/>
        <w:rPr>
          <w:rFonts w:ascii="Times New Roman" w:eastAsiaTheme="minorEastAsia" w:hAnsi="Times New Roman" w:cs="Times New Roman"/>
          <w:sz w:val="24"/>
          <w:szCs w:val="24"/>
        </w:rPr>
      </w:pPr>
    </w:p>
    <w:p w14:paraId="1ADCDCA5" w14:textId="356DBD50" w:rsidR="00F11A65" w:rsidRPr="002B4413" w:rsidRDefault="00000000" w:rsidP="00C1653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=w,</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r,t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E,j,t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E,j</m:t>
              </m:r>
            </m:sub>
          </m:sSub>
        </m:oMath>
      </m:oMathPara>
    </w:p>
    <w:p w14:paraId="38D81966" w14:textId="77777777" w:rsidR="00F70152" w:rsidRDefault="00F70152" w:rsidP="00C16539">
      <w:pPr>
        <w:spacing w:before="50" w:after="50"/>
        <w:ind w:left="1417" w:right="1417"/>
        <w:rPr>
          <w:rFonts w:ascii="Times New Roman" w:eastAsiaTheme="minorEastAsia" w:hAnsi="Times New Roman" w:cs="Times New Roman"/>
          <w:sz w:val="24"/>
          <w:szCs w:val="24"/>
        </w:rPr>
      </w:pPr>
    </w:p>
    <w:p w14:paraId="50E44B1A" w14:textId="4FF6F198" w:rsidR="00F70152" w:rsidRDefault="00F70152" w:rsidP="00C16539">
      <w:pPr>
        <w:spacing w:before="50" w:after="50"/>
        <w:ind w:left="1417" w:right="1417"/>
        <w:rPr>
          <w:rFonts w:ascii="Times New Roman" w:eastAsiaTheme="minorEastAsia" w:hAnsi="Times New Roman" w:cs="Times New Roman"/>
          <w:sz w:val="24"/>
          <w:szCs w:val="24"/>
          <w:lang w:val="en-US"/>
        </w:rPr>
      </w:pPr>
      <w:r w:rsidRPr="00F70152">
        <w:rPr>
          <w:rFonts w:ascii="Times New Roman" w:eastAsiaTheme="minorEastAsia" w:hAnsi="Times New Roman" w:cs="Times New Roman"/>
          <w:sz w:val="24"/>
          <w:szCs w:val="24"/>
          <w:lang w:val="en-US"/>
        </w:rPr>
        <w:t>Policy and technology parameters are also constant:</w:t>
      </w:r>
    </w:p>
    <w:p w14:paraId="04B1CEB6" w14:textId="77777777" w:rsidR="00F70152" w:rsidRDefault="00F70152" w:rsidP="00C16539">
      <w:pPr>
        <w:spacing w:before="50" w:after="50"/>
        <w:ind w:left="1417" w:right="1417"/>
        <w:rPr>
          <w:rFonts w:ascii="Times New Roman" w:eastAsiaTheme="minorEastAsia" w:hAnsi="Times New Roman" w:cs="Times New Roman"/>
          <w:sz w:val="24"/>
          <w:szCs w:val="24"/>
          <w:lang w:val="en-US"/>
        </w:rPr>
      </w:pPr>
    </w:p>
    <w:p w14:paraId="0F91BD69" w14:textId="67ED5902" w:rsidR="00F70152" w:rsidRPr="002B4413" w:rsidRDefault="00000000" w:rsidP="00C16539">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=s,</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χ</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χ</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oMath>
      </m:oMathPara>
    </w:p>
    <w:p w14:paraId="549B11E9" w14:textId="77777777" w:rsidR="00B36744" w:rsidRDefault="00B36744" w:rsidP="00C16539">
      <w:pPr>
        <w:spacing w:before="50" w:after="50"/>
        <w:ind w:left="1417" w:right="1417"/>
        <w:rPr>
          <w:rFonts w:ascii="Times New Roman" w:eastAsiaTheme="minorEastAsia" w:hAnsi="Times New Roman" w:cs="Times New Roman"/>
          <w:sz w:val="24"/>
          <w:szCs w:val="24"/>
        </w:rPr>
      </w:pPr>
    </w:p>
    <w:p w14:paraId="2D7F9575" w14:textId="7A7AFE91" w:rsidR="00B36744" w:rsidRDefault="00B36744" w:rsidP="00C16539">
      <w:pPr>
        <w:spacing w:before="50" w:after="50"/>
        <w:ind w:left="1417" w:right="1417"/>
        <w:rPr>
          <w:rFonts w:ascii="Times New Roman" w:eastAsiaTheme="minorEastAsia" w:hAnsi="Times New Roman" w:cs="Times New Roman"/>
          <w:sz w:val="24"/>
          <w:szCs w:val="24"/>
          <w:lang w:val="en-US"/>
        </w:rPr>
      </w:pPr>
      <w:r w:rsidRPr="00B36744">
        <w:rPr>
          <w:rFonts w:ascii="Times New Roman" w:eastAsiaTheme="minorEastAsia" w:hAnsi="Times New Roman" w:cs="Times New Roman"/>
          <w:sz w:val="24"/>
          <w:szCs w:val="24"/>
          <w:lang w:val="en-US"/>
        </w:rPr>
        <w:t>In the steady state, the Euler equation implies:</w:t>
      </w:r>
    </w:p>
    <w:p w14:paraId="709B3D28" w14:textId="77777777" w:rsidR="00B36744" w:rsidRDefault="00B36744" w:rsidP="00C16539">
      <w:pPr>
        <w:spacing w:before="50" w:after="50"/>
        <w:ind w:left="1417" w:right="1417"/>
        <w:rPr>
          <w:rFonts w:ascii="Times New Roman" w:eastAsiaTheme="minorEastAsia" w:hAnsi="Times New Roman" w:cs="Times New Roman"/>
          <w:sz w:val="24"/>
          <w:szCs w:val="24"/>
          <w:lang w:val="en-US"/>
        </w:rPr>
      </w:pPr>
    </w:p>
    <w:p w14:paraId="39AFA72B" w14:textId="7F64C5F4" w:rsidR="00B36744" w:rsidRPr="002B4413" w:rsidRDefault="002B4413" w:rsidP="00B36744">
      <w:pPr>
        <w:spacing w:before="50" w:after="50"/>
        <w:ind w:left="1417" w:right="1417"/>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 = 1</m:t>
          </m:r>
          <m:r>
            <m:rPr>
              <m:lit/>
            </m:rP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β</m:t>
          </m:r>
          <m:r>
            <w:rPr>
              <w:rFonts w:ascii="Cambria Math" w:eastAsiaTheme="minorEastAsia" w:hAnsi="Cambria Math" w:cs="Times New Roman"/>
              <w:sz w:val="24"/>
              <w:szCs w:val="24"/>
            </w:rPr>
            <m:t xml:space="preserve">- 1 + </m:t>
          </m:r>
          <m:r>
            <m:rPr>
              <m:sty m:val="p"/>
            </m:rPr>
            <w:rPr>
              <w:rFonts w:ascii="Cambria Math" w:eastAsiaTheme="minorEastAsia" w:hAnsi="Cambria Math" w:cs="Times New Roman"/>
              <w:sz w:val="24"/>
              <w:szCs w:val="24"/>
            </w:rPr>
            <m:t>δ</m:t>
          </m:r>
        </m:oMath>
      </m:oMathPara>
    </w:p>
    <w:p w14:paraId="5BD3670F" w14:textId="77777777" w:rsidR="00B36744" w:rsidRDefault="00B36744" w:rsidP="00B36744">
      <w:pPr>
        <w:spacing w:before="50" w:after="50"/>
        <w:ind w:left="1417" w:right="1417"/>
        <w:rPr>
          <w:rFonts w:ascii="Times New Roman" w:eastAsiaTheme="minorEastAsia" w:hAnsi="Times New Roman" w:cs="Times New Roman"/>
          <w:b/>
          <w:bCs/>
          <w:sz w:val="24"/>
          <w:szCs w:val="24"/>
        </w:rPr>
      </w:pPr>
    </w:p>
    <w:p w14:paraId="6B98F3B6" w14:textId="124B7DCD" w:rsidR="00B36744" w:rsidRDefault="00E77042" w:rsidP="00B36744">
      <w:pPr>
        <w:spacing w:before="50" w:after="50"/>
        <w:ind w:left="1417" w:right="1417"/>
        <w:rPr>
          <w:rFonts w:ascii="Times New Roman" w:eastAsiaTheme="minorEastAsia" w:hAnsi="Times New Roman" w:cs="Times New Roman"/>
          <w:sz w:val="24"/>
          <w:szCs w:val="24"/>
        </w:rPr>
      </w:pPr>
      <w:r w:rsidRPr="00E77042">
        <w:rPr>
          <w:rFonts w:ascii="Times New Roman" w:eastAsiaTheme="minorEastAsia" w:hAnsi="Times New Roman" w:cs="Times New Roman"/>
          <w:sz w:val="24"/>
          <w:szCs w:val="24"/>
        </w:rPr>
        <w:t>and investment satisfies:</w:t>
      </w:r>
    </w:p>
    <w:p w14:paraId="6DD12901" w14:textId="77777777" w:rsidR="00E77042" w:rsidRDefault="00E77042" w:rsidP="00B36744">
      <w:pPr>
        <w:spacing w:before="50" w:after="50"/>
        <w:ind w:left="1417" w:right="1417"/>
        <w:rPr>
          <w:rFonts w:ascii="Times New Roman" w:eastAsiaTheme="minorEastAsia" w:hAnsi="Times New Roman" w:cs="Times New Roman"/>
          <w:sz w:val="24"/>
          <w:szCs w:val="24"/>
        </w:rPr>
      </w:pPr>
    </w:p>
    <w:p w14:paraId="1A262F4E" w14:textId="44555CB5" w:rsidR="00E77042" w:rsidRPr="00B54C58" w:rsidRDefault="002B4413" w:rsidP="00B36744">
      <w:pPr>
        <w:spacing w:before="50" w:after="50"/>
        <w:ind w:left="1417" w:right="1417"/>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I = </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K</m:t>
          </m:r>
        </m:oMath>
      </m:oMathPara>
    </w:p>
    <w:p w14:paraId="7C7990CC" w14:textId="54CEBD0F" w:rsidR="00B54C58" w:rsidRPr="00B54C58" w:rsidRDefault="00B54C58" w:rsidP="00B36744">
      <w:pPr>
        <w:spacing w:before="50" w:after="50"/>
        <w:ind w:left="1417" w:right="1417"/>
        <w:rPr>
          <w:rFonts w:ascii="Times New Roman" w:eastAsiaTheme="minorEastAsia" w:hAnsi="Times New Roman" w:cs="Times New Roman"/>
          <w:sz w:val="24"/>
          <w:szCs w:val="24"/>
          <w:lang w:val="en-US"/>
        </w:rPr>
      </w:pPr>
      <w:r w:rsidRPr="00B54C58">
        <w:rPr>
          <w:rFonts w:ascii="Times New Roman" w:eastAsiaTheme="minorEastAsia" w:hAnsi="Times New Roman" w:cs="Times New Roman"/>
          <w:sz w:val="24"/>
          <w:szCs w:val="24"/>
          <w:lang w:val="en-US"/>
        </w:rPr>
        <w:lastRenderedPageBreak/>
        <w:t>In steady state, investment equals depreciation, implying that capital remains constant over time and investment only serves to replace worn-out capital.</w:t>
      </w:r>
    </w:p>
    <w:p w14:paraId="75BBB77B" w14:textId="77777777" w:rsidR="00E77042" w:rsidRPr="00B54C58" w:rsidRDefault="00E77042" w:rsidP="00B36744">
      <w:pPr>
        <w:spacing w:before="50" w:after="50"/>
        <w:ind w:left="1417" w:right="1417"/>
        <w:rPr>
          <w:rFonts w:ascii="Times New Roman" w:eastAsiaTheme="minorEastAsia" w:hAnsi="Times New Roman" w:cs="Times New Roman"/>
          <w:sz w:val="24"/>
          <w:szCs w:val="24"/>
          <w:lang w:val="en-US"/>
        </w:rPr>
      </w:pPr>
    </w:p>
    <w:p w14:paraId="2E65E6E8" w14:textId="01BCC31E" w:rsidR="00E77042" w:rsidRDefault="00E77042" w:rsidP="00B36744">
      <w:pPr>
        <w:spacing w:before="50" w:after="50"/>
        <w:ind w:left="1417" w:right="1417"/>
        <w:rPr>
          <w:rFonts w:ascii="Times New Roman" w:eastAsiaTheme="minorEastAsia" w:hAnsi="Times New Roman" w:cs="Times New Roman"/>
          <w:sz w:val="24"/>
          <w:szCs w:val="24"/>
          <w:lang w:val="en-US"/>
        </w:rPr>
      </w:pPr>
      <w:r w:rsidRPr="00E77042">
        <w:rPr>
          <w:rFonts w:ascii="Times New Roman" w:eastAsiaTheme="minorEastAsia" w:hAnsi="Times New Roman" w:cs="Times New Roman"/>
          <w:sz w:val="24"/>
          <w:szCs w:val="24"/>
          <w:lang w:val="en-US"/>
        </w:rPr>
        <w:t xml:space="preserve">The steady state equilibrium is determined by the system of equations described in Section 3.10 and provides the basis for the </w:t>
      </w:r>
      <w:r w:rsidR="00A24800">
        <w:rPr>
          <w:rFonts w:ascii="Times New Roman" w:eastAsiaTheme="minorEastAsia" w:hAnsi="Times New Roman" w:cs="Times New Roman"/>
          <w:sz w:val="24"/>
          <w:szCs w:val="24"/>
          <w:lang w:val="en-US"/>
        </w:rPr>
        <w:t>numerical</w:t>
      </w:r>
      <w:r w:rsidRPr="00E77042">
        <w:rPr>
          <w:rFonts w:ascii="Times New Roman" w:eastAsiaTheme="minorEastAsia" w:hAnsi="Times New Roman" w:cs="Times New Roman"/>
          <w:sz w:val="24"/>
          <w:szCs w:val="24"/>
          <w:lang w:val="en-US"/>
        </w:rPr>
        <w:t xml:space="preserve"> analysis conducted in the next section.</w:t>
      </w:r>
    </w:p>
    <w:p w14:paraId="37CCF9FD" w14:textId="77777777" w:rsidR="00FA7DB9" w:rsidRDefault="00FA7DB9" w:rsidP="00A24800">
      <w:pPr>
        <w:spacing w:before="50" w:after="50"/>
        <w:ind w:right="1417"/>
        <w:rPr>
          <w:rFonts w:ascii="Times New Roman" w:eastAsiaTheme="minorEastAsia" w:hAnsi="Times New Roman" w:cs="Times New Roman"/>
          <w:b/>
          <w:bCs/>
          <w:sz w:val="24"/>
          <w:szCs w:val="24"/>
          <w:lang w:val="en-US"/>
        </w:rPr>
      </w:pPr>
    </w:p>
    <w:p w14:paraId="62AAEE21" w14:textId="33AF8022" w:rsidR="00FA7DB9" w:rsidRDefault="00FA7DB9" w:rsidP="00B36744">
      <w:pPr>
        <w:spacing w:before="50" w:after="50"/>
        <w:ind w:left="1417" w:right="1417"/>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3.1</w:t>
      </w:r>
      <w:r w:rsidR="004721B8">
        <w:rPr>
          <w:rFonts w:ascii="Times New Roman" w:eastAsiaTheme="minorEastAsia" w:hAnsi="Times New Roman" w:cs="Times New Roman"/>
          <w:b/>
          <w:bCs/>
          <w:sz w:val="24"/>
          <w:szCs w:val="24"/>
          <w:lang w:val="en-US"/>
        </w:rPr>
        <w:t>2</w:t>
      </w:r>
      <w:r>
        <w:rPr>
          <w:rFonts w:ascii="Times New Roman" w:eastAsiaTheme="minorEastAsia" w:hAnsi="Times New Roman" w:cs="Times New Roman"/>
          <w:b/>
          <w:bCs/>
          <w:sz w:val="24"/>
          <w:szCs w:val="24"/>
          <w:lang w:val="en-US"/>
        </w:rPr>
        <w:t xml:space="preserve"> Summary </w:t>
      </w:r>
    </w:p>
    <w:p w14:paraId="6876F5F3" w14:textId="77777777" w:rsidR="00FA7DB9" w:rsidRDefault="00FA7DB9" w:rsidP="00B36744">
      <w:pPr>
        <w:spacing w:before="50" w:after="50"/>
        <w:ind w:left="1417" w:right="1417"/>
        <w:rPr>
          <w:rFonts w:ascii="Times New Roman" w:eastAsiaTheme="minorEastAsia" w:hAnsi="Times New Roman" w:cs="Times New Roman"/>
          <w:b/>
          <w:bCs/>
          <w:sz w:val="24"/>
          <w:szCs w:val="24"/>
          <w:lang w:val="en-US"/>
        </w:rPr>
      </w:pPr>
    </w:p>
    <w:p w14:paraId="68EA4750" w14:textId="77777777"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r w:rsidRPr="00FA7DB9">
        <w:rPr>
          <w:rFonts w:ascii="Times New Roman" w:eastAsiaTheme="minorEastAsia" w:hAnsi="Times New Roman" w:cs="Times New Roman"/>
          <w:sz w:val="24"/>
          <w:szCs w:val="24"/>
          <w:lang w:val="en-US"/>
        </w:rPr>
        <w:t>The model developed in this section provides a general equilibrium framework with a separate energy sector and two final goods sectors that differ in their exposure to fossil and renewable energy. This structure allows the analysis to capture how energy policies affect not only the composition of energy production but also the allocation of resources across sectors.</w:t>
      </w:r>
    </w:p>
    <w:p w14:paraId="7EBEB215" w14:textId="77777777"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p>
    <w:p w14:paraId="74C2D0A7" w14:textId="77777777"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r w:rsidRPr="00FA7DB9">
        <w:rPr>
          <w:rFonts w:ascii="Times New Roman" w:eastAsiaTheme="minorEastAsia" w:hAnsi="Times New Roman" w:cs="Times New Roman"/>
          <w:sz w:val="24"/>
          <w:szCs w:val="24"/>
          <w:lang w:val="en-US"/>
        </w:rPr>
        <w:t>A key feature of the model is that energy is produced using real resources and supplied through two competing technologies: fossil and renewable. Renewable energy subsidies reduce the effective cost of clean energy and shift the energy mix toward renewables. Because final goods sectors differ in their energy intensity and in their reliance on fossil versus renewable energy, these changes generate asymmetric effects across sectors.</w:t>
      </w:r>
    </w:p>
    <w:p w14:paraId="70CB8EC6" w14:textId="77777777"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p>
    <w:p w14:paraId="4C3148BA" w14:textId="7A3037F9"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r w:rsidRPr="00FA7DB9">
        <w:rPr>
          <w:rFonts w:ascii="Times New Roman" w:eastAsiaTheme="minorEastAsia" w:hAnsi="Times New Roman" w:cs="Times New Roman"/>
          <w:sz w:val="24"/>
          <w:szCs w:val="24"/>
          <w:lang w:val="en-US"/>
        </w:rPr>
        <w:t>The model also incorporates energy efficiency and technological differences in energy production, which allows for a richer analysis of the energy transition. Through the interaction between energy prices, sectoral production and household decisions the framework captures the main transmission channels linking renewable energy policy to aggregate economic outcomes.</w:t>
      </w:r>
    </w:p>
    <w:p w14:paraId="19BFD8B8" w14:textId="77777777" w:rsidR="00FA7DB9" w:rsidRPr="00FA7DB9" w:rsidRDefault="00FA7DB9" w:rsidP="00FA7DB9">
      <w:pPr>
        <w:spacing w:before="50" w:after="50"/>
        <w:ind w:left="1417" w:right="1417"/>
        <w:rPr>
          <w:rFonts w:ascii="Times New Roman" w:eastAsiaTheme="minorEastAsia" w:hAnsi="Times New Roman" w:cs="Times New Roman"/>
          <w:sz w:val="24"/>
          <w:szCs w:val="24"/>
          <w:lang w:val="en-US"/>
        </w:rPr>
      </w:pPr>
    </w:p>
    <w:p w14:paraId="1A712337" w14:textId="297C7A02" w:rsidR="00FA7DB9" w:rsidRDefault="00FA7DB9" w:rsidP="00FA7DB9">
      <w:pPr>
        <w:spacing w:before="50" w:after="50"/>
        <w:ind w:left="1417" w:right="1417"/>
        <w:rPr>
          <w:rFonts w:ascii="Times New Roman" w:eastAsiaTheme="minorEastAsia" w:hAnsi="Times New Roman" w:cs="Times New Roman"/>
          <w:sz w:val="24"/>
          <w:szCs w:val="24"/>
          <w:lang w:val="en-US"/>
        </w:rPr>
      </w:pPr>
      <w:r w:rsidRPr="00FA7DB9">
        <w:rPr>
          <w:rFonts w:ascii="Times New Roman" w:eastAsiaTheme="minorEastAsia" w:hAnsi="Times New Roman" w:cs="Times New Roman"/>
          <w:sz w:val="24"/>
          <w:szCs w:val="24"/>
          <w:lang w:val="en-US"/>
        </w:rPr>
        <w:t xml:space="preserve">The next section uses this framework to perform </w:t>
      </w:r>
      <w:r w:rsidR="00A24800">
        <w:rPr>
          <w:rFonts w:ascii="Times New Roman" w:eastAsiaTheme="minorEastAsia" w:hAnsi="Times New Roman" w:cs="Times New Roman"/>
          <w:sz w:val="24"/>
          <w:szCs w:val="24"/>
          <w:lang w:val="en-US"/>
        </w:rPr>
        <w:t xml:space="preserve">numerical </w:t>
      </w:r>
      <w:r w:rsidRPr="00FA7DB9">
        <w:rPr>
          <w:rFonts w:ascii="Times New Roman" w:eastAsiaTheme="minorEastAsia" w:hAnsi="Times New Roman" w:cs="Times New Roman"/>
          <w:sz w:val="24"/>
          <w:szCs w:val="24"/>
          <w:lang w:val="en-US"/>
        </w:rPr>
        <w:t>analysis. The model is calibrated and solved numerically in Julia in order to study how key variables such as the renewable share of energy, sectoral output, and aggregate output, respond to changes in renewable energy subsidies.</w:t>
      </w:r>
    </w:p>
    <w:p w14:paraId="3D4AC68C" w14:textId="77777777" w:rsidR="00CB0ED1" w:rsidRDefault="00CB0ED1" w:rsidP="00FA7DB9">
      <w:pPr>
        <w:spacing w:before="50" w:after="50"/>
        <w:ind w:left="1417" w:right="1417"/>
        <w:rPr>
          <w:rFonts w:ascii="Times New Roman" w:eastAsiaTheme="minorEastAsia" w:hAnsi="Times New Roman" w:cs="Times New Roman"/>
          <w:sz w:val="24"/>
          <w:szCs w:val="24"/>
          <w:lang w:val="en-US"/>
        </w:rPr>
      </w:pPr>
    </w:p>
    <w:p w14:paraId="08B92B1E" w14:textId="2835A42C" w:rsidR="00CB0ED1" w:rsidRDefault="007334CA" w:rsidP="00FA7DB9">
      <w:pPr>
        <w:spacing w:before="50" w:after="50"/>
        <w:ind w:left="1417" w:right="1417"/>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4. Numerical Analysis </w:t>
      </w:r>
    </w:p>
    <w:p w14:paraId="5723DBA6" w14:textId="77777777" w:rsidR="007334CA" w:rsidRDefault="007334CA" w:rsidP="00FA7DB9">
      <w:pPr>
        <w:spacing w:before="50" w:after="50"/>
        <w:ind w:left="1417" w:right="1417"/>
        <w:rPr>
          <w:rFonts w:ascii="Times New Roman" w:eastAsiaTheme="minorEastAsia" w:hAnsi="Times New Roman" w:cs="Times New Roman"/>
          <w:b/>
          <w:bCs/>
          <w:sz w:val="24"/>
          <w:szCs w:val="24"/>
          <w:lang w:val="en-US"/>
        </w:rPr>
      </w:pPr>
    </w:p>
    <w:p w14:paraId="5CB9E546" w14:textId="5036B839" w:rsidR="007334CA" w:rsidRDefault="00AC4723" w:rsidP="00FA7DB9">
      <w:pPr>
        <w:spacing w:before="50" w:after="50"/>
        <w:ind w:left="1417" w:right="1417"/>
        <w:rPr>
          <w:rFonts w:ascii="Times New Roman" w:eastAsiaTheme="minorEastAsia" w:hAnsi="Times New Roman" w:cs="Times New Roman"/>
          <w:sz w:val="24"/>
          <w:szCs w:val="24"/>
          <w:lang w:val="en-US"/>
        </w:rPr>
      </w:pPr>
      <w:r w:rsidRPr="00AC4723">
        <w:rPr>
          <w:rFonts w:ascii="Times New Roman" w:eastAsiaTheme="minorEastAsia" w:hAnsi="Times New Roman" w:cs="Times New Roman"/>
          <w:sz w:val="24"/>
          <w:szCs w:val="24"/>
          <w:lang w:val="en-US"/>
        </w:rPr>
        <w:t xml:space="preserve">This section presents the numerical results of the model. The objective is to examine how renewable energy subsidies affect the energy mix, energy prices, sectoral output, and aggregate </w:t>
      </w:r>
      <w:r w:rsidRPr="00AC4723">
        <w:rPr>
          <w:rFonts w:ascii="Times New Roman" w:eastAsiaTheme="minorEastAsia" w:hAnsi="Times New Roman" w:cs="Times New Roman"/>
          <w:sz w:val="24"/>
          <w:szCs w:val="24"/>
          <w:lang w:val="en-US"/>
        </w:rPr>
        <w:lastRenderedPageBreak/>
        <w:t>production. The model is implemented in Julia and solved in steady state for different values of the renewable subsidy. The analysis therefore takes the form of comparative statics with respect to the policy parameter (s).</w:t>
      </w:r>
    </w:p>
    <w:p w14:paraId="146C0FE7" w14:textId="77777777" w:rsidR="00F61A2B" w:rsidRDefault="00F61A2B" w:rsidP="00FA7DB9">
      <w:pPr>
        <w:spacing w:before="50" w:after="50"/>
        <w:ind w:left="1417" w:right="1417"/>
        <w:rPr>
          <w:rFonts w:ascii="Times New Roman" w:eastAsiaTheme="minorEastAsia" w:hAnsi="Times New Roman" w:cs="Times New Roman"/>
          <w:sz w:val="24"/>
          <w:szCs w:val="24"/>
          <w:lang w:val="en-US"/>
        </w:rPr>
      </w:pPr>
    </w:p>
    <w:p w14:paraId="05C97F80" w14:textId="22BE2638" w:rsidR="00F61A2B" w:rsidRPr="00F61A2B" w:rsidRDefault="00F61A2B" w:rsidP="00FA7DB9">
      <w:pPr>
        <w:spacing w:before="50" w:after="50"/>
        <w:ind w:left="1417" w:right="1417"/>
        <w:rPr>
          <w:rFonts w:ascii="Times New Roman" w:eastAsiaTheme="minorEastAsia" w:hAnsi="Times New Roman" w:cs="Times New Roman"/>
          <w:b/>
          <w:bCs/>
          <w:sz w:val="24"/>
          <w:szCs w:val="24"/>
          <w:lang w:val="en-US"/>
        </w:rPr>
      </w:pPr>
      <w:r w:rsidRPr="00F61A2B">
        <w:rPr>
          <w:rFonts w:ascii="Times New Roman" w:eastAsiaTheme="minorEastAsia" w:hAnsi="Times New Roman" w:cs="Times New Roman"/>
          <w:b/>
          <w:bCs/>
          <w:sz w:val="24"/>
          <w:szCs w:val="24"/>
          <w:lang w:val="en-US"/>
        </w:rPr>
        <w:t>4.1 Calibration and Parameter Choice</w:t>
      </w:r>
    </w:p>
    <w:p w14:paraId="443AC390" w14:textId="77777777" w:rsidR="00E77042" w:rsidRDefault="00E77042" w:rsidP="00B36744">
      <w:pPr>
        <w:spacing w:before="50" w:after="50"/>
        <w:ind w:left="1417" w:right="1417"/>
        <w:rPr>
          <w:rFonts w:ascii="Times New Roman" w:eastAsiaTheme="minorEastAsia" w:hAnsi="Times New Roman" w:cs="Times New Roman"/>
          <w:sz w:val="24"/>
          <w:szCs w:val="24"/>
          <w:lang w:val="en-US"/>
        </w:rPr>
      </w:pPr>
    </w:p>
    <w:p w14:paraId="16C49906" w14:textId="5DDACECF" w:rsidR="00F61A2B" w:rsidRDefault="00744CD9" w:rsidP="00B36744">
      <w:pPr>
        <w:spacing w:before="50" w:after="50"/>
        <w:ind w:left="1417" w:right="1417"/>
        <w:rPr>
          <w:rFonts w:ascii="Times New Roman" w:eastAsiaTheme="minorEastAsia" w:hAnsi="Times New Roman" w:cs="Times New Roman"/>
          <w:sz w:val="24"/>
          <w:szCs w:val="24"/>
          <w:lang w:val="en-US"/>
        </w:rPr>
      </w:pPr>
      <w:r w:rsidRPr="00744CD9">
        <w:rPr>
          <w:rFonts w:ascii="Times New Roman" w:eastAsiaTheme="minorEastAsia" w:hAnsi="Times New Roman" w:cs="Times New Roman"/>
          <w:sz w:val="24"/>
          <w:szCs w:val="24"/>
          <w:lang w:val="en-US"/>
        </w:rPr>
        <w:t>To implement the model numerically, parameter values must be assigned. The calibration follows a standard approach that combines commonly used macroeconomic values with stylized features of the U.S. energy system.</w:t>
      </w:r>
    </w:p>
    <w:p w14:paraId="6A366F96" w14:textId="77777777" w:rsidR="00744CD9" w:rsidRDefault="00744CD9" w:rsidP="00B36744">
      <w:pPr>
        <w:spacing w:before="50" w:after="50"/>
        <w:ind w:left="1417" w:right="1417"/>
        <w:rPr>
          <w:rFonts w:ascii="Times New Roman" w:eastAsiaTheme="minorEastAsia" w:hAnsi="Times New Roman" w:cs="Times New Roman"/>
          <w:sz w:val="24"/>
          <w:szCs w:val="24"/>
          <w:lang w:val="en-US"/>
        </w:rPr>
      </w:pPr>
    </w:p>
    <w:p w14:paraId="3FF33C50" w14:textId="1BB60D43" w:rsidR="00B7301A" w:rsidRDefault="00744CD9" w:rsidP="005C25C7">
      <w:pPr>
        <w:spacing w:before="50" w:after="50"/>
        <w:ind w:left="1417" w:right="1417"/>
        <w:rPr>
          <w:rFonts w:ascii="Times New Roman" w:eastAsiaTheme="minorEastAsia" w:hAnsi="Times New Roman" w:cs="Times New Roman"/>
          <w:sz w:val="24"/>
          <w:szCs w:val="24"/>
          <w:lang w:val="en-US"/>
        </w:rPr>
      </w:pPr>
      <w:r w:rsidRPr="00744CD9">
        <w:rPr>
          <w:rFonts w:ascii="Times New Roman" w:eastAsiaTheme="minorEastAsia" w:hAnsi="Times New Roman" w:cs="Times New Roman"/>
          <w:sz w:val="24"/>
          <w:szCs w:val="24"/>
          <w:lang w:val="en-US"/>
        </w:rPr>
        <w:t>The discount factor is set to</w:t>
      </w:r>
      <w:r>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β=0.96</m:t>
        </m:r>
      </m:oMath>
      <w:r w:rsidR="00153DE6" w:rsidRPr="00153DE6">
        <w:rPr>
          <w:rFonts w:ascii="Times New Roman" w:eastAsiaTheme="minorEastAsia" w:hAnsi="Times New Roman" w:cs="Times New Roman"/>
          <w:sz w:val="24"/>
          <w:szCs w:val="24"/>
          <w:lang w:val="en-US"/>
        </w:rPr>
        <w:t>, while the depreciation rate is set to</w:t>
      </w:r>
      <w:r w:rsidR="00153DE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δ=0.08</m:t>
        </m:r>
      </m:oMath>
      <w:r w:rsidR="003B5DD8" w:rsidRPr="003B5DD8">
        <w:rPr>
          <w:rFonts w:ascii="Times New Roman" w:eastAsiaTheme="minorEastAsia" w:hAnsi="Times New Roman" w:cs="Times New Roman"/>
          <w:sz w:val="24"/>
          <w:szCs w:val="24"/>
          <w:lang w:val="en-US"/>
        </w:rPr>
        <w:t>. In both final goods sectors, the capital and labor shares are set to</w:t>
      </w:r>
      <w:r w:rsidR="00B7301A">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α</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lang w:val="en-US"/>
          </w:rPr>
          <m:t>=0.3</m:t>
        </m:r>
      </m:oMath>
      <w:r w:rsidR="00911DA2">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β</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lang w:val="en-US"/>
          </w:rPr>
          <m:t>=0.6</m:t>
        </m:r>
      </m:oMath>
      <w:r w:rsidR="00911DA2" w:rsidRPr="00911DA2">
        <w:rPr>
          <w:rFonts w:ascii="Times New Roman" w:eastAsiaTheme="minorEastAsia" w:hAnsi="Times New Roman" w:cs="Times New Roman"/>
          <w:sz w:val="24"/>
          <w:szCs w:val="24"/>
          <w:lang w:val="en-US"/>
        </w:rPr>
        <w:t>. This leaves a share of 0.1 for energy in production which is consistent with the idea that energy is an important but not dominant input.</w:t>
      </w:r>
      <w:r w:rsidR="00506AD2">
        <w:rPr>
          <w:rFonts w:ascii="Times New Roman" w:eastAsiaTheme="minorEastAsia" w:hAnsi="Times New Roman" w:cs="Times New Roman"/>
          <w:sz w:val="24"/>
          <w:szCs w:val="24"/>
          <w:lang w:val="en-US"/>
        </w:rPr>
        <w:t xml:space="preserve"> </w:t>
      </w:r>
      <w:r w:rsidR="00506AD2" w:rsidRPr="00506AD2">
        <w:rPr>
          <w:rFonts w:ascii="Times New Roman" w:eastAsiaTheme="minorEastAsia" w:hAnsi="Times New Roman" w:cs="Times New Roman"/>
          <w:sz w:val="24"/>
          <w:szCs w:val="24"/>
          <w:lang w:val="en-US"/>
        </w:rPr>
        <w:t>The elasticity of substitution between fossil and renewable energy is set to</w:t>
      </w:r>
      <w:r w:rsidR="00506AD2">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lang w:val="en-US"/>
          </w:rPr>
          <m:t>σ</m:t>
        </m:r>
        <m:r>
          <w:rPr>
            <w:rFonts w:ascii="Cambria Math" w:eastAsiaTheme="minorEastAsia" w:hAnsi="Cambria Math" w:cs="Times New Roman"/>
            <w:sz w:val="24"/>
            <w:szCs w:val="24"/>
            <w:lang w:val="en-US"/>
          </w:rPr>
          <m:t>= 2</m:t>
        </m:r>
      </m:oMath>
      <w:r w:rsidR="00506AD2">
        <w:rPr>
          <w:rFonts w:ascii="Times New Roman" w:eastAsiaTheme="minorEastAsia" w:hAnsi="Times New Roman" w:cs="Times New Roman"/>
          <w:sz w:val="24"/>
          <w:szCs w:val="24"/>
          <w:lang w:val="en-US"/>
        </w:rPr>
        <w:t xml:space="preserve"> </w:t>
      </w:r>
      <w:r w:rsidR="00506AD2" w:rsidRPr="00506AD2">
        <w:rPr>
          <w:rFonts w:ascii="Times New Roman" w:eastAsiaTheme="minorEastAsia" w:hAnsi="Times New Roman" w:cs="Times New Roman"/>
          <w:sz w:val="24"/>
          <w:szCs w:val="24"/>
          <w:lang w:val="en-US"/>
        </w:rPr>
        <w:t>which implies imperfect but meaningful substitutability between the two energy sources. This allows the energy mix to adjust gradually in response to changes in relative prices.</w:t>
      </w:r>
      <w:r w:rsidR="004D0B2D">
        <w:rPr>
          <w:rFonts w:ascii="Times New Roman" w:eastAsiaTheme="minorEastAsia" w:hAnsi="Times New Roman" w:cs="Times New Roman"/>
          <w:sz w:val="24"/>
          <w:szCs w:val="24"/>
          <w:lang w:val="en-US"/>
        </w:rPr>
        <w:t xml:space="preserve"> </w:t>
      </w:r>
      <w:r w:rsidR="004D0B2D" w:rsidRPr="003C7F05">
        <w:rPr>
          <w:rFonts w:ascii="Times New Roman" w:eastAsiaTheme="minorEastAsia" w:hAnsi="Times New Roman" w:cs="Times New Roman"/>
          <w:sz w:val="24"/>
          <w:szCs w:val="24"/>
          <w:lang w:val="en-US"/>
        </w:rPr>
        <w:t xml:space="preserve">The parameters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lang w:val="en-US"/>
              </w:rPr>
              <m:t>1</m:t>
            </m:r>
          </m:sub>
        </m:sSub>
      </m:oMath>
      <w:r w:rsidR="004D0B2D" w:rsidRPr="003C7F05">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lang w:val="en-US"/>
              </w:rPr>
              <m:t>2</m:t>
            </m:r>
          </m:sub>
        </m:sSub>
      </m:oMath>
      <w:r w:rsidR="003C7F05" w:rsidRPr="003C7F05">
        <w:rPr>
          <w:rFonts w:ascii="Times New Roman" w:eastAsiaTheme="minorEastAsia" w:hAnsi="Times New Roman" w:cs="Times New Roman"/>
          <w:sz w:val="24"/>
          <w:szCs w:val="24"/>
          <w:lang w:val="en-US"/>
        </w:rPr>
        <w:t xml:space="preserve"> govern the sectoral composition of energy demand. Sector 1 is calibrated as more fossil-oriented, with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ω</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=0.7</m:t>
        </m:r>
      </m:oMath>
      <w:r w:rsidR="003C7F05" w:rsidRPr="003C7F05">
        <w:rPr>
          <w:rFonts w:ascii="Times New Roman" w:eastAsiaTheme="minorEastAsia" w:hAnsi="Times New Roman" w:cs="Times New Roman"/>
          <w:sz w:val="24"/>
          <w:szCs w:val="24"/>
          <w:lang w:val="en-US"/>
        </w:rPr>
        <w:t xml:space="preserve"> , while Sector 2 is more renewable-oriented, with</w:t>
      </w:r>
      <w:r w:rsidR="0035081C">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ω</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=0.4</m:t>
        </m:r>
      </m:oMath>
      <w:r w:rsidR="0035081C" w:rsidRPr="0035081C">
        <w:rPr>
          <w:rFonts w:ascii="Times New Roman" w:eastAsiaTheme="minorEastAsia" w:hAnsi="Times New Roman" w:cs="Times New Roman"/>
          <w:sz w:val="24"/>
          <w:szCs w:val="24"/>
          <w:lang w:val="en-US"/>
        </w:rPr>
        <w:t>. This asymmetry is central to the analysis because it allows renewable subsidies to affect sectors differently.</w:t>
      </w:r>
      <w:r w:rsidR="0035081C">
        <w:rPr>
          <w:rFonts w:ascii="Times New Roman" w:eastAsiaTheme="minorEastAsia" w:hAnsi="Times New Roman" w:cs="Times New Roman"/>
          <w:sz w:val="24"/>
          <w:szCs w:val="24"/>
          <w:lang w:val="en-US"/>
        </w:rPr>
        <w:t xml:space="preserve"> </w:t>
      </w:r>
      <w:r w:rsidR="0035081C" w:rsidRPr="0035081C">
        <w:rPr>
          <w:rFonts w:ascii="Times New Roman" w:eastAsiaTheme="minorEastAsia" w:hAnsi="Times New Roman" w:cs="Times New Roman"/>
          <w:sz w:val="24"/>
          <w:szCs w:val="24"/>
          <w:lang w:val="en-US"/>
        </w:rPr>
        <w:t xml:space="preserve">In the energy sector, fossil production is initially assumed to be cheaper than renewable production. </w:t>
      </w:r>
      <w:r w:rsidR="0035081C" w:rsidRPr="00A76D88">
        <w:rPr>
          <w:rFonts w:ascii="Times New Roman" w:eastAsiaTheme="minorEastAsia" w:hAnsi="Times New Roman" w:cs="Times New Roman"/>
          <w:sz w:val="24"/>
          <w:szCs w:val="24"/>
          <w:lang w:val="en-US"/>
        </w:rPr>
        <w:t>The corresponding unit cost parameters are set to</w:t>
      </w:r>
      <w:r w:rsidR="00A76D88" w:rsidRPr="00A76D88">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lang w:val="en-US"/>
          </w:rPr>
          <m:t>=1</m:t>
        </m:r>
      </m:oMath>
      <w:r w:rsidR="00A76D88">
        <w:rPr>
          <w:rFonts w:ascii="Times New Roman" w:eastAsiaTheme="minorEastAsia" w:hAnsi="Times New Roman"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c</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lang w:val="en-US"/>
          </w:rPr>
          <m:t>=1.2</m:t>
        </m:r>
      </m:oMath>
      <w:r w:rsidR="00A76D88" w:rsidRPr="00A76D88">
        <w:rPr>
          <w:rFonts w:ascii="Times New Roman" w:eastAsiaTheme="minorEastAsia" w:hAnsi="Times New Roman" w:cs="Times New Roman"/>
          <w:sz w:val="24"/>
          <w:szCs w:val="24"/>
          <w:lang w:val="en-US"/>
        </w:rPr>
        <w:t>. Energy-sector productivity terms are normalized to</w:t>
      </w:r>
      <w:r w:rsidR="009F7940">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z</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lang w:val="en-US"/>
          </w:rPr>
          <m:t>=1</m:t>
        </m:r>
      </m:oMath>
      <w:r w:rsidR="009F7940" w:rsidRPr="009F7940">
        <w:rPr>
          <w:rFonts w:ascii="Times New Roman" w:eastAsiaTheme="minorEastAsia" w:hAnsi="Times New Roman" w:cs="Times New Roman"/>
          <w:sz w:val="24"/>
          <w:szCs w:val="24"/>
          <w:lang w:val="en-US"/>
        </w:rPr>
        <w:t>, and energy efficiency is initially fixed at</w:t>
      </w:r>
      <w:r w:rsidR="00683AE9">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lang w:val="en-US"/>
          </w:rPr>
          <m:t>χ</m:t>
        </m:r>
        <m:r>
          <w:rPr>
            <w:rFonts w:ascii="Cambria Math" w:eastAsiaTheme="minorEastAsia" w:hAnsi="Cambria Math" w:cs="Times New Roman"/>
            <w:sz w:val="24"/>
            <w:szCs w:val="24"/>
            <w:lang w:val="en-US"/>
          </w:rPr>
          <m:t>= 1</m:t>
        </m:r>
      </m:oMath>
      <w:r w:rsidR="00A6728B" w:rsidRPr="00A6728B">
        <w:rPr>
          <w:rFonts w:ascii="Times New Roman" w:eastAsiaTheme="minorEastAsia" w:hAnsi="Times New Roman" w:cs="Times New Roman"/>
          <w:sz w:val="24"/>
          <w:szCs w:val="24"/>
          <w:lang w:val="en-US"/>
        </w:rPr>
        <w:t>. Productivity in the two final goods sectors is also normalized, with</w:t>
      </w:r>
      <w:r w:rsidR="00A6728B">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A</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=1</m:t>
        </m:r>
      </m:oMath>
      <w:r w:rsidR="00A6728B">
        <w:rPr>
          <w:rFonts w:ascii="Times New Roman" w:eastAsiaTheme="minorEastAsia" w:hAnsi="Times New Roman" w:cs="Times New Roman"/>
          <w:sz w:val="24"/>
          <w:szCs w:val="24"/>
          <w:lang w:val="en-US"/>
        </w:rPr>
        <w:t>.</w:t>
      </w:r>
      <w:r w:rsidR="005C25C7">
        <w:rPr>
          <w:rFonts w:ascii="Times New Roman" w:eastAsiaTheme="minorEastAsia" w:hAnsi="Times New Roman" w:cs="Times New Roman"/>
          <w:sz w:val="24"/>
          <w:szCs w:val="24"/>
          <w:lang w:val="en-US"/>
        </w:rPr>
        <w:t xml:space="preserve"> </w:t>
      </w:r>
      <w:r w:rsidR="005C25C7" w:rsidRPr="005C25C7">
        <w:rPr>
          <w:rFonts w:ascii="Times New Roman" w:eastAsiaTheme="minorEastAsia" w:hAnsi="Times New Roman" w:cs="Times New Roman"/>
          <w:sz w:val="24"/>
          <w:szCs w:val="24"/>
          <w:lang w:val="en-US"/>
        </w:rPr>
        <w:t>Capital and labor used by the two sectors are normalized symmetrically in the baseline calibration. This keeps the numerical implementation transparent and allows the differences in outcomes across sectors to be driven primarily by differences in energy composition rather than by arbitrary scale differences.</w:t>
      </w:r>
      <w:r w:rsidR="005C25C7">
        <w:rPr>
          <w:rFonts w:ascii="Times New Roman" w:eastAsiaTheme="minorEastAsia" w:hAnsi="Times New Roman" w:cs="Times New Roman"/>
          <w:sz w:val="24"/>
          <w:szCs w:val="24"/>
          <w:lang w:val="en-US"/>
        </w:rPr>
        <w:t xml:space="preserve"> </w:t>
      </w:r>
    </w:p>
    <w:p w14:paraId="6485E248" w14:textId="18FC4953" w:rsidR="005C25C7" w:rsidRDefault="005C25C7" w:rsidP="005C25C7">
      <w:pPr>
        <w:spacing w:before="50" w:after="50"/>
        <w:ind w:left="1417" w:right="1417"/>
        <w:rPr>
          <w:rFonts w:ascii="Times New Roman" w:eastAsiaTheme="minorEastAsia" w:hAnsi="Times New Roman" w:cs="Times New Roman"/>
          <w:sz w:val="24"/>
          <w:szCs w:val="24"/>
          <w:lang w:val="en-US"/>
        </w:rPr>
      </w:pPr>
      <w:r w:rsidRPr="005C25C7">
        <w:rPr>
          <w:rFonts w:ascii="Times New Roman" w:eastAsiaTheme="minorEastAsia" w:hAnsi="Times New Roman" w:cs="Times New Roman"/>
          <w:sz w:val="24"/>
          <w:szCs w:val="24"/>
          <w:lang w:val="en-US"/>
        </w:rPr>
        <w:t>The baseline policy experiment starts from a case with no renewable subsidy, (s = 0), and then gradually increases the subsidy level. This makes it possible to compare the no-policy benchmark with counterfactual policy scenarios.</w:t>
      </w:r>
    </w:p>
    <w:p w14:paraId="4BD8F4AA" w14:textId="77777777" w:rsidR="00857936" w:rsidRDefault="00857936" w:rsidP="005C25C7">
      <w:pPr>
        <w:spacing w:before="50" w:after="50"/>
        <w:ind w:left="1417" w:right="1417"/>
        <w:rPr>
          <w:rFonts w:ascii="Times New Roman" w:eastAsiaTheme="minorEastAsia" w:hAnsi="Times New Roman" w:cs="Times New Roman"/>
          <w:sz w:val="24"/>
          <w:szCs w:val="24"/>
          <w:lang w:val="en-US"/>
        </w:rPr>
      </w:pPr>
    </w:p>
    <w:p w14:paraId="1DEF5137" w14:textId="77777777" w:rsidR="00460EE1" w:rsidRDefault="00460EE1" w:rsidP="00857936">
      <w:pPr>
        <w:spacing w:before="50" w:after="50"/>
        <w:ind w:left="1417" w:right="1417"/>
        <w:rPr>
          <w:rFonts w:ascii="Times New Roman" w:eastAsiaTheme="minorEastAsia" w:hAnsi="Times New Roman" w:cs="Times New Roman"/>
          <w:b/>
          <w:bCs/>
          <w:sz w:val="24"/>
          <w:szCs w:val="24"/>
          <w:lang w:val="en-US"/>
        </w:rPr>
      </w:pPr>
    </w:p>
    <w:p w14:paraId="6C004FB8" w14:textId="3ACB463F" w:rsidR="00857936" w:rsidRPr="00310668" w:rsidRDefault="00857936" w:rsidP="00B54C58">
      <w:pPr>
        <w:spacing w:before="50" w:after="50"/>
        <w:ind w:left="708" w:right="1417" w:firstLine="708"/>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lastRenderedPageBreak/>
        <w:t>4.2 Numerical Implementation</w:t>
      </w:r>
    </w:p>
    <w:p w14:paraId="0D023844" w14:textId="77777777" w:rsidR="00857936" w:rsidRPr="00310668" w:rsidRDefault="00857936" w:rsidP="00857936">
      <w:pPr>
        <w:spacing w:before="50" w:after="50"/>
        <w:ind w:left="1417" w:right="1417"/>
        <w:rPr>
          <w:rFonts w:ascii="Times New Roman" w:eastAsiaTheme="minorEastAsia" w:hAnsi="Times New Roman" w:cs="Times New Roman"/>
          <w:b/>
          <w:bCs/>
          <w:sz w:val="24"/>
          <w:szCs w:val="24"/>
          <w:lang w:val="en-US"/>
        </w:rPr>
      </w:pPr>
    </w:p>
    <w:p w14:paraId="429AADF2" w14:textId="77777777" w:rsidR="00857936" w:rsidRPr="00857936" w:rsidRDefault="00857936" w:rsidP="00857936">
      <w:pPr>
        <w:spacing w:before="50" w:after="50"/>
        <w:ind w:left="1417" w:right="1417"/>
        <w:rPr>
          <w:rFonts w:ascii="Times New Roman" w:eastAsiaTheme="minorEastAsia" w:hAnsi="Times New Roman" w:cs="Times New Roman"/>
          <w:sz w:val="24"/>
          <w:szCs w:val="24"/>
          <w:lang w:val="en-US"/>
        </w:rPr>
      </w:pPr>
      <w:r w:rsidRPr="00857936">
        <w:rPr>
          <w:rFonts w:ascii="Times New Roman" w:eastAsiaTheme="minorEastAsia" w:hAnsi="Times New Roman" w:cs="Times New Roman"/>
          <w:sz w:val="24"/>
          <w:szCs w:val="24"/>
          <w:lang w:val="en-US"/>
        </w:rPr>
        <w:t>The model is solved numerically in steady state. For each value of the subsidy, the code computes fossil and renewable energy prices, sectoral energy price indices, sectoral demands for fossil and renewable energy, sectoral output, and aggregate output.</w:t>
      </w:r>
    </w:p>
    <w:p w14:paraId="430FE718" w14:textId="34FD565E" w:rsidR="00857936" w:rsidRPr="00857936" w:rsidRDefault="00857936" w:rsidP="00857936">
      <w:pPr>
        <w:spacing w:before="50" w:after="50"/>
        <w:ind w:left="1417" w:right="1417"/>
        <w:rPr>
          <w:rFonts w:ascii="Times New Roman" w:eastAsiaTheme="minorEastAsia" w:hAnsi="Times New Roman" w:cs="Times New Roman"/>
          <w:sz w:val="24"/>
          <w:szCs w:val="24"/>
          <w:lang w:val="en-US"/>
        </w:rPr>
      </w:pPr>
      <w:r w:rsidRPr="00857936">
        <w:rPr>
          <w:rFonts w:ascii="Times New Roman" w:eastAsiaTheme="minorEastAsia" w:hAnsi="Times New Roman" w:cs="Times New Roman"/>
          <w:sz w:val="24"/>
          <w:szCs w:val="24"/>
          <w:lang w:val="en-US"/>
        </w:rPr>
        <w:t>The numerical procedure is straightforward. First, the subsidy determines the effective price of renewable energy. Second, sector-specific energy price indices are computed from the CES structure of energy demand. Third the first-order condition for energy demand in each sector is used together with the production function to determine the equilibrium level of energy services. Finally, sectoral output, aggregate output, and the aggregate composition of energy use are calculated.</w:t>
      </w:r>
    </w:p>
    <w:p w14:paraId="542156D0" w14:textId="77777777" w:rsidR="00857936" w:rsidRPr="00857936" w:rsidRDefault="00857936" w:rsidP="00857936">
      <w:pPr>
        <w:spacing w:before="50" w:after="50"/>
        <w:ind w:left="1417" w:right="1417"/>
        <w:rPr>
          <w:rFonts w:ascii="Times New Roman" w:eastAsiaTheme="minorEastAsia" w:hAnsi="Times New Roman" w:cs="Times New Roman"/>
          <w:sz w:val="24"/>
          <w:szCs w:val="24"/>
          <w:lang w:val="en-US"/>
        </w:rPr>
      </w:pPr>
      <w:r w:rsidRPr="00857936">
        <w:rPr>
          <w:rFonts w:ascii="Times New Roman" w:eastAsiaTheme="minorEastAsia" w:hAnsi="Times New Roman" w:cs="Times New Roman"/>
          <w:sz w:val="24"/>
          <w:szCs w:val="24"/>
          <w:lang w:val="en-US"/>
        </w:rPr>
        <w:t>This procedure is repeated for a grid of subsidy values. The resulting sequence of steady states provides a clear picture of how the economy responds to stronger support for renewable energy.</w:t>
      </w:r>
    </w:p>
    <w:p w14:paraId="7D326146" w14:textId="77777777" w:rsidR="00857936" w:rsidRPr="00857936" w:rsidRDefault="00857936" w:rsidP="00857936">
      <w:pPr>
        <w:spacing w:before="50" w:after="50"/>
        <w:ind w:left="1417" w:right="1417"/>
        <w:rPr>
          <w:rFonts w:ascii="Times New Roman" w:eastAsiaTheme="minorEastAsia" w:hAnsi="Times New Roman" w:cs="Times New Roman"/>
          <w:b/>
          <w:bCs/>
          <w:sz w:val="24"/>
          <w:szCs w:val="24"/>
          <w:lang w:val="en-US"/>
        </w:rPr>
      </w:pPr>
    </w:p>
    <w:p w14:paraId="14B3363A" w14:textId="1D4C5661" w:rsidR="00857936" w:rsidRPr="00310668" w:rsidRDefault="00857936" w:rsidP="00857936">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t>4.3 Renewable Energy Share</w:t>
      </w:r>
    </w:p>
    <w:p w14:paraId="72BCEE4F" w14:textId="77777777" w:rsidR="00857936" w:rsidRPr="00310668" w:rsidRDefault="00857936" w:rsidP="00857936">
      <w:pPr>
        <w:spacing w:before="50" w:after="50"/>
        <w:ind w:left="1417" w:right="1417"/>
        <w:rPr>
          <w:rFonts w:ascii="Times New Roman" w:eastAsiaTheme="minorEastAsia" w:hAnsi="Times New Roman" w:cs="Times New Roman"/>
          <w:b/>
          <w:bCs/>
          <w:sz w:val="24"/>
          <w:szCs w:val="24"/>
          <w:lang w:val="en-US"/>
        </w:rPr>
      </w:pPr>
    </w:p>
    <w:p w14:paraId="5CB4097D" w14:textId="77777777" w:rsidR="00132EDD" w:rsidRDefault="00132EDD" w:rsidP="00132EDD">
      <w:pPr>
        <w:spacing w:before="50" w:after="50"/>
        <w:ind w:left="1417" w:right="1417"/>
        <w:rPr>
          <w:rFonts w:ascii="Times New Roman" w:eastAsiaTheme="minorEastAsia" w:hAnsi="Times New Roman" w:cs="Times New Roman"/>
          <w:sz w:val="24"/>
          <w:szCs w:val="24"/>
          <w:lang w:val="en-US"/>
        </w:rPr>
      </w:pPr>
      <w:r w:rsidRPr="00132EDD">
        <w:rPr>
          <w:rFonts w:ascii="Times New Roman" w:eastAsiaTheme="minorEastAsia" w:hAnsi="Times New Roman" w:cs="Times New Roman"/>
          <w:sz w:val="24"/>
          <w:szCs w:val="24"/>
          <w:lang w:val="en-US"/>
        </w:rPr>
        <w:t>Figure 1 shows the share of renewable energy in total energy use as the subsidy increases.</w:t>
      </w:r>
    </w:p>
    <w:p w14:paraId="13D78108" w14:textId="77777777" w:rsidR="00EA2719" w:rsidRDefault="00EA2719" w:rsidP="00132EDD">
      <w:pPr>
        <w:spacing w:before="50" w:after="50"/>
        <w:ind w:left="1417" w:right="1417"/>
        <w:rPr>
          <w:rFonts w:ascii="Times New Roman" w:eastAsiaTheme="minorEastAsia" w:hAnsi="Times New Roman" w:cs="Times New Roman"/>
          <w:sz w:val="24"/>
          <w:szCs w:val="24"/>
          <w:lang w:val="en-US"/>
        </w:rPr>
      </w:pPr>
    </w:p>
    <w:p w14:paraId="6D5B7128" w14:textId="7171D7AA" w:rsidR="00EA2719" w:rsidRDefault="00EA2719" w:rsidP="00132EDD">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376B8500" wp14:editId="7847DA4E">
            <wp:extent cx="3945601" cy="2466000"/>
            <wp:effectExtent l="0" t="0" r="0" b="0"/>
            <wp:docPr id="4147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81285" name="Picture 414781285"/>
                    <pic:cNvPicPr/>
                  </pic:nvPicPr>
                  <pic:blipFill>
                    <a:blip r:embed="rId6">
                      <a:extLst>
                        <a:ext uri="{28A0092B-C50C-407E-A947-70E740481C1C}">
                          <a14:useLocalDpi xmlns:a14="http://schemas.microsoft.com/office/drawing/2010/main" val="0"/>
                        </a:ext>
                      </a:extLst>
                    </a:blip>
                    <a:stretch>
                      <a:fillRect/>
                    </a:stretch>
                  </pic:blipFill>
                  <pic:spPr>
                    <a:xfrm>
                      <a:off x="0" y="0"/>
                      <a:ext cx="3945601" cy="2466000"/>
                    </a:xfrm>
                    <a:prstGeom prst="rect">
                      <a:avLst/>
                    </a:prstGeom>
                  </pic:spPr>
                </pic:pic>
              </a:graphicData>
            </a:graphic>
          </wp:inline>
        </w:drawing>
      </w:r>
    </w:p>
    <w:p w14:paraId="23F386CD" w14:textId="77777777" w:rsidR="007F4CD5" w:rsidRPr="00132EDD" w:rsidRDefault="007F4CD5" w:rsidP="00132EDD">
      <w:pPr>
        <w:spacing w:before="50" w:after="50"/>
        <w:ind w:left="1417" w:right="1417"/>
        <w:rPr>
          <w:rFonts w:ascii="Times New Roman" w:eastAsiaTheme="minorEastAsia" w:hAnsi="Times New Roman" w:cs="Times New Roman"/>
          <w:sz w:val="24"/>
          <w:szCs w:val="24"/>
          <w:lang w:val="en-US"/>
        </w:rPr>
      </w:pPr>
    </w:p>
    <w:p w14:paraId="01DCFA66" w14:textId="75E732A1" w:rsidR="00132EDD" w:rsidRPr="00132EDD" w:rsidRDefault="00132EDD" w:rsidP="00132EDD">
      <w:pPr>
        <w:spacing w:before="50" w:after="50"/>
        <w:ind w:left="1417" w:right="1417"/>
        <w:rPr>
          <w:rFonts w:ascii="Times New Roman" w:eastAsiaTheme="minorEastAsia" w:hAnsi="Times New Roman" w:cs="Times New Roman"/>
          <w:sz w:val="24"/>
          <w:szCs w:val="24"/>
          <w:lang w:val="en-US"/>
        </w:rPr>
      </w:pPr>
      <w:r w:rsidRPr="00132EDD">
        <w:rPr>
          <w:rFonts w:ascii="Times New Roman" w:eastAsiaTheme="minorEastAsia" w:hAnsi="Times New Roman" w:cs="Times New Roman"/>
          <w:sz w:val="24"/>
          <w:szCs w:val="24"/>
          <w:lang w:val="en-US"/>
        </w:rPr>
        <w:t>The results indicate a clear positive relationship between the subsidy and the renewable share. In the baseline case with no subsidy renewable energy accounts for roughly one-third of total energy use. As the subsidy rises, the renewable share increases steadily and eventually exceeds one-half of total energy use at higher subsidy levels.</w:t>
      </w:r>
    </w:p>
    <w:p w14:paraId="157EC372" w14:textId="418E4C90" w:rsidR="00132EDD" w:rsidRPr="00132EDD" w:rsidRDefault="00132EDD" w:rsidP="00132EDD">
      <w:pPr>
        <w:spacing w:before="50" w:after="50"/>
        <w:ind w:left="1417" w:right="1417"/>
        <w:rPr>
          <w:rFonts w:ascii="Times New Roman" w:eastAsiaTheme="minorEastAsia" w:hAnsi="Times New Roman" w:cs="Times New Roman"/>
          <w:sz w:val="24"/>
          <w:szCs w:val="24"/>
          <w:lang w:val="en-US"/>
        </w:rPr>
      </w:pPr>
      <w:r w:rsidRPr="00132EDD">
        <w:rPr>
          <w:rFonts w:ascii="Times New Roman" w:eastAsiaTheme="minorEastAsia" w:hAnsi="Times New Roman" w:cs="Times New Roman"/>
          <w:sz w:val="24"/>
          <w:szCs w:val="24"/>
          <w:lang w:val="en-US"/>
        </w:rPr>
        <w:lastRenderedPageBreak/>
        <w:t>This result follows directly from the structure of the model. A higher subsidy lowers the effective price of renewable energy relative to fossil energy. Because the two energy sources are imperfect substitutes firms gradually reallocate energy demand toward renewables. The upward-sloping curve in Figure 1 therefore illustrates the substitution mechanism at the core of the model.</w:t>
      </w:r>
    </w:p>
    <w:p w14:paraId="47620787" w14:textId="77777777" w:rsidR="00857936" w:rsidRPr="004A300E" w:rsidRDefault="00857936" w:rsidP="00857936">
      <w:pPr>
        <w:spacing w:before="50" w:after="50"/>
        <w:ind w:left="1417" w:right="1417"/>
        <w:rPr>
          <w:rFonts w:ascii="Times New Roman" w:eastAsiaTheme="minorEastAsia" w:hAnsi="Times New Roman" w:cs="Times New Roman"/>
          <w:b/>
          <w:bCs/>
          <w:sz w:val="24"/>
          <w:szCs w:val="24"/>
          <w:lang w:val="en-US"/>
        </w:rPr>
      </w:pPr>
    </w:p>
    <w:p w14:paraId="15BB9CDA" w14:textId="325FAE72" w:rsidR="004A300E" w:rsidRPr="00310668" w:rsidRDefault="004A300E" w:rsidP="004A300E">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t>4.4 Aggregate Output</w:t>
      </w:r>
    </w:p>
    <w:p w14:paraId="761DC5FB" w14:textId="77777777" w:rsidR="004A300E" w:rsidRPr="00310668" w:rsidRDefault="004A300E" w:rsidP="004A300E">
      <w:pPr>
        <w:spacing w:before="50" w:after="50"/>
        <w:ind w:left="1417" w:right="1417"/>
        <w:rPr>
          <w:rFonts w:ascii="Times New Roman" w:eastAsiaTheme="minorEastAsia" w:hAnsi="Times New Roman" w:cs="Times New Roman"/>
          <w:b/>
          <w:bCs/>
          <w:sz w:val="24"/>
          <w:szCs w:val="24"/>
          <w:lang w:val="en-US"/>
        </w:rPr>
      </w:pPr>
    </w:p>
    <w:p w14:paraId="15169B2D" w14:textId="77777777" w:rsidR="00A24800" w:rsidRDefault="004A300E" w:rsidP="00A24800">
      <w:pPr>
        <w:spacing w:before="50" w:after="50"/>
        <w:ind w:left="1417" w:right="1417"/>
        <w:rPr>
          <w:rFonts w:ascii="Times New Roman" w:eastAsiaTheme="minorEastAsia" w:hAnsi="Times New Roman" w:cs="Times New Roman"/>
          <w:sz w:val="24"/>
          <w:szCs w:val="24"/>
          <w:lang w:val="en-US"/>
        </w:rPr>
      </w:pPr>
      <w:r w:rsidRPr="004A300E">
        <w:rPr>
          <w:rFonts w:ascii="Times New Roman" w:eastAsiaTheme="minorEastAsia" w:hAnsi="Times New Roman" w:cs="Times New Roman"/>
          <w:sz w:val="24"/>
          <w:szCs w:val="24"/>
          <w:lang w:val="en-US"/>
        </w:rPr>
        <w:t>Figure 2 presents the response of aggregate output to the subsidy</w:t>
      </w:r>
    </w:p>
    <w:p w14:paraId="1D5C9372" w14:textId="371754A2" w:rsidR="0093343C" w:rsidRDefault="0093343C" w:rsidP="00A24800">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5006C7AC" wp14:editId="12E17A03">
            <wp:extent cx="3945600" cy="2466000"/>
            <wp:effectExtent l="0" t="0" r="0" b="0"/>
            <wp:docPr id="1179253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53138" name="Picture 1179253138"/>
                    <pic:cNvPicPr/>
                  </pic:nvPicPr>
                  <pic:blipFill>
                    <a:blip r:embed="rId7">
                      <a:extLst>
                        <a:ext uri="{28A0092B-C50C-407E-A947-70E740481C1C}">
                          <a14:useLocalDpi xmlns:a14="http://schemas.microsoft.com/office/drawing/2010/main" val="0"/>
                        </a:ext>
                      </a:extLst>
                    </a:blip>
                    <a:stretch>
                      <a:fillRect/>
                    </a:stretch>
                  </pic:blipFill>
                  <pic:spPr>
                    <a:xfrm>
                      <a:off x="0" y="0"/>
                      <a:ext cx="3945600" cy="2466000"/>
                    </a:xfrm>
                    <a:prstGeom prst="rect">
                      <a:avLst/>
                    </a:prstGeom>
                  </pic:spPr>
                </pic:pic>
              </a:graphicData>
            </a:graphic>
          </wp:inline>
        </w:drawing>
      </w:r>
    </w:p>
    <w:p w14:paraId="77650747" w14:textId="77777777" w:rsidR="0093343C" w:rsidRPr="004A300E" w:rsidRDefault="0093343C" w:rsidP="004A300E">
      <w:pPr>
        <w:spacing w:before="50" w:after="50"/>
        <w:ind w:left="1417" w:right="1417"/>
        <w:rPr>
          <w:rFonts w:ascii="Times New Roman" w:eastAsiaTheme="minorEastAsia" w:hAnsi="Times New Roman" w:cs="Times New Roman"/>
          <w:sz w:val="24"/>
          <w:szCs w:val="24"/>
          <w:lang w:val="en-US"/>
        </w:rPr>
      </w:pPr>
    </w:p>
    <w:p w14:paraId="2F12EBE0" w14:textId="0B1C16BE" w:rsidR="004A300E" w:rsidRPr="004A300E" w:rsidRDefault="004A300E" w:rsidP="004A300E">
      <w:pPr>
        <w:spacing w:before="50" w:after="50"/>
        <w:ind w:left="1417" w:right="1417"/>
        <w:rPr>
          <w:rFonts w:ascii="Times New Roman" w:eastAsiaTheme="minorEastAsia" w:hAnsi="Times New Roman" w:cs="Times New Roman"/>
          <w:sz w:val="24"/>
          <w:szCs w:val="24"/>
          <w:lang w:val="en-US"/>
        </w:rPr>
      </w:pPr>
      <w:r w:rsidRPr="004A300E">
        <w:rPr>
          <w:rFonts w:ascii="Times New Roman" w:eastAsiaTheme="minorEastAsia" w:hAnsi="Times New Roman" w:cs="Times New Roman"/>
          <w:sz w:val="24"/>
          <w:szCs w:val="24"/>
          <w:lang w:val="en-US"/>
        </w:rPr>
        <w:t>Aggregate output increases as the subsidy rises, although the magnitude of the increase is moderate. This pattern is economically intuitive. Lower renewable energy prices reduce the energy costs faced by firms, which in turn lowers marginal production costs and raises output. At the same time the overall effect remains limited because energy represents only one component of production costs.</w:t>
      </w:r>
    </w:p>
    <w:p w14:paraId="0C369BB0" w14:textId="1F4BDC66" w:rsidR="005B4FFC" w:rsidRPr="00A24800" w:rsidRDefault="004A300E" w:rsidP="00A24800">
      <w:pPr>
        <w:spacing w:before="50" w:after="50"/>
        <w:ind w:left="1417" w:right="1417"/>
        <w:rPr>
          <w:rFonts w:ascii="Times New Roman" w:eastAsiaTheme="minorEastAsia" w:hAnsi="Times New Roman" w:cs="Times New Roman"/>
          <w:sz w:val="24"/>
          <w:szCs w:val="24"/>
          <w:lang w:val="en-US"/>
        </w:rPr>
      </w:pPr>
      <w:r w:rsidRPr="004A300E">
        <w:rPr>
          <w:rFonts w:ascii="Times New Roman" w:eastAsiaTheme="minorEastAsia" w:hAnsi="Times New Roman" w:cs="Times New Roman"/>
          <w:sz w:val="24"/>
          <w:szCs w:val="24"/>
          <w:lang w:val="en-US"/>
        </w:rPr>
        <w:t>The numerical results therefore suggest that renewable subsidies can raise total output, but that the aggregate gains are gradual rather than dramatic.</w:t>
      </w:r>
    </w:p>
    <w:p w14:paraId="539A1538" w14:textId="77777777" w:rsidR="005B4FFC" w:rsidRPr="00310668" w:rsidRDefault="005B4FFC" w:rsidP="004A300E">
      <w:pPr>
        <w:spacing w:before="50" w:after="50"/>
        <w:ind w:left="1417" w:right="1417"/>
        <w:rPr>
          <w:rFonts w:ascii="Times New Roman" w:eastAsiaTheme="minorEastAsia" w:hAnsi="Times New Roman" w:cs="Times New Roman"/>
          <w:b/>
          <w:bCs/>
          <w:sz w:val="24"/>
          <w:szCs w:val="24"/>
          <w:lang w:val="en-US"/>
        </w:rPr>
      </w:pPr>
    </w:p>
    <w:p w14:paraId="76A5CE20"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543B9F87"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29B0D001"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50C3DCFC"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2AA3C2BD"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2FB8C43B"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46638758"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48CCDA9D" w14:textId="77777777" w:rsidR="00460EE1" w:rsidRDefault="00460EE1" w:rsidP="004A300E">
      <w:pPr>
        <w:spacing w:before="50" w:after="50"/>
        <w:ind w:left="1417" w:right="1417"/>
        <w:rPr>
          <w:rFonts w:ascii="Times New Roman" w:eastAsiaTheme="minorEastAsia" w:hAnsi="Times New Roman" w:cs="Times New Roman"/>
          <w:b/>
          <w:bCs/>
          <w:sz w:val="24"/>
          <w:szCs w:val="24"/>
          <w:lang w:val="en-US"/>
        </w:rPr>
      </w:pPr>
    </w:p>
    <w:p w14:paraId="33CB3158" w14:textId="734C14F4" w:rsidR="004A300E" w:rsidRPr="00310668" w:rsidRDefault="004A300E" w:rsidP="004A300E">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lastRenderedPageBreak/>
        <w:t>4.5 Sectoral Output</w:t>
      </w:r>
    </w:p>
    <w:p w14:paraId="7F9684BB" w14:textId="77777777" w:rsidR="00B54C58" w:rsidRDefault="00B54C58" w:rsidP="00940AA6">
      <w:pPr>
        <w:spacing w:before="50" w:after="50"/>
        <w:ind w:left="1417" w:right="1417"/>
        <w:rPr>
          <w:rFonts w:ascii="Times New Roman" w:eastAsiaTheme="minorEastAsia" w:hAnsi="Times New Roman" w:cs="Times New Roman"/>
          <w:sz w:val="24"/>
          <w:szCs w:val="24"/>
          <w:lang w:val="en-US"/>
        </w:rPr>
      </w:pPr>
    </w:p>
    <w:p w14:paraId="7C56605C" w14:textId="5F634D3A" w:rsidR="00940AA6" w:rsidRDefault="00940AA6" w:rsidP="00940AA6">
      <w:pPr>
        <w:spacing w:before="50" w:after="50"/>
        <w:ind w:left="1417" w:right="1417"/>
        <w:rPr>
          <w:rFonts w:ascii="Times New Roman" w:eastAsiaTheme="minorEastAsia" w:hAnsi="Times New Roman" w:cs="Times New Roman"/>
          <w:sz w:val="24"/>
          <w:szCs w:val="24"/>
          <w:lang w:val="en-US"/>
        </w:rPr>
      </w:pPr>
      <w:r w:rsidRPr="00940AA6">
        <w:rPr>
          <w:rFonts w:ascii="Times New Roman" w:eastAsiaTheme="minorEastAsia" w:hAnsi="Times New Roman" w:cs="Times New Roman"/>
          <w:sz w:val="24"/>
          <w:szCs w:val="24"/>
          <w:lang w:val="en-US"/>
        </w:rPr>
        <w:t>Figure 3 reports the effects of the subsidy on the output of the two final goods sectors.</w:t>
      </w:r>
    </w:p>
    <w:p w14:paraId="765278AA" w14:textId="77777777" w:rsidR="002A2A1D" w:rsidRDefault="002A2A1D" w:rsidP="00940AA6">
      <w:pPr>
        <w:spacing w:before="50" w:after="50"/>
        <w:ind w:left="1417" w:right="1417"/>
        <w:rPr>
          <w:rFonts w:ascii="Times New Roman" w:eastAsiaTheme="minorEastAsia" w:hAnsi="Times New Roman" w:cs="Times New Roman"/>
          <w:sz w:val="24"/>
          <w:szCs w:val="24"/>
          <w:lang w:val="en-US"/>
        </w:rPr>
      </w:pPr>
    </w:p>
    <w:p w14:paraId="7D51F4F1" w14:textId="1AC8BADD" w:rsidR="002A2A1D" w:rsidRDefault="002A2A1D" w:rsidP="00940AA6">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21B56EED" wp14:editId="3C9B7598">
            <wp:extent cx="3945600" cy="2466000"/>
            <wp:effectExtent l="0" t="0" r="0" b="0"/>
            <wp:docPr id="191660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03060" name="Picture 1916603060"/>
                    <pic:cNvPicPr/>
                  </pic:nvPicPr>
                  <pic:blipFill>
                    <a:blip r:embed="rId8">
                      <a:extLst>
                        <a:ext uri="{28A0092B-C50C-407E-A947-70E740481C1C}">
                          <a14:useLocalDpi xmlns:a14="http://schemas.microsoft.com/office/drawing/2010/main" val="0"/>
                        </a:ext>
                      </a:extLst>
                    </a:blip>
                    <a:stretch>
                      <a:fillRect/>
                    </a:stretch>
                  </pic:blipFill>
                  <pic:spPr>
                    <a:xfrm>
                      <a:off x="0" y="0"/>
                      <a:ext cx="3945600" cy="2466000"/>
                    </a:xfrm>
                    <a:prstGeom prst="rect">
                      <a:avLst/>
                    </a:prstGeom>
                  </pic:spPr>
                </pic:pic>
              </a:graphicData>
            </a:graphic>
          </wp:inline>
        </w:drawing>
      </w:r>
    </w:p>
    <w:p w14:paraId="379E0884" w14:textId="77777777" w:rsidR="002A2A1D" w:rsidRPr="00940AA6" w:rsidRDefault="002A2A1D" w:rsidP="00940AA6">
      <w:pPr>
        <w:spacing w:before="50" w:after="50"/>
        <w:ind w:left="1417" w:right="1417"/>
        <w:rPr>
          <w:rFonts w:ascii="Times New Roman" w:eastAsiaTheme="minorEastAsia" w:hAnsi="Times New Roman" w:cs="Times New Roman"/>
          <w:sz w:val="24"/>
          <w:szCs w:val="24"/>
          <w:lang w:val="en-US"/>
        </w:rPr>
      </w:pPr>
    </w:p>
    <w:p w14:paraId="18BBAB20" w14:textId="75EB8A2E" w:rsidR="00940AA6" w:rsidRPr="00940AA6" w:rsidRDefault="00940AA6" w:rsidP="00940AA6">
      <w:pPr>
        <w:spacing w:before="50" w:after="50"/>
        <w:ind w:left="1417" w:right="1417"/>
        <w:rPr>
          <w:rFonts w:ascii="Times New Roman" w:eastAsiaTheme="minorEastAsia" w:hAnsi="Times New Roman" w:cs="Times New Roman"/>
          <w:sz w:val="24"/>
          <w:szCs w:val="24"/>
          <w:lang w:val="en-US"/>
        </w:rPr>
      </w:pPr>
      <w:r w:rsidRPr="00940AA6">
        <w:rPr>
          <w:rFonts w:ascii="Times New Roman" w:eastAsiaTheme="minorEastAsia" w:hAnsi="Times New Roman" w:cs="Times New Roman"/>
          <w:sz w:val="24"/>
          <w:szCs w:val="24"/>
          <w:lang w:val="en-US"/>
        </w:rPr>
        <w:t>The responses are clearly asymmetric. Sector 1 which is more fossil-oriented, experiences only a relatively small increase in output as the subsidy rises. By contrast, Sector 2, which uses renewable energy more intensively, benefits much more strongly from the policy. Its output increases at a faster rate and eventually overtakes the output of Sector 1.</w:t>
      </w:r>
    </w:p>
    <w:p w14:paraId="72A0AE48" w14:textId="54724395" w:rsidR="00940AA6" w:rsidRDefault="00940AA6" w:rsidP="00940AA6">
      <w:pPr>
        <w:spacing w:before="50" w:after="50"/>
        <w:ind w:left="1417" w:right="1417"/>
        <w:rPr>
          <w:rFonts w:ascii="Times New Roman" w:eastAsiaTheme="minorEastAsia" w:hAnsi="Times New Roman" w:cs="Times New Roman"/>
          <w:sz w:val="24"/>
          <w:szCs w:val="24"/>
          <w:lang w:val="en-US"/>
        </w:rPr>
      </w:pPr>
      <w:r w:rsidRPr="00940AA6">
        <w:rPr>
          <w:rFonts w:ascii="Times New Roman" w:eastAsiaTheme="minorEastAsia" w:hAnsi="Times New Roman" w:cs="Times New Roman"/>
          <w:sz w:val="24"/>
          <w:szCs w:val="24"/>
          <w:lang w:val="en-US"/>
        </w:rPr>
        <w:t>This is one of the most important results of the paper. The subsidy does not affect all sectors uniformly. Instead it changes relative production costs across sectors and thereby induces a reallocation of economic activity. In this sense renewable energy policy generates not only aggregate effects but also structural changes within the economy.</w:t>
      </w:r>
    </w:p>
    <w:p w14:paraId="05B4BA33" w14:textId="77777777" w:rsidR="00386681" w:rsidRDefault="00386681" w:rsidP="00940AA6">
      <w:pPr>
        <w:spacing w:before="50" w:after="50"/>
        <w:ind w:left="1417" w:right="1417"/>
        <w:rPr>
          <w:rFonts w:ascii="Times New Roman" w:eastAsiaTheme="minorEastAsia" w:hAnsi="Times New Roman" w:cs="Times New Roman"/>
          <w:sz w:val="24"/>
          <w:szCs w:val="24"/>
          <w:lang w:val="en-US"/>
        </w:rPr>
      </w:pPr>
    </w:p>
    <w:p w14:paraId="2DD29527" w14:textId="3C5300BC" w:rsidR="005B4FFC" w:rsidRPr="00A24800" w:rsidRDefault="00386681" w:rsidP="00A24800">
      <w:pPr>
        <w:spacing w:before="50" w:after="50"/>
        <w:ind w:left="1417" w:right="1417"/>
        <w:rPr>
          <w:rFonts w:ascii="Times New Roman" w:eastAsiaTheme="minorEastAsia" w:hAnsi="Times New Roman" w:cs="Times New Roman"/>
          <w:sz w:val="24"/>
          <w:szCs w:val="24"/>
          <w:lang w:val="en-US"/>
        </w:rPr>
      </w:pPr>
      <w:r w:rsidRPr="00386681">
        <w:rPr>
          <w:rFonts w:ascii="Times New Roman" w:eastAsiaTheme="minorEastAsia" w:hAnsi="Times New Roman" w:cs="Times New Roman"/>
          <w:sz w:val="24"/>
          <w:szCs w:val="24"/>
          <w:lang w:val="en-US"/>
        </w:rPr>
        <w:t>This result suggests that renewable subsidies may lead to structural transformation, as production shifts toward sectors that are more compatible with clean energy technologies.</w:t>
      </w:r>
    </w:p>
    <w:p w14:paraId="4DCD7F04" w14:textId="77777777" w:rsidR="005B4FFC" w:rsidRPr="00310668" w:rsidRDefault="005B4FFC" w:rsidP="00940AA6">
      <w:pPr>
        <w:spacing w:before="50" w:after="50"/>
        <w:ind w:left="1417" w:right="1417"/>
        <w:rPr>
          <w:rFonts w:ascii="Times New Roman" w:eastAsiaTheme="minorEastAsia" w:hAnsi="Times New Roman" w:cs="Times New Roman"/>
          <w:b/>
          <w:bCs/>
          <w:sz w:val="24"/>
          <w:szCs w:val="24"/>
          <w:lang w:val="en-US"/>
        </w:rPr>
      </w:pPr>
    </w:p>
    <w:p w14:paraId="09FBF4C4"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1EE0F993"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3D564B99"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19E8AD5B"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12E47E25"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317F59DE"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1AB32358"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23862D1E" w14:textId="77777777" w:rsidR="00B54C58" w:rsidRDefault="00B54C58" w:rsidP="00940AA6">
      <w:pPr>
        <w:spacing w:before="50" w:after="50"/>
        <w:ind w:left="1417" w:right="1417"/>
        <w:rPr>
          <w:rFonts w:ascii="Times New Roman" w:eastAsiaTheme="minorEastAsia" w:hAnsi="Times New Roman" w:cs="Times New Roman"/>
          <w:b/>
          <w:bCs/>
          <w:sz w:val="24"/>
          <w:szCs w:val="24"/>
          <w:lang w:val="en-US"/>
        </w:rPr>
      </w:pPr>
    </w:p>
    <w:p w14:paraId="462703DE" w14:textId="655FB3EB" w:rsidR="00940AA6" w:rsidRPr="00310668" w:rsidRDefault="00940AA6" w:rsidP="00940AA6">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t>4.6 Sectoral Energy Prices</w:t>
      </w:r>
    </w:p>
    <w:p w14:paraId="0704D4C5" w14:textId="77777777" w:rsidR="00B54C58" w:rsidRDefault="00B54C58" w:rsidP="00D560FF">
      <w:pPr>
        <w:spacing w:before="50" w:after="50"/>
        <w:ind w:left="1417" w:right="1417"/>
        <w:rPr>
          <w:rFonts w:ascii="Times New Roman" w:eastAsiaTheme="minorEastAsia" w:hAnsi="Times New Roman" w:cs="Times New Roman"/>
          <w:b/>
          <w:bCs/>
          <w:sz w:val="24"/>
          <w:szCs w:val="24"/>
          <w:lang w:val="en-US"/>
        </w:rPr>
      </w:pPr>
    </w:p>
    <w:p w14:paraId="55B96DDD" w14:textId="6D7D9D34" w:rsidR="00F231F2" w:rsidRDefault="00D560FF" w:rsidP="00D560FF">
      <w:pPr>
        <w:spacing w:before="50" w:after="50"/>
        <w:ind w:left="1417" w:right="1417"/>
        <w:rPr>
          <w:rFonts w:ascii="Times New Roman" w:eastAsiaTheme="minorEastAsia" w:hAnsi="Times New Roman" w:cs="Times New Roman"/>
          <w:sz w:val="24"/>
          <w:szCs w:val="24"/>
          <w:lang w:val="en-US"/>
        </w:rPr>
      </w:pPr>
      <w:r w:rsidRPr="00D560FF">
        <w:rPr>
          <w:rFonts w:ascii="Times New Roman" w:eastAsiaTheme="minorEastAsia" w:hAnsi="Times New Roman" w:cs="Times New Roman"/>
          <w:sz w:val="24"/>
          <w:szCs w:val="24"/>
          <w:lang w:val="en-US"/>
        </w:rPr>
        <w:t>Figure 4 shows the evolution of sector-specific energy price indices.</w:t>
      </w:r>
    </w:p>
    <w:p w14:paraId="49E0E587" w14:textId="77777777" w:rsidR="00D560FF" w:rsidRDefault="00D560FF" w:rsidP="00D560FF">
      <w:pPr>
        <w:spacing w:before="50" w:after="50"/>
        <w:ind w:left="1417" w:right="1417"/>
        <w:rPr>
          <w:rFonts w:ascii="Times New Roman" w:eastAsiaTheme="minorEastAsia" w:hAnsi="Times New Roman" w:cs="Times New Roman"/>
          <w:sz w:val="24"/>
          <w:szCs w:val="24"/>
          <w:lang w:val="en-US"/>
        </w:rPr>
      </w:pPr>
    </w:p>
    <w:p w14:paraId="44542656" w14:textId="6355B04B" w:rsidR="00D560FF" w:rsidRPr="00D560FF" w:rsidRDefault="00D560FF" w:rsidP="00D560FF">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69591D69" wp14:editId="73F98E7D">
            <wp:extent cx="3945600" cy="2466000"/>
            <wp:effectExtent l="0" t="0" r="0" b="0"/>
            <wp:docPr id="1301836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6472" name="Picture 1301836472"/>
                    <pic:cNvPicPr/>
                  </pic:nvPicPr>
                  <pic:blipFill>
                    <a:blip r:embed="rId9">
                      <a:extLst>
                        <a:ext uri="{28A0092B-C50C-407E-A947-70E740481C1C}">
                          <a14:useLocalDpi xmlns:a14="http://schemas.microsoft.com/office/drawing/2010/main" val="0"/>
                        </a:ext>
                      </a:extLst>
                    </a:blip>
                    <a:stretch>
                      <a:fillRect/>
                    </a:stretch>
                  </pic:blipFill>
                  <pic:spPr>
                    <a:xfrm>
                      <a:off x="0" y="0"/>
                      <a:ext cx="3945600" cy="2466000"/>
                    </a:xfrm>
                    <a:prstGeom prst="rect">
                      <a:avLst/>
                    </a:prstGeom>
                  </pic:spPr>
                </pic:pic>
              </a:graphicData>
            </a:graphic>
          </wp:inline>
        </w:drawing>
      </w:r>
    </w:p>
    <w:p w14:paraId="584A8044" w14:textId="77777777" w:rsidR="00F231F2" w:rsidRPr="00D560FF" w:rsidRDefault="00F231F2" w:rsidP="00940AA6">
      <w:pPr>
        <w:spacing w:before="50" w:after="50"/>
        <w:ind w:left="1417" w:right="1417"/>
        <w:rPr>
          <w:rFonts w:ascii="Times New Roman" w:eastAsiaTheme="minorEastAsia" w:hAnsi="Times New Roman" w:cs="Times New Roman"/>
          <w:b/>
          <w:bCs/>
          <w:sz w:val="24"/>
          <w:szCs w:val="24"/>
          <w:lang w:val="en-US"/>
        </w:rPr>
      </w:pPr>
    </w:p>
    <w:p w14:paraId="101C6283" w14:textId="525AD089" w:rsidR="00FF2BEB" w:rsidRPr="00FF2BEB" w:rsidRDefault="00FF2BEB" w:rsidP="00FF2BEB">
      <w:pPr>
        <w:spacing w:before="50" w:after="50"/>
        <w:ind w:left="1417" w:right="1417"/>
        <w:rPr>
          <w:rFonts w:ascii="Times New Roman" w:eastAsiaTheme="minorEastAsia" w:hAnsi="Times New Roman" w:cs="Times New Roman"/>
          <w:sz w:val="24"/>
          <w:szCs w:val="24"/>
          <w:lang w:val="en-US"/>
        </w:rPr>
      </w:pPr>
      <w:r w:rsidRPr="00FF2BEB">
        <w:rPr>
          <w:rFonts w:ascii="Times New Roman" w:eastAsiaTheme="minorEastAsia" w:hAnsi="Times New Roman" w:cs="Times New Roman"/>
          <w:sz w:val="24"/>
          <w:szCs w:val="24"/>
          <w:lang w:val="en-US"/>
        </w:rPr>
        <w:t>Both sectors experience lower energy prices when the subsidy increases, but the effect is substantially stronger for Sector 2. In the absence of strong policy support Sector 2 faces a relatively high effective energy price because it relies more heavily on renewable energy which is initially more expensive than fossil energy. As the subsidy rises, this disadvantage gradually disappears. At sufficiently high subsidy levels Sector 2’s effective energy price becomes lower than that of Sector 1.</w:t>
      </w:r>
    </w:p>
    <w:p w14:paraId="2BFBE4CD" w14:textId="00FF01F2" w:rsidR="00FF2BEB" w:rsidRDefault="00FF2BEB" w:rsidP="00FF2BEB">
      <w:pPr>
        <w:spacing w:before="50" w:after="50"/>
        <w:ind w:left="1417" w:right="1417"/>
        <w:rPr>
          <w:rFonts w:ascii="Times New Roman" w:eastAsiaTheme="minorEastAsia" w:hAnsi="Times New Roman" w:cs="Times New Roman"/>
          <w:sz w:val="24"/>
          <w:szCs w:val="24"/>
          <w:lang w:val="en-US"/>
        </w:rPr>
      </w:pPr>
      <w:r w:rsidRPr="00FF2BEB">
        <w:rPr>
          <w:rFonts w:ascii="Times New Roman" w:eastAsiaTheme="minorEastAsia" w:hAnsi="Times New Roman" w:cs="Times New Roman"/>
          <w:sz w:val="24"/>
          <w:szCs w:val="24"/>
          <w:lang w:val="en-US"/>
        </w:rPr>
        <w:t>This reversal is important because it explains the pattern observed in sectoral output. Once renewable-intensive sectors gain a cost advantage they expand more rapidly than fossil-oriented sectors.</w:t>
      </w:r>
    </w:p>
    <w:p w14:paraId="4521F11B" w14:textId="77777777" w:rsidR="000D50DA" w:rsidRDefault="000D50DA" w:rsidP="00FF2BEB">
      <w:pPr>
        <w:spacing w:before="50" w:after="50"/>
        <w:ind w:left="1417" w:right="1417"/>
        <w:rPr>
          <w:rFonts w:ascii="Times New Roman" w:eastAsiaTheme="minorEastAsia" w:hAnsi="Times New Roman" w:cs="Times New Roman"/>
          <w:sz w:val="24"/>
          <w:szCs w:val="24"/>
          <w:lang w:val="en-US"/>
        </w:rPr>
      </w:pPr>
    </w:p>
    <w:p w14:paraId="334B9640" w14:textId="296F8C42" w:rsidR="005B4FFC" w:rsidRDefault="000D50DA" w:rsidP="0042662D">
      <w:pPr>
        <w:spacing w:before="50" w:after="50"/>
        <w:ind w:left="1417" w:right="1417"/>
        <w:rPr>
          <w:rFonts w:ascii="Times New Roman" w:eastAsiaTheme="minorEastAsia" w:hAnsi="Times New Roman" w:cs="Times New Roman"/>
          <w:sz w:val="24"/>
          <w:szCs w:val="24"/>
          <w:lang w:val="en-US"/>
        </w:rPr>
      </w:pPr>
      <w:r w:rsidRPr="000D50DA">
        <w:rPr>
          <w:rFonts w:ascii="Times New Roman" w:eastAsiaTheme="minorEastAsia" w:hAnsi="Times New Roman" w:cs="Times New Roman"/>
          <w:sz w:val="24"/>
          <w:szCs w:val="24"/>
          <w:lang w:val="en-US"/>
        </w:rPr>
        <w:t>This mechanism highlights how policy interventions can alter relative production costs and thereby influence the allocation of resources across sectors.</w:t>
      </w:r>
    </w:p>
    <w:p w14:paraId="244653F6" w14:textId="77777777" w:rsidR="0042662D" w:rsidRPr="0042662D" w:rsidRDefault="0042662D" w:rsidP="0042662D">
      <w:pPr>
        <w:spacing w:before="50" w:after="50"/>
        <w:ind w:left="1417" w:right="1417"/>
        <w:rPr>
          <w:rFonts w:ascii="Times New Roman" w:eastAsiaTheme="minorEastAsia" w:hAnsi="Times New Roman" w:cs="Times New Roman"/>
          <w:sz w:val="24"/>
          <w:szCs w:val="24"/>
          <w:lang w:val="en-US"/>
        </w:rPr>
      </w:pPr>
    </w:p>
    <w:p w14:paraId="4671F5B3" w14:textId="75CFDDB4" w:rsidR="00FF2BEB" w:rsidRPr="00940AA6" w:rsidRDefault="00FF2BEB" w:rsidP="00FF2BEB">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t>4.7 Interpretation</w:t>
      </w:r>
    </w:p>
    <w:p w14:paraId="5D9B4DC6" w14:textId="77777777" w:rsidR="004A300E" w:rsidRDefault="004A300E" w:rsidP="004A300E">
      <w:pPr>
        <w:spacing w:before="50" w:after="50"/>
        <w:ind w:left="1417" w:right="1417"/>
        <w:rPr>
          <w:rFonts w:ascii="Times New Roman" w:eastAsiaTheme="minorEastAsia" w:hAnsi="Times New Roman" w:cs="Times New Roman"/>
          <w:b/>
          <w:bCs/>
          <w:sz w:val="24"/>
          <w:szCs w:val="24"/>
          <w:lang w:val="en-US"/>
        </w:rPr>
      </w:pPr>
    </w:p>
    <w:p w14:paraId="76A90002" w14:textId="1C968BDE" w:rsidR="00C33FC7" w:rsidRDefault="00C33FC7" w:rsidP="00C33FC7">
      <w:pPr>
        <w:spacing w:before="50" w:after="50"/>
        <w:ind w:left="1417" w:right="1417"/>
        <w:rPr>
          <w:rFonts w:ascii="Times New Roman" w:eastAsiaTheme="minorEastAsia" w:hAnsi="Times New Roman" w:cs="Times New Roman"/>
          <w:sz w:val="24"/>
          <w:szCs w:val="24"/>
          <w:lang w:val="en-US"/>
        </w:rPr>
      </w:pPr>
      <w:r w:rsidRPr="00C33FC7">
        <w:rPr>
          <w:rFonts w:ascii="Times New Roman" w:eastAsiaTheme="minorEastAsia" w:hAnsi="Times New Roman" w:cs="Times New Roman"/>
          <w:sz w:val="24"/>
          <w:szCs w:val="24"/>
          <w:lang w:val="en-US"/>
        </w:rPr>
        <w:t xml:space="preserve">Taken together the numerical results confirm the core mechanisms of the model. First renewable subsidies shift the energy mix toward renewable sources by altering relative prices. Second </w:t>
      </w:r>
      <w:r w:rsidR="00E5410D" w:rsidRPr="00E5410D">
        <w:rPr>
          <w:rFonts w:ascii="Times New Roman" w:eastAsiaTheme="minorEastAsia" w:hAnsi="Times New Roman" w:cs="Times New Roman"/>
          <w:sz w:val="24"/>
          <w:szCs w:val="24"/>
          <w:lang w:val="en-US"/>
        </w:rPr>
        <w:t>they reduce the effective cost of energy, especially for renewable-intensive sectors</w:t>
      </w:r>
      <w:r w:rsidRPr="00C33FC7">
        <w:rPr>
          <w:rFonts w:ascii="Times New Roman" w:eastAsiaTheme="minorEastAsia" w:hAnsi="Times New Roman" w:cs="Times New Roman"/>
          <w:sz w:val="24"/>
          <w:szCs w:val="24"/>
          <w:lang w:val="en-US"/>
        </w:rPr>
        <w:t xml:space="preserve">, particularly in sectors that are more </w:t>
      </w:r>
      <w:r w:rsidRPr="00C33FC7">
        <w:rPr>
          <w:rFonts w:ascii="Times New Roman" w:eastAsiaTheme="minorEastAsia" w:hAnsi="Times New Roman" w:cs="Times New Roman"/>
          <w:sz w:val="24"/>
          <w:szCs w:val="24"/>
          <w:lang w:val="en-US"/>
        </w:rPr>
        <w:lastRenderedPageBreak/>
        <w:t>compatible with renewable technologies. Third</w:t>
      </w:r>
      <w:r w:rsidR="00E5410D">
        <w:rPr>
          <w:rFonts w:ascii="Times New Roman" w:eastAsiaTheme="minorEastAsia" w:hAnsi="Times New Roman" w:cs="Times New Roman"/>
          <w:sz w:val="24"/>
          <w:szCs w:val="24"/>
          <w:lang w:val="en-US"/>
        </w:rPr>
        <w:t>,</w:t>
      </w:r>
      <w:r w:rsidRPr="00C33FC7">
        <w:rPr>
          <w:rFonts w:ascii="Times New Roman" w:eastAsiaTheme="minorEastAsia" w:hAnsi="Times New Roman" w:cs="Times New Roman"/>
          <w:sz w:val="24"/>
          <w:szCs w:val="24"/>
          <w:lang w:val="en-US"/>
        </w:rPr>
        <w:t xml:space="preserve"> they lead to an increase in aggregate output, although the overall effect remains moderate. Finally the policy generates heterogeneous effects across sectors inducing a reallocation of production toward sectors that rely more intensively on renewable energy.</w:t>
      </w:r>
    </w:p>
    <w:p w14:paraId="2E63EF1A" w14:textId="77777777" w:rsidR="0015580B" w:rsidRPr="00C33FC7" w:rsidRDefault="0015580B" w:rsidP="00C33FC7">
      <w:pPr>
        <w:spacing w:before="50" w:after="50"/>
        <w:ind w:left="1417" w:right="1417"/>
        <w:rPr>
          <w:rFonts w:ascii="Times New Roman" w:eastAsiaTheme="minorEastAsia" w:hAnsi="Times New Roman" w:cs="Times New Roman"/>
          <w:sz w:val="24"/>
          <w:szCs w:val="24"/>
          <w:lang w:val="en-US"/>
        </w:rPr>
      </w:pPr>
    </w:p>
    <w:p w14:paraId="4C724DFA" w14:textId="2EE4DC08" w:rsidR="00C33FC7" w:rsidRDefault="00C33FC7" w:rsidP="00C33FC7">
      <w:pPr>
        <w:spacing w:before="50" w:after="50"/>
        <w:ind w:left="1417" w:right="1417"/>
        <w:rPr>
          <w:rFonts w:ascii="Times New Roman" w:eastAsiaTheme="minorEastAsia" w:hAnsi="Times New Roman" w:cs="Times New Roman"/>
          <w:sz w:val="24"/>
          <w:szCs w:val="24"/>
          <w:lang w:val="en-US"/>
        </w:rPr>
      </w:pPr>
      <w:r w:rsidRPr="00C33FC7">
        <w:rPr>
          <w:rFonts w:ascii="Times New Roman" w:eastAsiaTheme="minorEastAsia" w:hAnsi="Times New Roman" w:cs="Times New Roman"/>
          <w:sz w:val="24"/>
          <w:szCs w:val="24"/>
          <w:lang w:val="en-US"/>
        </w:rPr>
        <w:t>These results highlight that renewable energy policy operates through general equilibrium channels. By affecting relative input prices, subsidies influence firms production decisions factor allocation and ultimately the structure of the economy. As a result the impact of such policies extends beyond the energy sector and shapes broader economic outcomes.</w:t>
      </w:r>
    </w:p>
    <w:p w14:paraId="58EF1F68" w14:textId="77777777" w:rsidR="0015580B" w:rsidRPr="00C33FC7" w:rsidRDefault="0015580B" w:rsidP="00C33FC7">
      <w:pPr>
        <w:spacing w:before="50" w:after="50"/>
        <w:ind w:left="1417" w:right="1417"/>
        <w:rPr>
          <w:rFonts w:ascii="Times New Roman" w:eastAsiaTheme="minorEastAsia" w:hAnsi="Times New Roman" w:cs="Times New Roman"/>
          <w:sz w:val="24"/>
          <w:szCs w:val="24"/>
          <w:lang w:val="en-US"/>
        </w:rPr>
      </w:pPr>
    </w:p>
    <w:p w14:paraId="58265665" w14:textId="1CD9F108" w:rsidR="00C33FC7" w:rsidRDefault="00C33FC7" w:rsidP="00C33FC7">
      <w:pPr>
        <w:spacing w:before="50" w:after="50"/>
        <w:ind w:left="1417" w:right="1417"/>
        <w:rPr>
          <w:rFonts w:ascii="Times New Roman" w:eastAsiaTheme="minorEastAsia" w:hAnsi="Times New Roman" w:cs="Times New Roman"/>
          <w:sz w:val="24"/>
          <w:szCs w:val="24"/>
          <w:lang w:val="en-US"/>
        </w:rPr>
      </w:pPr>
      <w:r w:rsidRPr="00C33FC7">
        <w:rPr>
          <w:rFonts w:ascii="Times New Roman" w:eastAsiaTheme="minorEastAsia" w:hAnsi="Times New Roman" w:cs="Times New Roman"/>
          <w:sz w:val="24"/>
          <w:szCs w:val="24"/>
          <w:lang w:val="en-US"/>
        </w:rPr>
        <w:t>Importantly the magnitude of these effects depends on the elasticity of substitution between fossil and renewable energy. When substitution is easier firms can adjust their input mix more aggressively leading to a stronger response of the renewable energy share and a more pronounced reallocation across sectors.</w:t>
      </w:r>
    </w:p>
    <w:p w14:paraId="25F36E56" w14:textId="77777777" w:rsidR="0015580B" w:rsidRPr="00C33FC7" w:rsidRDefault="0015580B" w:rsidP="00C33FC7">
      <w:pPr>
        <w:spacing w:before="50" w:after="50"/>
        <w:ind w:left="1417" w:right="1417"/>
        <w:rPr>
          <w:rFonts w:ascii="Times New Roman" w:eastAsiaTheme="minorEastAsia" w:hAnsi="Times New Roman" w:cs="Times New Roman"/>
          <w:sz w:val="24"/>
          <w:szCs w:val="24"/>
          <w:lang w:val="en-US"/>
        </w:rPr>
      </w:pPr>
    </w:p>
    <w:p w14:paraId="51CD5415" w14:textId="697424DE" w:rsidR="00C33FC7" w:rsidRDefault="00C33FC7" w:rsidP="00C33FC7">
      <w:pPr>
        <w:spacing w:before="50" w:after="50"/>
        <w:ind w:left="1417" w:right="1417"/>
        <w:rPr>
          <w:rFonts w:ascii="Times New Roman" w:eastAsiaTheme="minorEastAsia" w:hAnsi="Times New Roman" w:cs="Times New Roman"/>
          <w:sz w:val="24"/>
          <w:szCs w:val="24"/>
          <w:lang w:val="en-US"/>
        </w:rPr>
      </w:pPr>
      <w:r w:rsidRPr="00C33FC7">
        <w:rPr>
          <w:rFonts w:ascii="Times New Roman" w:eastAsiaTheme="minorEastAsia" w:hAnsi="Times New Roman" w:cs="Times New Roman"/>
          <w:sz w:val="24"/>
          <w:szCs w:val="24"/>
          <w:lang w:val="en-US"/>
        </w:rPr>
        <w:t>From a policy perspective this implies that the effectiveness of renewable subsidies critically depends on technological and structural conditions that determine how easily different energy sources can be substituted.</w:t>
      </w:r>
    </w:p>
    <w:p w14:paraId="0AF4C266" w14:textId="77777777" w:rsidR="0015580B" w:rsidRPr="00C33FC7" w:rsidRDefault="0015580B" w:rsidP="00C33FC7">
      <w:pPr>
        <w:spacing w:before="50" w:after="50"/>
        <w:ind w:left="1417" w:right="1417"/>
        <w:rPr>
          <w:rFonts w:ascii="Times New Roman" w:eastAsiaTheme="minorEastAsia" w:hAnsi="Times New Roman" w:cs="Times New Roman"/>
          <w:sz w:val="24"/>
          <w:szCs w:val="24"/>
          <w:lang w:val="en-US"/>
        </w:rPr>
      </w:pPr>
    </w:p>
    <w:p w14:paraId="4D1F78FA" w14:textId="1750610D" w:rsidR="00C33FC7" w:rsidRPr="00C33FC7" w:rsidRDefault="00C33FC7" w:rsidP="00C33FC7">
      <w:pPr>
        <w:spacing w:before="50" w:after="50"/>
        <w:ind w:left="1417" w:right="1417"/>
        <w:rPr>
          <w:rFonts w:ascii="Times New Roman" w:eastAsiaTheme="minorEastAsia" w:hAnsi="Times New Roman" w:cs="Times New Roman"/>
          <w:sz w:val="24"/>
          <w:szCs w:val="24"/>
          <w:lang w:val="en-US"/>
        </w:rPr>
      </w:pPr>
      <w:r w:rsidRPr="00C33FC7">
        <w:rPr>
          <w:rFonts w:ascii="Times New Roman" w:eastAsiaTheme="minorEastAsia" w:hAnsi="Times New Roman" w:cs="Times New Roman"/>
          <w:sz w:val="24"/>
          <w:szCs w:val="24"/>
          <w:lang w:val="en-US"/>
        </w:rPr>
        <w:t>In the model renewable subsidies are financed through lump-sum taxation. This implies that the policy does not distort marginal decisions of households but it reduces their disposable income. Therefore while subsidies improve the composition of energy use they may involve a trade-off between environmental objectives and overall consumption.</w:t>
      </w:r>
    </w:p>
    <w:p w14:paraId="76A3CE1E" w14:textId="77777777" w:rsidR="00C33FC7" w:rsidRDefault="00C33FC7" w:rsidP="00FF2BEB">
      <w:pPr>
        <w:spacing w:before="50" w:after="50"/>
        <w:ind w:left="1417" w:right="1417"/>
        <w:rPr>
          <w:rFonts w:ascii="Times New Roman" w:eastAsiaTheme="minorEastAsia" w:hAnsi="Times New Roman" w:cs="Times New Roman"/>
          <w:sz w:val="24"/>
          <w:szCs w:val="24"/>
          <w:lang w:val="en-US"/>
        </w:rPr>
      </w:pPr>
    </w:p>
    <w:p w14:paraId="4DC27D2E" w14:textId="685852EF" w:rsidR="00C33FC7" w:rsidRDefault="00C33FC7" w:rsidP="00FF2BEB">
      <w:pPr>
        <w:spacing w:before="50" w:after="50"/>
        <w:ind w:left="1417" w:right="1417"/>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 xml:space="preserve">4.9 Consumption and Welfare </w:t>
      </w:r>
    </w:p>
    <w:p w14:paraId="64547106" w14:textId="77777777" w:rsidR="004B3858" w:rsidRDefault="004B3858" w:rsidP="00FF2BEB">
      <w:pPr>
        <w:spacing w:before="50" w:after="50"/>
        <w:ind w:left="1417" w:right="1417"/>
        <w:rPr>
          <w:rFonts w:ascii="Times New Roman" w:eastAsiaTheme="minorEastAsia" w:hAnsi="Times New Roman" w:cs="Times New Roman"/>
          <w:b/>
          <w:bCs/>
          <w:sz w:val="24"/>
          <w:szCs w:val="24"/>
          <w:lang w:val="en-US"/>
        </w:rPr>
      </w:pPr>
    </w:p>
    <w:p w14:paraId="6B4810CE" w14:textId="6C25AD27" w:rsidR="004B3858" w:rsidRDefault="004B3858" w:rsidP="00FF2BEB">
      <w:pPr>
        <w:spacing w:before="50" w:after="50"/>
        <w:ind w:left="1417" w:right="1417"/>
        <w:rPr>
          <w:rFonts w:ascii="Times New Roman" w:eastAsiaTheme="minorEastAsia" w:hAnsi="Times New Roman" w:cs="Times New Roman"/>
          <w:sz w:val="24"/>
          <w:szCs w:val="24"/>
          <w:lang w:val="en-US"/>
        </w:rPr>
      </w:pPr>
      <w:r w:rsidRPr="004B3858">
        <w:rPr>
          <w:rFonts w:ascii="Times New Roman" w:eastAsiaTheme="minorEastAsia" w:hAnsi="Times New Roman" w:cs="Times New Roman"/>
          <w:sz w:val="24"/>
          <w:szCs w:val="24"/>
          <w:lang w:val="en-US"/>
        </w:rPr>
        <w:t>In addition to output and energy use it is important to examine how renewable subsidies affect household consumption an</w:t>
      </w:r>
      <w:r w:rsidR="00A3516B">
        <w:rPr>
          <w:rFonts w:ascii="Times New Roman" w:eastAsiaTheme="minorEastAsia" w:hAnsi="Times New Roman" w:cs="Times New Roman"/>
          <w:sz w:val="24"/>
          <w:szCs w:val="24"/>
          <w:lang w:val="en-US"/>
        </w:rPr>
        <w:t>d</w:t>
      </w:r>
      <w:r w:rsidRPr="004B3858">
        <w:rPr>
          <w:rFonts w:ascii="Times New Roman" w:eastAsiaTheme="minorEastAsia" w:hAnsi="Times New Roman" w:cs="Times New Roman"/>
          <w:sz w:val="24"/>
          <w:szCs w:val="24"/>
          <w:lang w:val="en-US"/>
        </w:rPr>
        <w:t xml:space="preserve"> by extension, economic welfare.</w:t>
      </w:r>
    </w:p>
    <w:p w14:paraId="4494DDCD" w14:textId="77777777" w:rsidR="004B3858" w:rsidRDefault="004B3858" w:rsidP="00FF2BEB">
      <w:pPr>
        <w:spacing w:before="50" w:after="50"/>
        <w:ind w:left="1417" w:right="1417"/>
        <w:rPr>
          <w:rFonts w:ascii="Times New Roman" w:eastAsiaTheme="minorEastAsia" w:hAnsi="Times New Roman" w:cs="Times New Roman"/>
          <w:sz w:val="24"/>
          <w:szCs w:val="24"/>
          <w:lang w:val="en-US"/>
        </w:rPr>
      </w:pPr>
    </w:p>
    <w:p w14:paraId="155E3555" w14:textId="7C70A6F4" w:rsidR="004B3858" w:rsidRDefault="004B3858" w:rsidP="00FF2BEB">
      <w:pPr>
        <w:spacing w:before="50" w:after="50"/>
        <w:ind w:left="1417" w:right="1417"/>
        <w:rPr>
          <w:rFonts w:ascii="Times New Roman" w:eastAsiaTheme="minorEastAsia" w:hAnsi="Times New Roman" w:cs="Times New Roman"/>
          <w:sz w:val="24"/>
          <w:szCs w:val="24"/>
          <w:lang w:val="en-US"/>
        </w:rPr>
      </w:pPr>
      <w:r w:rsidRPr="004B3858">
        <w:rPr>
          <w:rFonts w:ascii="Times New Roman" w:eastAsiaTheme="minorEastAsia" w:hAnsi="Times New Roman" w:cs="Times New Roman"/>
          <w:sz w:val="24"/>
          <w:szCs w:val="24"/>
          <w:lang w:val="en-US"/>
        </w:rPr>
        <w:t>Figure 6 presents the response of consumption to increasing levels of the renewable energy subsidy. The results show a clear downward trend: as the subsidy rises consumption gradually declines. This outcome reflects the resource cost associated with the transition toward renewable energy.</w:t>
      </w:r>
    </w:p>
    <w:p w14:paraId="79594FA9" w14:textId="77777777" w:rsidR="004B3858" w:rsidRDefault="004B3858" w:rsidP="00FF2BEB">
      <w:pPr>
        <w:spacing w:before="50" w:after="50"/>
        <w:ind w:left="1417" w:right="1417"/>
        <w:rPr>
          <w:rFonts w:ascii="Times New Roman" w:eastAsiaTheme="minorEastAsia" w:hAnsi="Times New Roman" w:cs="Times New Roman"/>
          <w:sz w:val="24"/>
          <w:szCs w:val="24"/>
          <w:lang w:val="en-US"/>
        </w:rPr>
      </w:pPr>
    </w:p>
    <w:p w14:paraId="4EE27831" w14:textId="32419BCB" w:rsidR="004B3858" w:rsidRDefault="004B3858" w:rsidP="00FF2BEB">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lastRenderedPageBreak/>
        <w:drawing>
          <wp:inline distT="0" distB="0" distL="0" distR="0" wp14:anchorId="1A029483" wp14:editId="226B68F8">
            <wp:extent cx="3945600" cy="2466000"/>
            <wp:effectExtent l="0" t="0" r="0" b="0"/>
            <wp:docPr id="36962815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28156" name="Obraz 369628156"/>
                    <pic:cNvPicPr/>
                  </pic:nvPicPr>
                  <pic:blipFill>
                    <a:blip r:embed="rId10">
                      <a:extLst>
                        <a:ext uri="{28A0092B-C50C-407E-A947-70E740481C1C}">
                          <a14:useLocalDpi xmlns:a14="http://schemas.microsoft.com/office/drawing/2010/main" val="0"/>
                        </a:ext>
                      </a:extLst>
                    </a:blip>
                    <a:stretch>
                      <a:fillRect/>
                    </a:stretch>
                  </pic:blipFill>
                  <pic:spPr>
                    <a:xfrm>
                      <a:off x="0" y="0"/>
                      <a:ext cx="3945600" cy="2466000"/>
                    </a:xfrm>
                    <a:prstGeom prst="rect">
                      <a:avLst/>
                    </a:prstGeom>
                  </pic:spPr>
                </pic:pic>
              </a:graphicData>
            </a:graphic>
          </wp:inline>
        </w:drawing>
      </w:r>
    </w:p>
    <w:p w14:paraId="4DF0FAC9" w14:textId="77777777" w:rsidR="004B3858" w:rsidRDefault="004B3858" w:rsidP="00FF2BEB">
      <w:pPr>
        <w:spacing w:before="50" w:after="50"/>
        <w:ind w:left="1417" w:right="1417"/>
        <w:rPr>
          <w:rFonts w:ascii="Times New Roman" w:eastAsiaTheme="minorEastAsia" w:hAnsi="Times New Roman" w:cs="Times New Roman"/>
          <w:sz w:val="24"/>
          <w:szCs w:val="24"/>
          <w:lang w:val="en-US"/>
        </w:rPr>
      </w:pPr>
    </w:p>
    <w:p w14:paraId="7EB02570" w14:textId="08C1CD2A" w:rsidR="004B3858" w:rsidRDefault="004B3858" w:rsidP="00FF2BEB">
      <w:pPr>
        <w:spacing w:before="50" w:after="50"/>
        <w:ind w:left="1417" w:right="1417"/>
        <w:rPr>
          <w:rFonts w:ascii="Times New Roman" w:eastAsiaTheme="minorEastAsia" w:hAnsi="Times New Roman" w:cs="Times New Roman"/>
          <w:sz w:val="24"/>
          <w:szCs w:val="24"/>
          <w:lang w:val="en-US"/>
        </w:rPr>
      </w:pPr>
      <w:r w:rsidRPr="004B3858">
        <w:rPr>
          <w:rFonts w:ascii="Times New Roman" w:eastAsiaTheme="minorEastAsia" w:hAnsi="Times New Roman" w:cs="Times New Roman"/>
          <w:sz w:val="24"/>
          <w:szCs w:val="24"/>
          <w:lang w:val="en-US"/>
        </w:rPr>
        <w:t>In the model consumption is determined as the residual of aggregate output after accounting for investment and the real cost of energy production:</w:t>
      </w:r>
    </w:p>
    <w:p w14:paraId="7887374B" w14:textId="77777777" w:rsidR="004B3858" w:rsidRDefault="004B3858" w:rsidP="00FF2BEB">
      <w:pPr>
        <w:spacing w:before="50" w:after="50"/>
        <w:ind w:left="1417" w:right="1417"/>
        <w:rPr>
          <w:rFonts w:ascii="Times New Roman" w:eastAsiaTheme="minorEastAsia" w:hAnsi="Times New Roman" w:cs="Times New Roman"/>
          <w:sz w:val="24"/>
          <w:szCs w:val="24"/>
          <w:lang w:val="en-US"/>
        </w:rPr>
      </w:pPr>
    </w:p>
    <w:p w14:paraId="2184BFED" w14:textId="54A8C99D" w:rsidR="00F14655" w:rsidRPr="00A61DEB" w:rsidRDefault="00A61DEB" w:rsidP="00A61DEB">
      <w:pPr>
        <w:spacing w:before="50" w:after="50"/>
        <w:ind w:left="1417" w:right="1417"/>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f</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f,t</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r</m:t>
                  </m:r>
                </m:sub>
              </m:sSub>
              <m:ctrlPr>
                <w:rPr>
                  <w:rFonts w:ascii="Cambria Math" w:eastAsiaTheme="minorEastAsia" w:hAnsi="Cambria Math" w:cs="Times New Roman"/>
                  <w:i/>
                  <w:sz w:val="24"/>
                  <w:szCs w:val="24"/>
                </w:rPr>
              </m:ctrlP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r,t</m:t>
              </m:r>
            </m:sub>
          </m:sSub>
        </m:oMath>
      </m:oMathPara>
    </w:p>
    <w:p w14:paraId="2C5BB12D" w14:textId="77777777" w:rsidR="00A61DEB" w:rsidRPr="00A61DEB" w:rsidRDefault="00A61DEB" w:rsidP="00A61DEB">
      <w:pPr>
        <w:spacing w:before="50" w:after="50"/>
        <w:ind w:left="1417" w:right="1417"/>
        <w:rPr>
          <w:rFonts w:ascii="Times New Roman" w:eastAsiaTheme="minorEastAsia" w:hAnsi="Times New Roman" w:cs="Times New Roman"/>
          <w:sz w:val="24"/>
          <w:szCs w:val="24"/>
        </w:rPr>
      </w:pPr>
    </w:p>
    <w:p w14:paraId="352D6870" w14:textId="3549EA2A" w:rsidR="004B3858" w:rsidRDefault="004B3858" w:rsidP="00FF2BEB">
      <w:pPr>
        <w:spacing w:before="50" w:after="50"/>
        <w:ind w:left="1417" w:right="1417"/>
        <w:rPr>
          <w:rFonts w:ascii="Times New Roman" w:eastAsiaTheme="minorEastAsia" w:hAnsi="Times New Roman" w:cs="Times New Roman"/>
          <w:sz w:val="24"/>
          <w:szCs w:val="24"/>
          <w:lang w:val="en-US"/>
        </w:rPr>
      </w:pPr>
      <w:r w:rsidRPr="004B3858">
        <w:rPr>
          <w:rFonts w:ascii="Times New Roman" w:eastAsiaTheme="minorEastAsia" w:hAnsi="Times New Roman" w:cs="Times New Roman"/>
          <w:sz w:val="24"/>
          <w:szCs w:val="24"/>
          <w:lang w:val="en-US"/>
        </w:rPr>
        <w:t>Although renewable subsidies increase aggregate output by lowering the effective price of energy services they also induce a shift toward renewable energy which is relatively more costly to produce in the baseline calibration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lang w:val="en-US"/>
          </w:rPr>
          <m:t>&gt;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m:t>
            </m:r>
          </m:sub>
        </m:sSub>
      </m:oMath>
      <w:r w:rsidRPr="004B3858">
        <w:rPr>
          <w:rFonts w:ascii="Times New Roman" w:eastAsiaTheme="minorEastAsia" w:hAnsi="Times New Roman" w:cs="Times New Roman"/>
          <w:sz w:val="24"/>
          <w:szCs w:val="24"/>
          <w:lang w:val="en-US"/>
        </w:rPr>
        <w:t>). As a result a larger share of resources is devoted to energy production reducing the amount of output available for consumption.</w:t>
      </w:r>
    </w:p>
    <w:p w14:paraId="55399A8C" w14:textId="77777777" w:rsidR="004B3858" w:rsidRDefault="004B3858" w:rsidP="00FF2BEB">
      <w:pPr>
        <w:spacing w:before="50" w:after="50"/>
        <w:ind w:left="1417" w:right="1417"/>
        <w:rPr>
          <w:rFonts w:ascii="Times New Roman" w:eastAsiaTheme="minorEastAsia" w:hAnsi="Times New Roman" w:cs="Times New Roman"/>
          <w:sz w:val="24"/>
          <w:szCs w:val="24"/>
          <w:lang w:val="en-US"/>
        </w:rPr>
      </w:pPr>
    </w:p>
    <w:p w14:paraId="552D82DF" w14:textId="323D7394" w:rsidR="00A61DEB" w:rsidRDefault="00A61DEB" w:rsidP="00A61DEB">
      <w:pPr>
        <w:spacing w:before="50" w:after="50"/>
        <w:ind w:left="1417" w:right="1417"/>
        <w:rPr>
          <w:rFonts w:ascii="Times New Roman" w:eastAsiaTheme="minorEastAsia" w:hAnsi="Times New Roman" w:cs="Times New Roman"/>
          <w:sz w:val="24"/>
          <w:szCs w:val="24"/>
          <w:lang w:val="en-US"/>
        </w:rPr>
      </w:pPr>
      <w:r w:rsidRPr="00A61DEB">
        <w:rPr>
          <w:rFonts w:ascii="Times New Roman" w:eastAsiaTheme="minorEastAsia" w:hAnsi="Times New Roman" w:cs="Times New Roman"/>
          <w:sz w:val="24"/>
          <w:szCs w:val="24"/>
          <w:lang w:val="en-US"/>
        </w:rPr>
        <w:t>From a welfare perspective the representative household derives utility from consumption. Given the logarithmic utility function, lower consumption directly translates into lower instantaneous utility. Therefore within the framework of this model the increase in renewable subsidies is associated with a decline in welfare.</w:t>
      </w:r>
    </w:p>
    <w:p w14:paraId="4C61EE55" w14:textId="77777777" w:rsidR="00A61DEB" w:rsidRPr="00A61DEB" w:rsidRDefault="00A61DEB" w:rsidP="00A61DEB">
      <w:pPr>
        <w:spacing w:before="50" w:after="50"/>
        <w:ind w:left="1417" w:right="1417"/>
        <w:rPr>
          <w:rFonts w:ascii="Times New Roman" w:eastAsiaTheme="minorEastAsia" w:hAnsi="Times New Roman" w:cs="Times New Roman"/>
          <w:sz w:val="24"/>
          <w:szCs w:val="24"/>
          <w:lang w:val="en-US"/>
        </w:rPr>
      </w:pPr>
    </w:p>
    <w:p w14:paraId="4E0279FB" w14:textId="13050143" w:rsidR="00A61DEB" w:rsidRDefault="00A61DEB" w:rsidP="00A61DEB">
      <w:pPr>
        <w:spacing w:before="50" w:after="50"/>
        <w:ind w:left="1417" w:right="1417"/>
        <w:rPr>
          <w:rFonts w:ascii="Times New Roman" w:eastAsiaTheme="minorEastAsia" w:hAnsi="Times New Roman" w:cs="Times New Roman"/>
          <w:sz w:val="24"/>
          <w:szCs w:val="24"/>
          <w:lang w:val="en-US"/>
        </w:rPr>
      </w:pPr>
      <w:r w:rsidRPr="00A61DEB">
        <w:rPr>
          <w:rFonts w:ascii="Times New Roman" w:eastAsiaTheme="minorEastAsia" w:hAnsi="Times New Roman" w:cs="Times New Roman"/>
          <w:sz w:val="24"/>
          <w:szCs w:val="24"/>
          <w:lang w:val="en-US"/>
        </w:rPr>
        <w:t>However this result should be interpreted with caution. The model does not account for the environmental benefits of renewable energy such as reduced emissions or improved long-term sustainability. Consequently, the decline in consumption captures only the private resource cost of the energy transition and does not reflect its potential social benefits.</w:t>
      </w:r>
    </w:p>
    <w:p w14:paraId="761A8B98" w14:textId="77777777" w:rsidR="00A61DEB" w:rsidRPr="00A61DEB" w:rsidRDefault="00A61DEB" w:rsidP="00A61DEB">
      <w:pPr>
        <w:spacing w:before="50" w:after="50"/>
        <w:ind w:left="1417" w:right="1417"/>
        <w:rPr>
          <w:rFonts w:ascii="Times New Roman" w:eastAsiaTheme="minorEastAsia" w:hAnsi="Times New Roman" w:cs="Times New Roman"/>
          <w:sz w:val="24"/>
          <w:szCs w:val="24"/>
          <w:lang w:val="en-US"/>
        </w:rPr>
      </w:pPr>
    </w:p>
    <w:p w14:paraId="797AB5FF" w14:textId="77777777" w:rsidR="00C83AB1" w:rsidRDefault="00C83AB1" w:rsidP="00A61DEB">
      <w:pPr>
        <w:spacing w:before="50" w:after="50"/>
        <w:ind w:left="1417" w:right="1417"/>
        <w:rPr>
          <w:rFonts w:ascii="Times New Roman" w:eastAsiaTheme="minorEastAsia" w:hAnsi="Times New Roman" w:cs="Times New Roman"/>
          <w:sz w:val="24"/>
          <w:szCs w:val="24"/>
          <w:lang w:val="en-US"/>
        </w:rPr>
      </w:pPr>
    </w:p>
    <w:p w14:paraId="500E6B46" w14:textId="337226BA" w:rsidR="00A61DEB" w:rsidRPr="00A61DEB" w:rsidRDefault="00A61DEB" w:rsidP="00A61DEB">
      <w:pPr>
        <w:spacing w:before="50" w:after="50"/>
        <w:ind w:left="1417" w:right="1417"/>
        <w:rPr>
          <w:rFonts w:ascii="Times New Roman" w:eastAsiaTheme="minorEastAsia" w:hAnsi="Times New Roman" w:cs="Times New Roman"/>
          <w:sz w:val="24"/>
          <w:szCs w:val="24"/>
          <w:lang w:val="en-US"/>
        </w:rPr>
      </w:pPr>
      <w:r w:rsidRPr="00A61DEB">
        <w:rPr>
          <w:rFonts w:ascii="Times New Roman" w:eastAsiaTheme="minorEastAsia" w:hAnsi="Times New Roman" w:cs="Times New Roman"/>
          <w:sz w:val="24"/>
          <w:szCs w:val="24"/>
          <w:lang w:val="en-US"/>
        </w:rPr>
        <w:lastRenderedPageBreak/>
        <w:t>Overall these findings highlight an important trade-off. Renewable energy subsidies promote cleaner energy use and modestly increase output but they may reduce consumption and welfare in the absence of environmental externalities. This underscores the importance of incorporating environmental considerations when evaluating the full impact of climate policy.</w:t>
      </w:r>
    </w:p>
    <w:p w14:paraId="543A02A9" w14:textId="77777777" w:rsidR="004B3858" w:rsidRPr="004B3858" w:rsidRDefault="004B3858" w:rsidP="00FF2BEB">
      <w:pPr>
        <w:spacing w:before="50" w:after="50"/>
        <w:ind w:left="1417" w:right="1417"/>
        <w:rPr>
          <w:rFonts w:ascii="Times New Roman" w:eastAsiaTheme="minorEastAsia" w:hAnsi="Times New Roman" w:cs="Times New Roman"/>
          <w:sz w:val="24"/>
          <w:szCs w:val="24"/>
          <w:lang w:val="en-US"/>
        </w:rPr>
      </w:pPr>
    </w:p>
    <w:p w14:paraId="778F2540" w14:textId="746DC069" w:rsidR="00F14655" w:rsidRPr="00FF2BEB" w:rsidRDefault="00F14655" w:rsidP="00F14655">
      <w:pPr>
        <w:spacing w:before="50" w:after="50"/>
        <w:ind w:left="1417" w:right="1417"/>
        <w:rPr>
          <w:rFonts w:ascii="Times New Roman" w:eastAsiaTheme="minorEastAsia" w:hAnsi="Times New Roman" w:cs="Times New Roman"/>
          <w:b/>
          <w:bCs/>
          <w:sz w:val="24"/>
          <w:szCs w:val="24"/>
          <w:lang w:val="en-US"/>
        </w:rPr>
      </w:pPr>
      <w:r w:rsidRPr="00310668">
        <w:rPr>
          <w:rFonts w:ascii="Times New Roman" w:eastAsiaTheme="minorEastAsia" w:hAnsi="Times New Roman" w:cs="Times New Roman"/>
          <w:b/>
          <w:bCs/>
          <w:sz w:val="24"/>
          <w:szCs w:val="24"/>
          <w:lang w:val="en-US"/>
        </w:rPr>
        <w:t>4.8 Summary</w:t>
      </w:r>
    </w:p>
    <w:p w14:paraId="4F32DD25" w14:textId="77777777" w:rsidR="00FF2BEB" w:rsidRDefault="00FF2BEB" w:rsidP="004A300E">
      <w:pPr>
        <w:spacing w:before="50" w:after="50"/>
        <w:ind w:left="1417" w:right="1417"/>
        <w:rPr>
          <w:rFonts w:ascii="Times New Roman" w:eastAsiaTheme="minorEastAsia" w:hAnsi="Times New Roman" w:cs="Times New Roman"/>
          <w:b/>
          <w:bCs/>
          <w:sz w:val="24"/>
          <w:szCs w:val="24"/>
          <w:lang w:val="en-US"/>
        </w:rPr>
      </w:pPr>
    </w:p>
    <w:p w14:paraId="51C76EDC" w14:textId="77777777" w:rsidR="00E06B58" w:rsidRPr="00E06B58" w:rsidRDefault="00E06B58" w:rsidP="00E06B58">
      <w:pPr>
        <w:spacing w:before="50" w:after="50"/>
        <w:ind w:left="1417" w:right="1417"/>
        <w:rPr>
          <w:rFonts w:ascii="Times New Roman" w:eastAsiaTheme="minorEastAsia" w:hAnsi="Times New Roman" w:cs="Times New Roman"/>
          <w:sz w:val="24"/>
          <w:szCs w:val="24"/>
          <w:lang w:val="en-US"/>
        </w:rPr>
      </w:pPr>
      <w:r w:rsidRPr="00E06B58">
        <w:rPr>
          <w:rFonts w:ascii="Times New Roman" w:eastAsiaTheme="minorEastAsia" w:hAnsi="Times New Roman" w:cs="Times New Roman"/>
          <w:sz w:val="24"/>
          <w:szCs w:val="24"/>
          <w:lang w:val="en-US"/>
        </w:rPr>
        <w:t>The numerical analysis shows that renewable subsidies increase the share of renewable energy, reduce effective energy prices, and lead to a moderate increase in aggregate output. The effects are not uniform across sectors, as renewable-oriented sectors benefit more strongly from the policy, resulting in a reallocation of production toward cleaner activities.</w:t>
      </w:r>
    </w:p>
    <w:p w14:paraId="6AF4E043" w14:textId="77777777" w:rsidR="00E06B58" w:rsidRDefault="00E06B58" w:rsidP="00E06B58">
      <w:pPr>
        <w:spacing w:before="50" w:after="50"/>
        <w:ind w:left="1417" w:right="1417"/>
        <w:rPr>
          <w:rFonts w:ascii="Times New Roman" w:eastAsiaTheme="minorEastAsia" w:hAnsi="Times New Roman" w:cs="Times New Roman"/>
          <w:sz w:val="24"/>
          <w:szCs w:val="24"/>
          <w:lang w:val="en-US"/>
        </w:rPr>
      </w:pPr>
      <w:r w:rsidRPr="00E06B58">
        <w:rPr>
          <w:rFonts w:ascii="Times New Roman" w:eastAsiaTheme="minorEastAsia" w:hAnsi="Times New Roman" w:cs="Times New Roman"/>
          <w:sz w:val="24"/>
          <w:szCs w:val="24"/>
          <w:lang w:val="en-US"/>
        </w:rPr>
        <w:t>Overall, the results demonstrate that the economic impact of renewable subsidies extends beyond the energy sector and operates through general equilibrium effects, affecting production structure, input allocation, and relative prices across the economy.</w:t>
      </w:r>
    </w:p>
    <w:p w14:paraId="4E54BA00" w14:textId="77777777" w:rsidR="00E5410D" w:rsidRPr="00E06B58" w:rsidRDefault="00E5410D" w:rsidP="00E06B58">
      <w:pPr>
        <w:spacing w:before="50" w:after="50"/>
        <w:ind w:left="1417" w:right="1417"/>
        <w:rPr>
          <w:rFonts w:ascii="Times New Roman" w:eastAsiaTheme="minorEastAsia" w:hAnsi="Times New Roman" w:cs="Times New Roman"/>
          <w:sz w:val="24"/>
          <w:szCs w:val="24"/>
          <w:lang w:val="en-US"/>
        </w:rPr>
      </w:pPr>
    </w:p>
    <w:p w14:paraId="4F4C4B39" w14:textId="77777777" w:rsidR="00E06B58" w:rsidRDefault="00E06B58" w:rsidP="00E06B58">
      <w:pPr>
        <w:spacing w:before="50" w:after="50"/>
        <w:ind w:left="1417" w:right="1417"/>
        <w:rPr>
          <w:rFonts w:ascii="Times New Roman" w:eastAsiaTheme="minorEastAsia" w:hAnsi="Times New Roman" w:cs="Times New Roman"/>
          <w:sz w:val="24"/>
          <w:szCs w:val="24"/>
          <w:lang w:val="en-US"/>
        </w:rPr>
      </w:pPr>
      <w:r w:rsidRPr="00E06B58">
        <w:rPr>
          <w:rFonts w:ascii="Times New Roman" w:eastAsiaTheme="minorEastAsia" w:hAnsi="Times New Roman" w:cs="Times New Roman"/>
          <w:sz w:val="24"/>
          <w:szCs w:val="24"/>
          <w:lang w:val="en-US"/>
        </w:rPr>
        <w:t>Despite these insights, the model has several limitations. First, it abstracts from dynamic adjustment processes in the energy sector, such as investment in renewable capacity or installation costs, which may slow down the transition in practice. Second, the framework assumes perfect competition and does not account for market imperfections or strategic behavior in energy markets. Third, the analysis is conducted in a simplified setting without explicitly modeling environmental externalities such as emissions or climate damages.</w:t>
      </w:r>
    </w:p>
    <w:p w14:paraId="2E7ADF86" w14:textId="77777777" w:rsidR="00E5410D" w:rsidRPr="00E06B58" w:rsidRDefault="00E5410D" w:rsidP="00E06B58">
      <w:pPr>
        <w:spacing w:before="50" w:after="50"/>
        <w:ind w:left="1417" w:right="1417"/>
        <w:rPr>
          <w:rFonts w:ascii="Times New Roman" w:eastAsiaTheme="minorEastAsia" w:hAnsi="Times New Roman" w:cs="Times New Roman"/>
          <w:sz w:val="24"/>
          <w:szCs w:val="24"/>
          <w:lang w:val="en-US"/>
        </w:rPr>
      </w:pPr>
    </w:p>
    <w:p w14:paraId="4F4278C6" w14:textId="734F5F78" w:rsidR="00E06B58" w:rsidRDefault="00E5410D" w:rsidP="00E06B58">
      <w:pPr>
        <w:spacing w:before="50" w:after="50"/>
        <w:ind w:left="1417" w:right="1417"/>
        <w:rPr>
          <w:rFonts w:ascii="Times New Roman" w:eastAsiaTheme="minorEastAsia" w:hAnsi="Times New Roman" w:cs="Times New Roman"/>
          <w:sz w:val="24"/>
          <w:szCs w:val="24"/>
          <w:lang w:val="en-US"/>
        </w:rPr>
      </w:pPr>
      <w:r w:rsidRPr="00E5410D">
        <w:rPr>
          <w:rFonts w:ascii="Times New Roman" w:eastAsiaTheme="minorEastAsia" w:hAnsi="Times New Roman" w:cs="Times New Roman"/>
          <w:sz w:val="24"/>
          <w:szCs w:val="24"/>
          <w:lang w:val="en-US"/>
        </w:rPr>
        <w:t>Therefore the results should be interpreted as illustrating the key economic mechanisms linking renewable energy policy and production structure rather than providing precise quantitative policy recommendations.</w:t>
      </w:r>
    </w:p>
    <w:p w14:paraId="36CB84EF" w14:textId="77777777" w:rsidR="00E5410D" w:rsidRPr="00E5410D" w:rsidRDefault="00E5410D" w:rsidP="00E06B58">
      <w:pPr>
        <w:spacing w:before="50" w:after="50"/>
        <w:ind w:left="1417" w:right="1417"/>
        <w:rPr>
          <w:rFonts w:ascii="Times New Roman" w:eastAsiaTheme="minorEastAsia" w:hAnsi="Times New Roman" w:cs="Times New Roman"/>
          <w:sz w:val="24"/>
          <w:szCs w:val="24"/>
          <w:lang w:val="en-US"/>
        </w:rPr>
      </w:pPr>
    </w:p>
    <w:p w14:paraId="74A9C4B0" w14:textId="56E8392D" w:rsidR="00F14655" w:rsidRDefault="00725A55" w:rsidP="004A300E">
      <w:pPr>
        <w:spacing w:before="50" w:after="50"/>
        <w:ind w:left="1417" w:right="1417"/>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4.9 Sensitivity Analysis</w:t>
      </w:r>
    </w:p>
    <w:p w14:paraId="734F7CB6" w14:textId="7F0B1BD2" w:rsidR="00725A55" w:rsidRDefault="00725A55" w:rsidP="00725A55">
      <w:pPr>
        <w:spacing w:before="50" w:after="50"/>
        <w:ind w:right="1417"/>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ab/>
      </w:r>
      <w:r>
        <w:rPr>
          <w:rFonts w:ascii="Times New Roman" w:eastAsiaTheme="minorEastAsia" w:hAnsi="Times New Roman" w:cs="Times New Roman"/>
          <w:b/>
          <w:bCs/>
          <w:sz w:val="24"/>
          <w:szCs w:val="24"/>
          <w:lang w:val="en-US"/>
        </w:rPr>
        <w:tab/>
      </w:r>
    </w:p>
    <w:p w14:paraId="6768E2B7" w14:textId="1EAA629F" w:rsidR="00EF4981" w:rsidRDefault="005C7DD2" w:rsidP="002B116F">
      <w:pPr>
        <w:spacing w:before="50" w:after="50"/>
        <w:ind w:left="1416" w:right="1417"/>
        <w:rPr>
          <w:rFonts w:ascii="Times New Roman" w:eastAsiaTheme="minorEastAsia" w:hAnsi="Times New Roman" w:cs="Times New Roman"/>
          <w:sz w:val="24"/>
          <w:szCs w:val="24"/>
          <w:lang w:val="en-US"/>
        </w:rPr>
      </w:pPr>
      <w:r w:rsidRPr="005C7DD2">
        <w:rPr>
          <w:rFonts w:ascii="Times New Roman" w:eastAsiaTheme="minorEastAsia" w:hAnsi="Times New Roman" w:cs="Times New Roman"/>
          <w:sz w:val="24"/>
          <w:szCs w:val="24"/>
          <w:lang w:val="en-US"/>
        </w:rPr>
        <w:t xml:space="preserve">To assess the robustness of the results, this subsection examines how model outcomes depend on the elasticity of substitution between fossil and renewable energy. In the baseline calibration, the elasticity is set to </w:t>
      </w:r>
      <m:oMath>
        <m:r>
          <m:rPr>
            <m:sty m:val="p"/>
          </m:rPr>
          <w:rPr>
            <w:rFonts w:ascii="Cambria Math" w:eastAsiaTheme="minorEastAsia" w:hAnsi="Cambria Math" w:cs="Times New Roman"/>
            <w:sz w:val="24"/>
            <w:szCs w:val="24"/>
            <w:lang w:val="en-US"/>
          </w:rPr>
          <m:t>σ</m:t>
        </m:r>
        <m:r>
          <m:rPr>
            <m:sty m:val="p"/>
          </m:rPr>
          <w:rPr>
            <w:rFonts w:ascii="Cambria Math" w:eastAsiaTheme="minorEastAsia" w:hAnsi="Cambria Math" w:cs="Times New Roman"/>
            <w:sz w:val="24"/>
            <w:szCs w:val="24"/>
            <w:lang w:val="en-US"/>
          </w:rPr>
          <m:t xml:space="preserve"> =2</m:t>
        </m:r>
      </m:oMath>
      <w:r w:rsidRPr="005C7DD2">
        <w:rPr>
          <w:rFonts w:ascii="Times New Roman" w:eastAsiaTheme="minorEastAsia" w:hAnsi="Times New Roman" w:cs="Times New Roman"/>
          <w:sz w:val="24"/>
          <w:szCs w:val="24"/>
          <w:lang w:val="en-US"/>
        </w:rPr>
        <w:t xml:space="preserve"> implying a moderate degree of substitutability between the two energy sources. To evaluate the sensitivity of the results the model is recalibrated with a lower </w:t>
      </w:r>
      <w:r w:rsidRPr="005C7DD2">
        <w:rPr>
          <w:rFonts w:ascii="Times New Roman" w:eastAsiaTheme="minorEastAsia" w:hAnsi="Times New Roman" w:cs="Times New Roman"/>
          <w:sz w:val="24"/>
          <w:szCs w:val="24"/>
          <w:lang w:val="en-US"/>
        </w:rPr>
        <w:lastRenderedPageBreak/>
        <w:t xml:space="preserve">elasticity </w:t>
      </w:r>
      <m:oMath>
        <m:r>
          <m:rPr>
            <m:sty m:val="p"/>
          </m:rPr>
          <w:rPr>
            <w:rFonts w:ascii="Cambria Math" w:eastAsiaTheme="minorEastAsia" w:hAnsi="Cambria Math" w:cs="Times New Roman"/>
            <w:sz w:val="24"/>
            <w:szCs w:val="24"/>
            <w:lang w:val="en-US"/>
          </w:rPr>
          <m:t>σ</m:t>
        </m:r>
      </m:oMath>
      <w:r w:rsidR="002B116F">
        <w:rPr>
          <w:rFonts w:ascii="Times New Roman" w:eastAsiaTheme="minorEastAsia" w:hAnsi="Times New Roman" w:cs="Times New Roman"/>
          <w:sz w:val="24"/>
          <w:szCs w:val="24"/>
          <w:lang w:val="en-US"/>
        </w:rPr>
        <w:t xml:space="preserve"> = 1.2 </w:t>
      </w:r>
      <w:r w:rsidRPr="005C7DD2">
        <w:rPr>
          <w:rFonts w:ascii="Times New Roman" w:eastAsiaTheme="minorEastAsia" w:hAnsi="Times New Roman" w:cs="Times New Roman"/>
          <w:sz w:val="24"/>
          <w:szCs w:val="24"/>
          <w:lang w:val="en-US"/>
        </w:rPr>
        <w:t>corresponding to a setting in which fossil and renewable energy are more difficult to substitute.</w:t>
      </w:r>
    </w:p>
    <w:p w14:paraId="63968404" w14:textId="77777777" w:rsidR="002B116F" w:rsidRPr="002B116F" w:rsidRDefault="002B116F" w:rsidP="002B116F">
      <w:pPr>
        <w:spacing w:before="50" w:after="50"/>
        <w:ind w:left="1416" w:right="1417"/>
        <w:rPr>
          <w:rFonts w:ascii="Times New Roman" w:eastAsiaTheme="minorEastAsia" w:hAnsi="Times New Roman" w:cs="Times New Roman"/>
          <w:sz w:val="24"/>
          <w:szCs w:val="24"/>
          <w:lang w:val="en-US"/>
        </w:rPr>
      </w:pPr>
    </w:p>
    <w:p w14:paraId="6A298B35" w14:textId="70751389" w:rsidR="00EF4981" w:rsidRDefault="005C7DD2" w:rsidP="00EF4981">
      <w:pPr>
        <w:spacing w:before="50" w:after="50"/>
        <w:ind w:left="1416" w:right="1417"/>
        <w:rPr>
          <w:rFonts w:ascii="Times New Roman" w:eastAsiaTheme="minorEastAsia" w:hAnsi="Times New Roman" w:cs="Times New Roman"/>
          <w:sz w:val="24"/>
          <w:szCs w:val="24"/>
          <w:lang w:val="en-US"/>
        </w:rPr>
      </w:pPr>
      <w:r w:rsidRPr="005C7DD2">
        <w:rPr>
          <w:rFonts w:ascii="Times New Roman" w:eastAsiaTheme="minorEastAsia" w:hAnsi="Times New Roman" w:cs="Times New Roman"/>
          <w:sz w:val="24"/>
          <w:szCs w:val="24"/>
          <w:lang w:val="en-US"/>
        </w:rPr>
        <w:t>Figure 5 compares the renewable energy share across different subsidy levels under the two parameter values. The results show that the responsiveness of the energy mix to policy interventions depends critically on the elasticity of substitution</w:t>
      </w:r>
      <w:r w:rsidR="00725A55" w:rsidRPr="007F76E8">
        <w:rPr>
          <w:rFonts w:ascii="Times New Roman" w:eastAsiaTheme="minorEastAsia" w:hAnsi="Times New Roman" w:cs="Times New Roman"/>
          <w:sz w:val="24"/>
          <w:szCs w:val="24"/>
          <w:lang w:val="en-US"/>
        </w:rPr>
        <w:t>.</w:t>
      </w:r>
    </w:p>
    <w:p w14:paraId="49020712" w14:textId="77777777" w:rsidR="00EF4981" w:rsidRDefault="00EF4981" w:rsidP="00EF4981">
      <w:pPr>
        <w:spacing w:before="50" w:after="50"/>
        <w:ind w:left="1416" w:right="1417"/>
        <w:rPr>
          <w:rFonts w:ascii="Times New Roman" w:eastAsiaTheme="minorEastAsia" w:hAnsi="Times New Roman" w:cs="Times New Roman"/>
          <w:sz w:val="24"/>
          <w:szCs w:val="24"/>
          <w:lang w:val="en-US"/>
        </w:rPr>
      </w:pPr>
    </w:p>
    <w:p w14:paraId="0A4498BE" w14:textId="56CE7241" w:rsidR="00725A55" w:rsidRDefault="00725A55" w:rsidP="00EF4981">
      <w:pPr>
        <w:spacing w:before="50" w:after="50"/>
        <w:ind w:left="1416" w:right="1417"/>
        <w:rPr>
          <w:rFonts w:ascii="Times New Roman" w:eastAsiaTheme="minorEastAsia" w:hAnsi="Times New Roman" w:cs="Times New Roman"/>
          <w:sz w:val="24"/>
          <w:szCs w:val="24"/>
          <w:lang w:val="en-US"/>
        </w:rPr>
      </w:pPr>
      <w:r>
        <w:rPr>
          <w:rFonts w:ascii="Times New Roman" w:eastAsiaTheme="minorEastAsia" w:hAnsi="Times New Roman" w:cs="Times New Roman"/>
          <w:noProof/>
          <w:sz w:val="24"/>
          <w:szCs w:val="24"/>
          <w:lang w:val="en-US"/>
        </w:rPr>
        <w:drawing>
          <wp:inline distT="0" distB="0" distL="0" distR="0" wp14:anchorId="5E3D324E" wp14:editId="3EBB9BCE">
            <wp:extent cx="3945600" cy="2466000"/>
            <wp:effectExtent l="0" t="0" r="0" b="0"/>
            <wp:docPr id="4504881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8104" name="Obraz 450488104"/>
                    <pic:cNvPicPr/>
                  </pic:nvPicPr>
                  <pic:blipFill>
                    <a:blip r:embed="rId11">
                      <a:extLst>
                        <a:ext uri="{28A0092B-C50C-407E-A947-70E740481C1C}">
                          <a14:useLocalDpi xmlns:a14="http://schemas.microsoft.com/office/drawing/2010/main" val="0"/>
                        </a:ext>
                      </a:extLst>
                    </a:blip>
                    <a:stretch>
                      <a:fillRect/>
                    </a:stretch>
                  </pic:blipFill>
                  <pic:spPr>
                    <a:xfrm>
                      <a:off x="0" y="0"/>
                      <a:ext cx="3945600" cy="2466000"/>
                    </a:xfrm>
                    <a:prstGeom prst="rect">
                      <a:avLst/>
                    </a:prstGeom>
                  </pic:spPr>
                </pic:pic>
              </a:graphicData>
            </a:graphic>
          </wp:inline>
        </w:drawing>
      </w:r>
    </w:p>
    <w:p w14:paraId="7CF5BEC9" w14:textId="77777777" w:rsidR="00725A55" w:rsidRDefault="00725A55" w:rsidP="00725A55">
      <w:pPr>
        <w:spacing w:before="50" w:after="50"/>
        <w:ind w:left="1417" w:right="1417"/>
        <w:rPr>
          <w:rFonts w:ascii="Times New Roman" w:eastAsiaTheme="minorEastAsia" w:hAnsi="Times New Roman" w:cs="Times New Roman"/>
          <w:sz w:val="24"/>
          <w:szCs w:val="24"/>
          <w:lang w:val="en-US"/>
        </w:rPr>
      </w:pPr>
    </w:p>
    <w:p w14:paraId="68EB0FE6" w14:textId="77777777" w:rsidR="005C10C1" w:rsidRDefault="005C10C1" w:rsidP="00725A55">
      <w:pPr>
        <w:spacing w:before="50" w:after="50"/>
        <w:ind w:left="1417" w:right="1417"/>
        <w:rPr>
          <w:rFonts w:ascii="Times New Roman" w:eastAsiaTheme="minorEastAsia" w:hAnsi="Times New Roman" w:cs="Times New Roman"/>
          <w:sz w:val="24"/>
          <w:szCs w:val="24"/>
          <w:lang w:val="en-US"/>
        </w:rPr>
      </w:pPr>
    </w:p>
    <w:p w14:paraId="1EBA53EF" w14:textId="77777777" w:rsidR="005C10C1" w:rsidRDefault="005C10C1" w:rsidP="00725A55">
      <w:pPr>
        <w:spacing w:before="50" w:after="50"/>
        <w:ind w:left="1417" w:right="1417"/>
        <w:rPr>
          <w:rFonts w:ascii="Times New Roman" w:eastAsiaTheme="minorEastAsia" w:hAnsi="Times New Roman" w:cs="Times New Roman"/>
          <w:sz w:val="24"/>
          <w:szCs w:val="24"/>
          <w:lang w:val="en-US"/>
        </w:rPr>
      </w:pPr>
    </w:p>
    <w:p w14:paraId="67A2933C" w14:textId="0932BB87" w:rsidR="005C7DD2" w:rsidRDefault="005C7DD2" w:rsidP="002B116F">
      <w:pPr>
        <w:spacing w:before="50" w:after="50"/>
        <w:ind w:left="1416" w:right="1417"/>
        <w:rPr>
          <w:rFonts w:ascii="Times New Roman" w:eastAsiaTheme="minorEastAsia" w:hAnsi="Times New Roman" w:cs="Times New Roman"/>
          <w:sz w:val="24"/>
          <w:szCs w:val="24"/>
          <w:lang w:val="en-US"/>
        </w:rPr>
      </w:pPr>
      <w:r w:rsidRPr="005C7DD2">
        <w:rPr>
          <w:rFonts w:ascii="Times New Roman" w:eastAsiaTheme="minorEastAsia" w:hAnsi="Times New Roman" w:cs="Times New Roman"/>
          <w:sz w:val="24"/>
          <w:szCs w:val="24"/>
          <w:lang w:val="en-US"/>
        </w:rPr>
        <w:t>For low levels of the subsidy, the renewable share is slightly higher in the low-elasticity case</w:t>
      </w:r>
      <m:oMath>
        <m:r>
          <w:rPr>
            <w:rFonts w:ascii="Cambria Math" w:eastAsiaTheme="minorEastAsia" w:hAnsi="Cambria Math" w:cs="Times New Roman"/>
            <w:sz w:val="24"/>
            <w:szCs w:val="24"/>
            <w:lang w:val="en-US"/>
          </w:rPr>
          <m:t xml:space="preserve"> </m:t>
        </m:r>
        <m:r>
          <m:rPr>
            <m:sty m:val="p"/>
          </m:rPr>
          <w:rPr>
            <w:rFonts w:ascii="Cambria Math" w:eastAsiaTheme="minorEastAsia" w:hAnsi="Cambria Math" w:cs="Times New Roman"/>
            <w:sz w:val="24"/>
            <w:szCs w:val="24"/>
            <w:lang w:val="en-US"/>
          </w:rPr>
          <m:t>σ</m:t>
        </m:r>
      </m:oMath>
      <w:r w:rsidR="002B116F">
        <w:rPr>
          <w:rFonts w:ascii="Times New Roman" w:eastAsiaTheme="minorEastAsia" w:hAnsi="Times New Roman" w:cs="Times New Roman"/>
          <w:sz w:val="24"/>
          <w:szCs w:val="24"/>
          <w:lang w:val="en-US"/>
        </w:rPr>
        <w:t xml:space="preserve"> = 1.2</w:t>
      </w:r>
      <w:r w:rsidRPr="005C7DD2">
        <w:rPr>
          <w:rFonts w:ascii="Times New Roman" w:eastAsiaTheme="minorEastAsia" w:hAnsi="Times New Roman" w:cs="Times New Roman"/>
          <w:sz w:val="24"/>
          <w:szCs w:val="24"/>
          <w:lang w:val="en-US"/>
        </w:rPr>
        <w:t>. This reflects the fact that when substitution is more limited firms adjust their energy mix less aggressively in response to relative price changes, and the initial cost structure plays a larger role in determining energy use.</w:t>
      </w:r>
    </w:p>
    <w:p w14:paraId="22C38150" w14:textId="77777777" w:rsidR="0015580B" w:rsidRPr="002B116F" w:rsidRDefault="0015580B" w:rsidP="002B116F">
      <w:pPr>
        <w:spacing w:before="50" w:after="50"/>
        <w:ind w:left="1416" w:right="1417"/>
        <w:rPr>
          <w:rFonts w:ascii="Times New Roman" w:eastAsiaTheme="minorEastAsia" w:hAnsi="Times New Roman" w:cs="Times New Roman"/>
          <w:sz w:val="24"/>
          <w:szCs w:val="24"/>
          <w:lang w:val="en-US"/>
        </w:rPr>
      </w:pPr>
    </w:p>
    <w:p w14:paraId="38B09AF7" w14:textId="77777777" w:rsidR="002B116F" w:rsidRPr="002B116F" w:rsidRDefault="005C7DD2" w:rsidP="005C7DD2">
      <w:pPr>
        <w:spacing w:before="50" w:after="50"/>
        <w:ind w:left="1417" w:right="1417"/>
        <w:rPr>
          <w:rFonts w:ascii="Times New Roman" w:eastAsiaTheme="minorEastAsia" w:hAnsi="Times New Roman" w:cs="Times New Roman"/>
          <w:sz w:val="24"/>
          <w:szCs w:val="24"/>
          <w:lang w:val="en-US"/>
        </w:rPr>
      </w:pPr>
      <w:r w:rsidRPr="005C7DD2">
        <w:rPr>
          <w:rFonts w:ascii="Times New Roman" w:eastAsiaTheme="minorEastAsia" w:hAnsi="Times New Roman" w:cs="Times New Roman"/>
          <w:sz w:val="24"/>
          <w:szCs w:val="24"/>
          <w:lang w:val="en-US"/>
        </w:rPr>
        <w:t xml:space="preserve">As the subsidy increases, however, the high-elasticity case </w:t>
      </w:r>
      <m:oMath>
        <m:r>
          <m:rPr>
            <m:sty m:val="p"/>
          </m:rPr>
          <w:rPr>
            <w:rFonts w:ascii="Cambria Math" w:eastAsiaTheme="minorEastAsia" w:hAnsi="Cambria Math" w:cs="Times New Roman"/>
            <w:sz w:val="24"/>
            <w:szCs w:val="24"/>
            <w:lang w:val="en-US"/>
          </w:rPr>
          <m:t>σ</m:t>
        </m:r>
      </m:oMath>
    </w:p>
    <w:p w14:paraId="62F7606D" w14:textId="7222938C" w:rsidR="005C7DD2" w:rsidRDefault="002B116F" w:rsidP="005C7DD2">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2</w:t>
      </w:r>
      <w:r w:rsidR="005C7DD2" w:rsidRPr="005C7DD2">
        <w:rPr>
          <w:rFonts w:ascii="Times New Roman" w:eastAsiaTheme="minorEastAsia" w:hAnsi="Times New Roman" w:cs="Times New Roman"/>
          <w:sz w:val="24"/>
          <w:szCs w:val="24"/>
          <w:lang w:val="en-US"/>
        </w:rPr>
        <w:t xml:space="preserve"> allows firms to substitute more easily toward renewable energy. This leads to a steeper increase in the renewable share</w:t>
      </w:r>
      <w:r>
        <w:rPr>
          <w:rFonts w:ascii="Times New Roman" w:eastAsiaTheme="minorEastAsia" w:hAnsi="Times New Roman" w:cs="Times New Roman"/>
          <w:sz w:val="24"/>
          <w:szCs w:val="24"/>
          <w:lang w:val="en-US"/>
        </w:rPr>
        <w:t xml:space="preserve"> </w:t>
      </w:r>
      <w:r w:rsidR="005C7DD2" w:rsidRPr="005C7DD2">
        <w:rPr>
          <w:rFonts w:ascii="Times New Roman" w:eastAsiaTheme="minorEastAsia" w:hAnsi="Times New Roman" w:cs="Times New Roman"/>
          <w:sz w:val="24"/>
          <w:szCs w:val="24"/>
          <w:lang w:val="en-US"/>
        </w:rPr>
        <w:t>and beyond a certain subsidy level, the renewable share becomes higher than in the low-elasticity scenario.</w:t>
      </w:r>
    </w:p>
    <w:p w14:paraId="00CB1838" w14:textId="77777777" w:rsidR="0015580B" w:rsidRPr="002B116F" w:rsidRDefault="0015580B" w:rsidP="005C7DD2">
      <w:pPr>
        <w:spacing w:before="50" w:after="50"/>
        <w:ind w:left="1417" w:right="1417"/>
        <w:rPr>
          <w:rFonts w:ascii="Times New Roman" w:eastAsiaTheme="minorEastAsia" w:hAnsi="Times New Roman" w:cs="Times New Roman"/>
          <w:sz w:val="24"/>
          <w:szCs w:val="24"/>
          <w:lang w:val="en-US"/>
        </w:rPr>
      </w:pPr>
    </w:p>
    <w:p w14:paraId="473B2A90" w14:textId="77777777" w:rsidR="005C7DD2" w:rsidRPr="005C7DD2" w:rsidRDefault="005C7DD2" w:rsidP="005C7DD2">
      <w:pPr>
        <w:spacing w:before="50" w:after="50"/>
        <w:ind w:left="1417" w:right="1417"/>
        <w:rPr>
          <w:rFonts w:ascii="Times New Roman" w:eastAsiaTheme="minorEastAsia" w:hAnsi="Times New Roman" w:cs="Times New Roman"/>
          <w:sz w:val="24"/>
          <w:szCs w:val="24"/>
          <w:lang w:val="en-US"/>
        </w:rPr>
      </w:pPr>
      <w:r w:rsidRPr="005C7DD2">
        <w:rPr>
          <w:rFonts w:ascii="Times New Roman" w:eastAsiaTheme="minorEastAsia" w:hAnsi="Times New Roman" w:cs="Times New Roman"/>
          <w:sz w:val="24"/>
          <w:szCs w:val="24"/>
          <w:lang w:val="en-US"/>
        </w:rPr>
        <w:t>Overall, the sensitivity analysis confirms that while the magnitude of the response depends on the degree of substitutability between energy sources, the qualitative direction of the effects remains unchanged. In both cases, higher subsidies increase the share of renewable energy, although the adjustment is significantly stronger when substitution is easier.</w:t>
      </w:r>
    </w:p>
    <w:p w14:paraId="2E3E1A1C" w14:textId="77777777" w:rsidR="00725A55" w:rsidRDefault="00725A55" w:rsidP="00725A55">
      <w:pPr>
        <w:spacing w:before="50" w:after="50"/>
        <w:ind w:left="1417" w:right="1417"/>
        <w:rPr>
          <w:rFonts w:ascii="Times New Roman" w:eastAsiaTheme="minorEastAsia" w:hAnsi="Times New Roman" w:cs="Times New Roman"/>
          <w:sz w:val="24"/>
          <w:szCs w:val="24"/>
          <w:lang w:val="en-US"/>
        </w:rPr>
      </w:pPr>
    </w:p>
    <w:p w14:paraId="05E40BCD" w14:textId="19D6B8F0" w:rsidR="00725A55" w:rsidRPr="00725A55" w:rsidRDefault="00725A55" w:rsidP="00725A55">
      <w:pPr>
        <w:spacing w:before="50" w:after="50"/>
        <w:ind w:left="1417" w:right="1417"/>
        <w:rPr>
          <w:rFonts w:ascii="Times New Roman" w:eastAsiaTheme="minorEastAsia" w:hAnsi="Times New Roman" w:cs="Times New Roman"/>
          <w:sz w:val="24"/>
          <w:szCs w:val="24"/>
          <w:lang w:val="en-US"/>
        </w:rPr>
      </w:pPr>
      <w:r>
        <w:rPr>
          <w:rFonts w:ascii="Times New Roman" w:eastAsiaTheme="minorEastAsia" w:hAnsi="Times New Roman" w:cs="Times New Roman"/>
          <w:b/>
          <w:bCs/>
          <w:sz w:val="24"/>
          <w:szCs w:val="24"/>
          <w:lang w:val="en-US"/>
        </w:rPr>
        <w:lastRenderedPageBreak/>
        <w:t>5. Conclusions</w:t>
      </w:r>
    </w:p>
    <w:p w14:paraId="39A3DDFD" w14:textId="77777777" w:rsidR="00725A55" w:rsidRDefault="00725A55" w:rsidP="00725A55">
      <w:pPr>
        <w:spacing w:before="50" w:after="50"/>
        <w:ind w:left="1417" w:right="1417"/>
        <w:rPr>
          <w:rFonts w:ascii="Times New Roman" w:eastAsiaTheme="minorEastAsia" w:hAnsi="Times New Roman" w:cs="Times New Roman"/>
          <w:sz w:val="24"/>
          <w:szCs w:val="24"/>
          <w:lang w:val="en-US"/>
        </w:rPr>
      </w:pPr>
    </w:p>
    <w:p w14:paraId="38D6C2D1" w14:textId="754D49E8" w:rsidR="004A300E" w:rsidRPr="004A300E" w:rsidRDefault="004A300E" w:rsidP="00725A55">
      <w:pPr>
        <w:rPr>
          <w:rFonts w:ascii="Times New Roman" w:eastAsiaTheme="minorEastAsia" w:hAnsi="Times New Roman" w:cs="Times New Roman"/>
          <w:b/>
          <w:bCs/>
          <w:sz w:val="24"/>
          <w:szCs w:val="24"/>
          <w:lang w:val="en-US"/>
        </w:rPr>
      </w:pPr>
    </w:p>
    <w:p w14:paraId="4C3D371C" w14:textId="726D10EF" w:rsidR="00F47717" w:rsidRPr="00F70152" w:rsidRDefault="00F47717" w:rsidP="00F47717">
      <w:pPr>
        <w:spacing w:before="50" w:after="50"/>
        <w:ind w:right="1417"/>
        <w:rPr>
          <w:rFonts w:ascii="Times New Roman" w:eastAsiaTheme="minorEastAsia" w:hAnsi="Times New Roman" w:cs="Times New Roman"/>
          <w:sz w:val="24"/>
          <w:szCs w:val="24"/>
          <w:lang w:val="en-US"/>
        </w:rPr>
      </w:pPr>
    </w:p>
    <w:sectPr w:rsidR="00F47717" w:rsidRPr="00F70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665"/>
    <w:multiLevelType w:val="multilevel"/>
    <w:tmpl w:val="163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51911"/>
    <w:multiLevelType w:val="hybridMultilevel"/>
    <w:tmpl w:val="0C1C1132"/>
    <w:lvl w:ilvl="0" w:tplc="04150001">
      <w:start w:val="1"/>
      <w:numFmt w:val="bullet"/>
      <w:lvlText w:val=""/>
      <w:lvlJc w:val="left"/>
      <w:pPr>
        <w:ind w:left="1776" w:hanging="360"/>
      </w:pPr>
      <w:rPr>
        <w:rFonts w:ascii="Symbol" w:hAnsi="Symbol" w:hint="default"/>
      </w:rPr>
    </w:lvl>
    <w:lvl w:ilvl="1" w:tplc="04150003" w:tentative="1">
      <w:start w:val="1"/>
      <w:numFmt w:val="bullet"/>
      <w:lvlText w:val="o"/>
      <w:lvlJc w:val="left"/>
      <w:pPr>
        <w:ind w:left="2496" w:hanging="360"/>
      </w:pPr>
      <w:rPr>
        <w:rFonts w:ascii="Courier New" w:hAnsi="Courier New" w:cs="Courier New" w:hint="default"/>
      </w:rPr>
    </w:lvl>
    <w:lvl w:ilvl="2" w:tplc="04150005">
      <w:start w:val="1"/>
      <w:numFmt w:val="bullet"/>
      <w:lvlText w:val=""/>
      <w:lvlJc w:val="left"/>
      <w:pPr>
        <w:ind w:left="3216" w:hanging="360"/>
      </w:pPr>
      <w:rPr>
        <w:rFonts w:ascii="Wingdings" w:hAnsi="Wingdings" w:hint="default"/>
      </w:rPr>
    </w:lvl>
    <w:lvl w:ilvl="3" w:tplc="04150001" w:tentative="1">
      <w:start w:val="1"/>
      <w:numFmt w:val="bullet"/>
      <w:lvlText w:val=""/>
      <w:lvlJc w:val="left"/>
      <w:pPr>
        <w:ind w:left="3936" w:hanging="360"/>
      </w:pPr>
      <w:rPr>
        <w:rFonts w:ascii="Symbol" w:hAnsi="Symbol" w:hint="default"/>
      </w:rPr>
    </w:lvl>
    <w:lvl w:ilvl="4" w:tplc="04150003" w:tentative="1">
      <w:start w:val="1"/>
      <w:numFmt w:val="bullet"/>
      <w:lvlText w:val="o"/>
      <w:lvlJc w:val="left"/>
      <w:pPr>
        <w:ind w:left="4656" w:hanging="360"/>
      </w:pPr>
      <w:rPr>
        <w:rFonts w:ascii="Courier New" w:hAnsi="Courier New" w:cs="Courier New" w:hint="default"/>
      </w:rPr>
    </w:lvl>
    <w:lvl w:ilvl="5" w:tplc="04150005" w:tentative="1">
      <w:start w:val="1"/>
      <w:numFmt w:val="bullet"/>
      <w:lvlText w:val=""/>
      <w:lvlJc w:val="left"/>
      <w:pPr>
        <w:ind w:left="5376" w:hanging="360"/>
      </w:pPr>
      <w:rPr>
        <w:rFonts w:ascii="Wingdings" w:hAnsi="Wingdings" w:hint="default"/>
      </w:rPr>
    </w:lvl>
    <w:lvl w:ilvl="6" w:tplc="04150001" w:tentative="1">
      <w:start w:val="1"/>
      <w:numFmt w:val="bullet"/>
      <w:lvlText w:val=""/>
      <w:lvlJc w:val="left"/>
      <w:pPr>
        <w:ind w:left="6096" w:hanging="360"/>
      </w:pPr>
      <w:rPr>
        <w:rFonts w:ascii="Symbol" w:hAnsi="Symbol" w:hint="default"/>
      </w:rPr>
    </w:lvl>
    <w:lvl w:ilvl="7" w:tplc="04150003" w:tentative="1">
      <w:start w:val="1"/>
      <w:numFmt w:val="bullet"/>
      <w:lvlText w:val="o"/>
      <w:lvlJc w:val="left"/>
      <w:pPr>
        <w:ind w:left="6816" w:hanging="360"/>
      </w:pPr>
      <w:rPr>
        <w:rFonts w:ascii="Courier New" w:hAnsi="Courier New" w:cs="Courier New" w:hint="default"/>
      </w:rPr>
    </w:lvl>
    <w:lvl w:ilvl="8" w:tplc="04150005" w:tentative="1">
      <w:start w:val="1"/>
      <w:numFmt w:val="bullet"/>
      <w:lvlText w:val=""/>
      <w:lvlJc w:val="left"/>
      <w:pPr>
        <w:ind w:left="7536" w:hanging="360"/>
      </w:pPr>
      <w:rPr>
        <w:rFonts w:ascii="Wingdings" w:hAnsi="Wingdings" w:hint="default"/>
      </w:rPr>
    </w:lvl>
  </w:abstractNum>
  <w:abstractNum w:abstractNumId="2" w15:restartNumberingAfterBreak="0">
    <w:nsid w:val="264A13ED"/>
    <w:multiLevelType w:val="hybridMultilevel"/>
    <w:tmpl w:val="251C025E"/>
    <w:lvl w:ilvl="0" w:tplc="04150001">
      <w:start w:val="1"/>
      <w:numFmt w:val="bullet"/>
      <w:lvlText w:val=""/>
      <w:lvlJc w:val="left"/>
      <w:pPr>
        <w:ind w:left="2136" w:hanging="360"/>
      </w:pPr>
      <w:rPr>
        <w:rFonts w:ascii="Symbol" w:hAnsi="Symbol" w:hint="default"/>
      </w:rPr>
    </w:lvl>
    <w:lvl w:ilvl="1" w:tplc="04150003" w:tentative="1">
      <w:start w:val="1"/>
      <w:numFmt w:val="bullet"/>
      <w:lvlText w:val="o"/>
      <w:lvlJc w:val="left"/>
      <w:pPr>
        <w:ind w:left="2856" w:hanging="360"/>
      </w:pPr>
      <w:rPr>
        <w:rFonts w:ascii="Courier New" w:hAnsi="Courier New" w:cs="Courier New" w:hint="default"/>
      </w:rPr>
    </w:lvl>
    <w:lvl w:ilvl="2" w:tplc="04150005" w:tentative="1">
      <w:start w:val="1"/>
      <w:numFmt w:val="bullet"/>
      <w:lvlText w:val=""/>
      <w:lvlJc w:val="left"/>
      <w:pPr>
        <w:ind w:left="3576" w:hanging="360"/>
      </w:pPr>
      <w:rPr>
        <w:rFonts w:ascii="Wingdings" w:hAnsi="Wingdings" w:hint="default"/>
      </w:rPr>
    </w:lvl>
    <w:lvl w:ilvl="3" w:tplc="04150001" w:tentative="1">
      <w:start w:val="1"/>
      <w:numFmt w:val="bullet"/>
      <w:lvlText w:val=""/>
      <w:lvlJc w:val="left"/>
      <w:pPr>
        <w:ind w:left="4296" w:hanging="360"/>
      </w:pPr>
      <w:rPr>
        <w:rFonts w:ascii="Symbol" w:hAnsi="Symbol" w:hint="default"/>
      </w:rPr>
    </w:lvl>
    <w:lvl w:ilvl="4" w:tplc="04150003" w:tentative="1">
      <w:start w:val="1"/>
      <w:numFmt w:val="bullet"/>
      <w:lvlText w:val="o"/>
      <w:lvlJc w:val="left"/>
      <w:pPr>
        <w:ind w:left="5016" w:hanging="360"/>
      </w:pPr>
      <w:rPr>
        <w:rFonts w:ascii="Courier New" w:hAnsi="Courier New" w:cs="Courier New" w:hint="default"/>
      </w:rPr>
    </w:lvl>
    <w:lvl w:ilvl="5" w:tplc="04150005" w:tentative="1">
      <w:start w:val="1"/>
      <w:numFmt w:val="bullet"/>
      <w:lvlText w:val=""/>
      <w:lvlJc w:val="left"/>
      <w:pPr>
        <w:ind w:left="5736" w:hanging="360"/>
      </w:pPr>
      <w:rPr>
        <w:rFonts w:ascii="Wingdings" w:hAnsi="Wingdings" w:hint="default"/>
      </w:rPr>
    </w:lvl>
    <w:lvl w:ilvl="6" w:tplc="04150001" w:tentative="1">
      <w:start w:val="1"/>
      <w:numFmt w:val="bullet"/>
      <w:lvlText w:val=""/>
      <w:lvlJc w:val="left"/>
      <w:pPr>
        <w:ind w:left="6456" w:hanging="360"/>
      </w:pPr>
      <w:rPr>
        <w:rFonts w:ascii="Symbol" w:hAnsi="Symbol" w:hint="default"/>
      </w:rPr>
    </w:lvl>
    <w:lvl w:ilvl="7" w:tplc="04150003" w:tentative="1">
      <w:start w:val="1"/>
      <w:numFmt w:val="bullet"/>
      <w:lvlText w:val="o"/>
      <w:lvlJc w:val="left"/>
      <w:pPr>
        <w:ind w:left="7176" w:hanging="360"/>
      </w:pPr>
      <w:rPr>
        <w:rFonts w:ascii="Courier New" w:hAnsi="Courier New" w:cs="Courier New" w:hint="default"/>
      </w:rPr>
    </w:lvl>
    <w:lvl w:ilvl="8" w:tplc="04150005" w:tentative="1">
      <w:start w:val="1"/>
      <w:numFmt w:val="bullet"/>
      <w:lvlText w:val=""/>
      <w:lvlJc w:val="left"/>
      <w:pPr>
        <w:ind w:left="7896" w:hanging="360"/>
      </w:pPr>
      <w:rPr>
        <w:rFonts w:ascii="Wingdings" w:hAnsi="Wingdings" w:hint="default"/>
      </w:rPr>
    </w:lvl>
  </w:abstractNum>
  <w:abstractNum w:abstractNumId="3" w15:restartNumberingAfterBreak="0">
    <w:nsid w:val="26944086"/>
    <w:multiLevelType w:val="hybridMultilevel"/>
    <w:tmpl w:val="28A465FA"/>
    <w:lvl w:ilvl="0" w:tplc="0415000F">
      <w:start w:val="1"/>
      <w:numFmt w:val="decimal"/>
      <w:lvlText w:val="%1."/>
      <w:lvlJc w:val="left"/>
      <w:pPr>
        <w:ind w:left="2856" w:hanging="360"/>
      </w:pPr>
    </w:lvl>
    <w:lvl w:ilvl="1" w:tplc="04150019" w:tentative="1">
      <w:start w:val="1"/>
      <w:numFmt w:val="lowerLetter"/>
      <w:lvlText w:val="%2."/>
      <w:lvlJc w:val="left"/>
      <w:pPr>
        <w:ind w:left="3576" w:hanging="360"/>
      </w:pPr>
    </w:lvl>
    <w:lvl w:ilvl="2" w:tplc="0415001B" w:tentative="1">
      <w:start w:val="1"/>
      <w:numFmt w:val="lowerRoman"/>
      <w:lvlText w:val="%3."/>
      <w:lvlJc w:val="right"/>
      <w:pPr>
        <w:ind w:left="4296" w:hanging="180"/>
      </w:pPr>
    </w:lvl>
    <w:lvl w:ilvl="3" w:tplc="0415000F" w:tentative="1">
      <w:start w:val="1"/>
      <w:numFmt w:val="decimal"/>
      <w:lvlText w:val="%4."/>
      <w:lvlJc w:val="left"/>
      <w:pPr>
        <w:ind w:left="5016" w:hanging="360"/>
      </w:pPr>
    </w:lvl>
    <w:lvl w:ilvl="4" w:tplc="04150019" w:tentative="1">
      <w:start w:val="1"/>
      <w:numFmt w:val="lowerLetter"/>
      <w:lvlText w:val="%5."/>
      <w:lvlJc w:val="left"/>
      <w:pPr>
        <w:ind w:left="5736" w:hanging="360"/>
      </w:pPr>
    </w:lvl>
    <w:lvl w:ilvl="5" w:tplc="0415001B" w:tentative="1">
      <w:start w:val="1"/>
      <w:numFmt w:val="lowerRoman"/>
      <w:lvlText w:val="%6."/>
      <w:lvlJc w:val="right"/>
      <w:pPr>
        <w:ind w:left="6456" w:hanging="180"/>
      </w:pPr>
    </w:lvl>
    <w:lvl w:ilvl="6" w:tplc="0415000F" w:tentative="1">
      <w:start w:val="1"/>
      <w:numFmt w:val="decimal"/>
      <w:lvlText w:val="%7."/>
      <w:lvlJc w:val="left"/>
      <w:pPr>
        <w:ind w:left="7176" w:hanging="360"/>
      </w:pPr>
    </w:lvl>
    <w:lvl w:ilvl="7" w:tplc="04150019" w:tentative="1">
      <w:start w:val="1"/>
      <w:numFmt w:val="lowerLetter"/>
      <w:lvlText w:val="%8."/>
      <w:lvlJc w:val="left"/>
      <w:pPr>
        <w:ind w:left="7896" w:hanging="360"/>
      </w:pPr>
    </w:lvl>
    <w:lvl w:ilvl="8" w:tplc="0415001B" w:tentative="1">
      <w:start w:val="1"/>
      <w:numFmt w:val="lowerRoman"/>
      <w:lvlText w:val="%9."/>
      <w:lvlJc w:val="right"/>
      <w:pPr>
        <w:ind w:left="8616" w:hanging="180"/>
      </w:pPr>
    </w:lvl>
  </w:abstractNum>
  <w:abstractNum w:abstractNumId="4" w15:restartNumberingAfterBreak="0">
    <w:nsid w:val="2A1763E3"/>
    <w:multiLevelType w:val="multilevel"/>
    <w:tmpl w:val="95DA6124"/>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5" w15:restartNumberingAfterBreak="0">
    <w:nsid w:val="472C3534"/>
    <w:multiLevelType w:val="hybridMultilevel"/>
    <w:tmpl w:val="87403598"/>
    <w:lvl w:ilvl="0" w:tplc="0415000F">
      <w:start w:val="1"/>
      <w:numFmt w:val="decimal"/>
      <w:lvlText w:val="%1."/>
      <w:lvlJc w:val="left"/>
      <w:pPr>
        <w:ind w:left="2136" w:hanging="360"/>
      </w:pPr>
    </w:lvl>
    <w:lvl w:ilvl="1" w:tplc="04150019" w:tentative="1">
      <w:start w:val="1"/>
      <w:numFmt w:val="lowerLetter"/>
      <w:lvlText w:val="%2."/>
      <w:lvlJc w:val="left"/>
      <w:pPr>
        <w:ind w:left="2856" w:hanging="360"/>
      </w:pPr>
    </w:lvl>
    <w:lvl w:ilvl="2" w:tplc="0415001B" w:tentative="1">
      <w:start w:val="1"/>
      <w:numFmt w:val="lowerRoman"/>
      <w:lvlText w:val="%3."/>
      <w:lvlJc w:val="right"/>
      <w:pPr>
        <w:ind w:left="3576" w:hanging="180"/>
      </w:pPr>
    </w:lvl>
    <w:lvl w:ilvl="3" w:tplc="0415000F" w:tentative="1">
      <w:start w:val="1"/>
      <w:numFmt w:val="decimal"/>
      <w:lvlText w:val="%4."/>
      <w:lvlJc w:val="left"/>
      <w:pPr>
        <w:ind w:left="4296" w:hanging="360"/>
      </w:pPr>
    </w:lvl>
    <w:lvl w:ilvl="4" w:tplc="04150019" w:tentative="1">
      <w:start w:val="1"/>
      <w:numFmt w:val="lowerLetter"/>
      <w:lvlText w:val="%5."/>
      <w:lvlJc w:val="left"/>
      <w:pPr>
        <w:ind w:left="5016" w:hanging="360"/>
      </w:pPr>
    </w:lvl>
    <w:lvl w:ilvl="5" w:tplc="0415001B" w:tentative="1">
      <w:start w:val="1"/>
      <w:numFmt w:val="lowerRoman"/>
      <w:lvlText w:val="%6."/>
      <w:lvlJc w:val="right"/>
      <w:pPr>
        <w:ind w:left="5736" w:hanging="180"/>
      </w:pPr>
    </w:lvl>
    <w:lvl w:ilvl="6" w:tplc="0415000F" w:tentative="1">
      <w:start w:val="1"/>
      <w:numFmt w:val="decimal"/>
      <w:lvlText w:val="%7."/>
      <w:lvlJc w:val="left"/>
      <w:pPr>
        <w:ind w:left="6456" w:hanging="360"/>
      </w:pPr>
    </w:lvl>
    <w:lvl w:ilvl="7" w:tplc="04150019" w:tentative="1">
      <w:start w:val="1"/>
      <w:numFmt w:val="lowerLetter"/>
      <w:lvlText w:val="%8."/>
      <w:lvlJc w:val="left"/>
      <w:pPr>
        <w:ind w:left="7176" w:hanging="360"/>
      </w:pPr>
    </w:lvl>
    <w:lvl w:ilvl="8" w:tplc="0415001B" w:tentative="1">
      <w:start w:val="1"/>
      <w:numFmt w:val="lowerRoman"/>
      <w:lvlText w:val="%9."/>
      <w:lvlJc w:val="right"/>
      <w:pPr>
        <w:ind w:left="7896" w:hanging="180"/>
      </w:pPr>
    </w:lvl>
  </w:abstractNum>
  <w:abstractNum w:abstractNumId="6" w15:restartNumberingAfterBreak="0">
    <w:nsid w:val="7D847B7C"/>
    <w:multiLevelType w:val="hybridMultilevel"/>
    <w:tmpl w:val="517ED774"/>
    <w:lvl w:ilvl="0" w:tplc="04150001">
      <w:start w:val="1"/>
      <w:numFmt w:val="bullet"/>
      <w:lvlText w:val=""/>
      <w:lvlJc w:val="left"/>
      <w:pPr>
        <w:ind w:left="2136" w:hanging="360"/>
      </w:pPr>
      <w:rPr>
        <w:rFonts w:ascii="Symbol" w:hAnsi="Symbol" w:hint="default"/>
      </w:rPr>
    </w:lvl>
    <w:lvl w:ilvl="1" w:tplc="04150003" w:tentative="1">
      <w:start w:val="1"/>
      <w:numFmt w:val="bullet"/>
      <w:lvlText w:val="o"/>
      <w:lvlJc w:val="left"/>
      <w:pPr>
        <w:ind w:left="2856" w:hanging="360"/>
      </w:pPr>
      <w:rPr>
        <w:rFonts w:ascii="Courier New" w:hAnsi="Courier New" w:cs="Courier New" w:hint="default"/>
      </w:rPr>
    </w:lvl>
    <w:lvl w:ilvl="2" w:tplc="04150005" w:tentative="1">
      <w:start w:val="1"/>
      <w:numFmt w:val="bullet"/>
      <w:lvlText w:val=""/>
      <w:lvlJc w:val="left"/>
      <w:pPr>
        <w:ind w:left="3576" w:hanging="360"/>
      </w:pPr>
      <w:rPr>
        <w:rFonts w:ascii="Wingdings" w:hAnsi="Wingdings" w:hint="default"/>
      </w:rPr>
    </w:lvl>
    <w:lvl w:ilvl="3" w:tplc="04150001" w:tentative="1">
      <w:start w:val="1"/>
      <w:numFmt w:val="bullet"/>
      <w:lvlText w:val=""/>
      <w:lvlJc w:val="left"/>
      <w:pPr>
        <w:ind w:left="4296" w:hanging="360"/>
      </w:pPr>
      <w:rPr>
        <w:rFonts w:ascii="Symbol" w:hAnsi="Symbol" w:hint="default"/>
      </w:rPr>
    </w:lvl>
    <w:lvl w:ilvl="4" w:tplc="04150003" w:tentative="1">
      <w:start w:val="1"/>
      <w:numFmt w:val="bullet"/>
      <w:lvlText w:val="o"/>
      <w:lvlJc w:val="left"/>
      <w:pPr>
        <w:ind w:left="5016" w:hanging="360"/>
      </w:pPr>
      <w:rPr>
        <w:rFonts w:ascii="Courier New" w:hAnsi="Courier New" w:cs="Courier New" w:hint="default"/>
      </w:rPr>
    </w:lvl>
    <w:lvl w:ilvl="5" w:tplc="04150005" w:tentative="1">
      <w:start w:val="1"/>
      <w:numFmt w:val="bullet"/>
      <w:lvlText w:val=""/>
      <w:lvlJc w:val="left"/>
      <w:pPr>
        <w:ind w:left="5736" w:hanging="360"/>
      </w:pPr>
      <w:rPr>
        <w:rFonts w:ascii="Wingdings" w:hAnsi="Wingdings" w:hint="default"/>
      </w:rPr>
    </w:lvl>
    <w:lvl w:ilvl="6" w:tplc="04150001" w:tentative="1">
      <w:start w:val="1"/>
      <w:numFmt w:val="bullet"/>
      <w:lvlText w:val=""/>
      <w:lvlJc w:val="left"/>
      <w:pPr>
        <w:ind w:left="6456" w:hanging="360"/>
      </w:pPr>
      <w:rPr>
        <w:rFonts w:ascii="Symbol" w:hAnsi="Symbol" w:hint="default"/>
      </w:rPr>
    </w:lvl>
    <w:lvl w:ilvl="7" w:tplc="04150003" w:tentative="1">
      <w:start w:val="1"/>
      <w:numFmt w:val="bullet"/>
      <w:lvlText w:val="o"/>
      <w:lvlJc w:val="left"/>
      <w:pPr>
        <w:ind w:left="7176" w:hanging="360"/>
      </w:pPr>
      <w:rPr>
        <w:rFonts w:ascii="Courier New" w:hAnsi="Courier New" w:cs="Courier New" w:hint="default"/>
      </w:rPr>
    </w:lvl>
    <w:lvl w:ilvl="8" w:tplc="04150005" w:tentative="1">
      <w:start w:val="1"/>
      <w:numFmt w:val="bullet"/>
      <w:lvlText w:val=""/>
      <w:lvlJc w:val="left"/>
      <w:pPr>
        <w:ind w:left="7896" w:hanging="360"/>
      </w:pPr>
      <w:rPr>
        <w:rFonts w:ascii="Wingdings" w:hAnsi="Wingdings" w:hint="default"/>
      </w:rPr>
    </w:lvl>
  </w:abstractNum>
  <w:num w:numId="1" w16cid:durableId="1831629116">
    <w:abstractNumId w:val="0"/>
  </w:num>
  <w:num w:numId="2" w16cid:durableId="1749578365">
    <w:abstractNumId w:val="6"/>
  </w:num>
  <w:num w:numId="3" w16cid:durableId="2057270116">
    <w:abstractNumId w:val="1"/>
  </w:num>
  <w:num w:numId="4" w16cid:durableId="502627840">
    <w:abstractNumId w:val="4"/>
  </w:num>
  <w:num w:numId="5" w16cid:durableId="1638416912">
    <w:abstractNumId w:val="2"/>
  </w:num>
  <w:num w:numId="6" w16cid:durableId="2059501250">
    <w:abstractNumId w:val="3"/>
  </w:num>
  <w:num w:numId="7" w16cid:durableId="1542597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726"/>
    <w:rsid w:val="0000747F"/>
    <w:rsid w:val="00034250"/>
    <w:rsid w:val="00050CF7"/>
    <w:rsid w:val="00055116"/>
    <w:rsid w:val="000637E3"/>
    <w:rsid w:val="0008643A"/>
    <w:rsid w:val="00091826"/>
    <w:rsid w:val="000D50DA"/>
    <w:rsid w:val="000E23CB"/>
    <w:rsid w:val="000E6682"/>
    <w:rsid w:val="00124A46"/>
    <w:rsid w:val="001326F3"/>
    <w:rsid w:val="00132EDD"/>
    <w:rsid w:val="00143C74"/>
    <w:rsid w:val="00153DE6"/>
    <w:rsid w:val="00155793"/>
    <w:rsid w:val="0015580B"/>
    <w:rsid w:val="001B0FEC"/>
    <w:rsid w:val="001C6D91"/>
    <w:rsid w:val="00207D04"/>
    <w:rsid w:val="002178B8"/>
    <w:rsid w:val="00232542"/>
    <w:rsid w:val="00247195"/>
    <w:rsid w:val="00273927"/>
    <w:rsid w:val="002A2A1D"/>
    <w:rsid w:val="002A3693"/>
    <w:rsid w:val="002B116F"/>
    <w:rsid w:val="002B4413"/>
    <w:rsid w:val="002C1625"/>
    <w:rsid w:val="002C5535"/>
    <w:rsid w:val="002C6FCD"/>
    <w:rsid w:val="002D7718"/>
    <w:rsid w:val="0030478E"/>
    <w:rsid w:val="00310668"/>
    <w:rsid w:val="0034177A"/>
    <w:rsid w:val="0035081C"/>
    <w:rsid w:val="003512BC"/>
    <w:rsid w:val="00381782"/>
    <w:rsid w:val="00382EA4"/>
    <w:rsid w:val="00386681"/>
    <w:rsid w:val="003B5DD8"/>
    <w:rsid w:val="003B63A2"/>
    <w:rsid w:val="003C2420"/>
    <w:rsid w:val="003C54D0"/>
    <w:rsid w:val="003C7F05"/>
    <w:rsid w:val="003D1F80"/>
    <w:rsid w:val="004107F3"/>
    <w:rsid w:val="004218B1"/>
    <w:rsid w:val="0042662D"/>
    <w:rsid w:val="00427B7C"/>
    <w:rsid w:val="00432977"/>
    <w:rsid w:val="00460EE1"/>
    <w:rsid w:val="004638FE"/>
    <w:rsid w:val="00465FDA"/>
    <w:rsid w:val="004721B8"/>
    <w:rsid w:val="00475E6F"/>
    <w:rsid w:val="004912FF"/>
    <w:rsid w:val="004917E6"/>
    <w:rsid w:val="004A300E"/>
    <w:rsid w:val="004A692F"/>
    <w:rsid w:val="004B1976"/>
    <w:rsid w:val="004B3858"/>
    <w:rsid w:val="004B694C"/>
    <w:rsid w:val="004D0B2D"/>
    <w:rsid w:val="004D5B70"/>
    <w:rsid w:val="004D6208"/>
    <w:rsid w:val="004F7EDB"/>
    <w:rsid w:val="0050208E"/>
    <w:rsid w:val="00506AD2"/>
    <w:rsid w:val="00513945"/>
    <w:rsid w:val="005158C1"/>
    <w:rsid w:val="00541D93"/>
    <w:rsid w:val="00552EF2"/>
    <w:rsid w:val="0055511B"/>
    <w:rsid w:val="00564209"/>
    <w:rsid w:val="00574EC7"/>
    <w:rsid w:val="0059115D"/>
    <w:rsid w:val="005B4FFC"/>
    <w:rsid w:val="005C10C1"/>
    <w:rsid w:val="005C25C7"/>
    <w:rsid w:val="005C7DD2"/>
    <w:rsid w:val="005F1270"/>
    <w:rsid w:val="005F6513"/>
    <w:rsid w:val="00601DB4"/>
    <w:rsid w:val="006116DD"/>
    <w:rsid w:val="00624E1D"/>
    <w:rsid w:val="00683AE9"/>
    <w:rsid w:val="006B2DAA"/>
    <w:rsid w:val="006B2F2B"/>
    <w:rsid w:val="006C35D7"/>
    <w:rsid w:val="006E1403"/>
    <w:rsid w:val="00710BC3"/>
    <w:rsid w:val="00725A55"/>
    <w:rsid w:val="007334CA"/>
    <w:rsid w:val="00736F20"/>
    <w:rsid w:val="00744CD9"/>
    <w:rsid w:val="00756578"/>
    <w:rsid w:val="00756E26"/>
    <w:rsid w:val="00797988"/>
    <w:rsid w:val="007A0DDF"/>
    <w:rsid w:val="007A23AD"/>
    <w:rsid w:val="007A47D7"/>
    <w:rsid w:val="007B0991"/>
    <w:rsid w:val="007E28C0"/>
    <w:rsid w:val="007E4A08"/>
    <w:rsid w:val="007E5406"/>
    <w:rsid w:val="007F4CD5"/>
    <w:rsid w:val="007F79F7"/>
    <w:rsid w:val="00802D79"/>
    <w:rsid w:val="00836973"/>
    <w:rsid w:val="00854B61"/>
    <w:rsid w:val="00857936"/>
    <w:rsid w:val="00866051"/>
    <w:rsid w:val="008701A8"/>
    <w:rsid w:val="008813BB"/>
    <w:rsid w:val="00883C1A"/>
    <w:rsid w:val="00895032"/>
    <w:rsid w:val="008B2597"/>
    <w:rsid w:val="008C42DD"/>
    <w:rsid w:val="00911DA2"/>
    <w:rsid w:val="00916F3F"/>
    <w:rsid w:val="0093343C"/>
    <w:rsid w:val="00940AA6"/>
    <w:rsid w:val="00956C57"/>
    <w:rsid w:val="00964667"/>
    <w:rsid w:val="00970655"/>
    <w:rsid w:val="009E1464"/>
    <w:rsid w:val="009F2D8D"/>
    <w:rsid w:val="009F7940"/>
    <w:rsid w:val="00A01166"/>
    <w:rsid w:val="00A14D0C"/>
    <w:rsid w:val="00A14DD7"/>
    <w:rsid w:val="00A24800"/>
    <w:rsid w:val="00A25FE2"/>
    <w:rsid w:val="00A3516B"/>
    <w:rsid w:val="00A51752"/>
    <w:rsid w:val="00A61DEB"/>
    <w:rsid w:val="00A6728B"/>
    <w:rsid w:val="00A73B60"/>
    <w:rsid w:val="00A76D88"/>
    <w:rsid w:val="00AA2C54"/>
    <w:rsid w:val="00AA6575"/>
    <w:rsid w:val="00AB3AB0"/>
    <w:rsid w:val="00AB6BB2"/>
    <w:rsid w:val="00AC4723"/>
    <w:rsid w:val="00B24F5F"/>
    <w:rsid w:val="00B27763"/>
    <w:rsid w:val="00B35165"/>
    <w:rsid w:val="00B36744"/>
    <w:rsid w:val="00B42EC0"/>
    <w:rsid w:val="00B4478B"/>
    <w:rsid w:val="00B46AED"/>
    <w:rsid w:val="00B5237B"/>
    <w:rsid w:val="00B54C58"/>
    <w:rsid w:val="00B5623A"/>
    <w:rsid w:val="00B716D3"/>
    <w:rsid w:val="00B7301A"/>
    <w:rsid w:val="00B85CEC"/>
    <w:rsid w:val="00BA11CF"/>
    <w:rsid w:val="00BA3521"/>
    <w:rsid w:val="00BA4E27"/>
    <w:rsid w:val="00BA62E4"/>
    <w:rsid w:val="00BC232D"/>
    <w:rsid w:val="00BE0179"/>
    <w:rsid w:val="00BE01F4"/>
    <w:rsid w:val="00BF712C"/>
    <w:rsid w:val="00C05D6B"/>
    <w:rsid w:val="00C16539"/>
    <w:rsid w:val="00C33FC7"/>
    <w:rsid w:val="00C3442B"/>
    <w:rsid w:val="00C4609D"/>
    <w:rsid w:val="00C52CE9"/>
    <w:rsid w:val="00C531BB"/>
    <w:rsid w:val="00C65B21"/>
    <w:rsid w:val="00C76278"/>
    <w:rsid w:val="00C83AB1"/>
    <w:rsid w:val="00C93EFF"/>
    <w:rsid w:val="00CB0ED1"/>
    <w:rsid w:val="00CB0ED2"/>
    <w:rsid w:val="00CB714E"/>
    <w:rsid w:val="00CC4AB6"/>
    <w:rsid w:val="00D00329"/>
    <w:rsid w:val="00D30885"/>
    <w:rsid w:val="00D3555F"/>
    <w:rsid w:val="00D560FF"/>
    <w:rsid w:val="00D6604D"/>
    <w:rsid w:val="00D73C13"/>
    <w:rsid w:val="00D85D20"/>
    <w:rsid w:val="00DA4BAE"/>
    <w:rsid w:val="00DA5F67"/>
    <w:rsid w:val="00DC79E3"/>
    <w:rsid w:val="00DD742E"/>
    <w:rsid w:val="00DF2E57"/>
    <w:rsid w:val="00E06B58"/>
    <w:rsid w:val="00E41FE0"/>
    <w:rsid w:val="00E445CB"/>
    <w:rsid w:val="00E5410D"/>
    <w:rsid w:val="00E57E78"/>
    <w:rsid w:val="00E61952"/>
    <w:rsid w:val="00E77042"/>
    <w:rsid w:val="00EA2719"/>
    <w:rsid w:val="00EE58DA"/>
    <w:rsid w:val="00EF2AD3"/>
    <w:rsid w:val="00EF4981"/>
    <w:rsid w:val="00F01726"/>
    <w:rsid w:val="00F11A65"/>
    <w:rsid w:val="00F14655"/>
    <w:rsid w:val="00F231F2"/>
    <w:rsid w:val="00F338AA"/>
    <w:rsid w:val="00F47717"/>
    <w:rsid w:val="00F5634F"/>
    <w:rsid w:val="00F61A2B"/>
    <w:rsid w:val="00F70152"/>
    <w:rsid w:val="00F85241"/>
    <w:rsid w:val="00FA4026"/>
    <w:rsid w:val="00FA7DB9"/>
    <w:rsid w:val="00FB5F8E"/>
    <w:rsid w:val="00FC29BD"/>
    <w:rsid w:val="00FF2BEB"/>
    <w:rsid w:val="00FF3103"/>
    <w:rsid w:val="00FF53E2"/>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2795A"/>
  <w15:chartTrackingRefBased/>
  <w15:docId w15:val="{EA41F0B8-236F-4E7C-B7BE-E7F3F630E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01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01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0172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0172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0172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0172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0172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0172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0172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0172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0172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0172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0172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0172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0172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0172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0172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01726"/>
    <w:rPr>
      <w:rFonts w:eastAsiaTheme="majorEastAsia" w:cstheme="majorBidi"/>
      <w:color w:val="272727" w:themeColor="text1" w:themeTint="D8"/>
    </w:rPr>
  </w:style>
  <w:style w:type="paragraph" w:styleId="Tytu">
    <w:name w:val="Title"/>
    <w:basedOn w:val="Normalny"/>
    <w:next w:val="Normalny"/>
    <w:link w:val="TytuZnak"/>
    <w:uiPriority w:val="10"/>
    <w:qFormat/>
    <w:rsid w:val="00F01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0172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0172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0172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01726"/>
    <w:pPr>
      <w:spacing w:before="160"/>
      <w:jc w:val="center"/>
    </w:pPr>
    <w:rPr>
      <w:i/>
      <w:iCs/>
      <w:color w:val="404040" w:themeColor="text1" w:themeTint="BF"/>
    </w:rPr>
  </w:style>
  <w:style w:type="character" w:customStyle="1" w:styleId="CytatZnak">
    <w:name w:val="Cytat Znak"/>
    <w:basedOn w:val="Domylnaczcionkaakapitu"/>
    <w:link w:val="Cytat"/>
    <w:uiPriority w:val="29"/>
    <w:rsid w:val="00F01726"/>
    <w:rPr>
      <w:i/>
      <w:iCs/>
      <w:color w:val="404040" w:themeColor="text1" w:themeTint="BF"/>
    </w:rPr>
  </w:style>
  <w:style w:type="paragraph" w:styleId="Akapitzlist">
    <w:name w:val="List Paragraph"/>
    <w:basedOn w:val="Normalny"/>
    <w:uiPriority w:val="34"/>
    <w:qFormat/>
    <w:rsid w:val="00F01726"/>
    <w:pPr>
      <w:ind w:left="720"/>
      <w:contextualSpacing/>
    </w:pPr>
  </w:style>
  <w:style w:type="character" w:styleId="Wyrnienieintensywne">
    <w:name w:val="Intense Emphasis"/>
    <w:basedOn w:val="Domylnaczcionkaakapitu"/>
    <w:uiPriority w:val="21"/>
    <w:qFormat/>
    <w:rsid w:val="00F01726"/>
    <w:rPr>
      <w:i/>
      <w:iCs/>
      <w:color w:val="0F4761" w:themeColor="accent1" w:themeShade="BF"/>
    </w:rPr>
  </w:style>
  <w:style w:type="paragraph" w:styleId="Cytatintensywny">
    <w:name w:val="Intense Quote"/>
    <w:basedOn w:val="Normalny"/>
    <w:next w:val="Normalny"/>
    <w:link w:val="CytatintensywnyZnak"/>
    <w:uiPriority w:val="30"/>
    <w:qFormat/>
    <w:rsid w:val="00F01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01726"/>
    <w:rPr>
      <w:i/>
      <w:iCs/>
      <w:color w:val="0F4761" w:themeColor="accent1" w:themeShade="BF"/>
    </w:rPr>
  </w:style>
  <w:style w:type="character" w:styleId="Odwoanieintensywne">
    <w:name w:val="Intense Reference"/>
    <w:basedOn w:val="Domylnaczcionkaakapitu"/>
    <w:uiPriority w:val="32"/>
    <w:qFormat/>
    <w:rsid w:val="00F01726"/>
    <w:rPr>
      <w:b/>
      <w:bCs/>
      <w:smallCaps/>
      <w:color w:val="0F4761" w:themeColor="accent1" w:themeShade="BF"/>
      <w:spacing w:val="5"/>
    </w:rPr>
  </w:style>
  <w:style w:type="character" w:styleId="Tekstzastpczy">
    <w:name w:val="Placeholder Text"/>
    <w:basedOn w:val="Domylnaczcionkaakapitu"/>
    <w:uiPriority w:val="99"/>
    <w:semiHidden/>
    <w:rsid w:val="007A23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1E322-36CF-430B-8B53-4A0E1CD6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18</Pages>
  <Words>3450</Words>
  <Characters>20702</Characters>
  <Application>Microsoft Office Word</Application>
  <DocSecurity>0</DocSecurity>
  <Lines>172</Lines>
  <Paragraphs>48</Paragraphs>
  <ScaleCrop>false</ScaleCrop>
  <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Gorm Jakobsen</dc:creator>
  <cp:keywords/>
  <dc:description/>
  <cp:lastModifiedBy>Gorm Jakobsen</cp:lastModifiedBy>
  <cp:revision>212</cp:revision>
  <dcterms:created xsi:type="dcterms:W3CDTF">2026-04-10T11:34:00Z</dcterms:created>
  <dcterms:modified xsi:type="dcterms:W3CDTF">2026-04-28T14:20:00Z</dcterms:modified>
</cp:coreProperties>
</file>