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alse" stroked="false" o:spt="75.0" o:preferrelative="true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alseValue" gradientshapeok="true"/>
            <o:lock v:ext="edit" aspectratio="true"/>
          </v:shapetype>
        </w:pict>
      </w:r>
    </w:p>
    <w:p w:rsidR="00000000" w:rsidDel="00000000" w:rsidP="00000000" w:rsidRDefault="00000000" w:rsidRPr="00000000" w14:paraId="00000002">
      <w:pPr>
        <w:rPr>
          <w:vertAlign w:val="baseline"/>
        </w:rPr>
        <w:sectPr>
          <w:pgSz w:h="11906" w:w="16838" w:orient="landscape"/>
          <w:pgMar w:bottom="193" w:top="193" w:left="96" w:right="726" w:header="709" w:footer="709"/>
          <w:pgNumType w:start="1"/>
        </w:sectPr>
      </w:pPr>
      <w:r w:rsidDel="00000000" w:rsidR="00000000" w:rsidRPr="00000000">
        <w:rPr/>
        <w:drawing>
          <wp:inline distB="114300" distT="114300" distL="114300" distR="114300">
            <wp:extent cx="10058400" cy="7105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58400" cy="710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vertAlign w:val="baseli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:</w:t>
      </w:r>
      <w:r w:rsidDel="00000000" w:rsidR="00000000" w:rsidRPr="00000000">
        <w:rPr>
          <w:vertAlign w:val="baseline"/>
          <w:rtl w:val="0"/>
        </w:rPr>
        <w:t xml:space="preserve"> Abstraer el proceso de alquiler de videos y autos; definiendo e implementando las clases y métodos necesarios.</w:t>
      </w:r>
    </w:p>
    <w:p w:rsidR="00000000" w:rsidDel="00000000" w:rsidP="00000000" w:rsidRDefault="00000000" w:rsidRPr="00000000" w14:paraId="0000000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726" w:top="96" w:left="193" w:right="193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AR"/>
    </w:rPr>
  </w:style>
  <w:style w:type="character" w:styleId="Fuentedepárrafopredeter.">
    <w:name w:val="Fuente de párrafo predeter."/>
    <w:next w:val="Fuentedepárrafopredeter.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Z87JXg5xNBhal9Pf9cuX6dyVxg==">AMUW2mX4Pa5vhJBR3huWauhJPwekFkMy8582gvejmqFPD09HrzooY2KaY4ActTD0HBWv7BbYodC8YOKthlfcklFqWta2/E2nuywy+WHhxfLc+/5LoydbqyM=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2006-07-04T20:16:00Z</dcterms:created>
  <dc:creator>Nicolas M. Miracco</dc:creator>
</cp:coreProperties>
</file>