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83739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ascii="Times New Roman" w:hAnsi="Times New Roman"/>
        </w:rPr>
        <w:drawing>
          <wp:inline distT="0" distB="0" distL="0" distR="0">
            <wp:extent cx="5228590" cy="1485900"/>
            <wp:effectExtent l="0" t="0" r="635" b="0"/>
            <wp:docPr id="1" name="Picture 3" descr="UTAMU-Official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UTAMU-Official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370A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2E75B6" w:themeColor="accent1" w:themeShade="BF"/>
          <w:sz w:val="32"/>
          <w:szCs w:val="32"/>
          <w:lang w:val="en-US"/>
        </w:rPr>
      </w:pPr>
    </w:p>
    <w:p w14:paraId="634EFB5C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  <w:t>CONTAINERIZATION TASK</w:t>
      </w:r>
    </w:p>
    <w:p w14:paraId="0667D91D">
      <w:pPr>
        <w:keepNext w:val="0"/>
        <w:keepLines w:val="0"/>
        <w:widowControl/>
        <w:numPr>
          <w:ilvl w:val="0"/>
          <w:numId w:val="0"/>
        </w:numPr>
        <w:suppressLineNumbers w:val="0"/>
        <w:wordWrap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instrText xml:space="preserve"> HYPERLINK "https://elearning.utamu.ac.ug/course/view.php?id=1980" \o "J25.CSC 2101 - Operating Systems/CS 201 Operating Systems" </w:instrText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t>CSC 2101</w:t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 w:themeColor="dark1"/>
          <w:sz w:val="36"/>
          <w:szCs w:val="36"/>
          <w:lang w:val="en-US"/>
          <w14:textFill>
            <w14:solidFill>
              <w14:schemeClr w14:val="dk1"/>
            </w14:solidFill>
          </w14:textFill>
        </w:rPr>
        <w:t xml:space="preserve"> OPERATING SYSTEMS</w:t>
      </w:r>
    </w:p>
    <w:p w14:paraId="011D21F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/>
          <w14:textFill>
            <w14:solidFill>
              <w14:schemeClr w14:val="dk1"/>
            </w14:solidFill>
          </w14:textFill>
        </w:rPr>
        <w:sectPr>
          <w:pgSz w:w="11906" w:h="16838"/>
          <w:pgMar w:top="1440" w:right="1800" w:bottom="1440" w:left="1800" w:header="0" w:footer="0" w:gutter="0"/>
          <w:pgNumType w:fmt="decimal"/>
          <w:cols w:space="720" w:num="1"/>
          <w:formProt w:val="0"/>
          <w:docGrid w:linePitch="360" w:charSpace="8192"/>
        </w:sectPr>
      </w:pPr>
      <w:r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>SEP23BCS/3472U/F</w:t>
      </w:r>
      <w:r>
        <w:rPr>
          <w:rFonts w:hint="default"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dark1"/>
          <w:sz w:val="32"/>
          <w:szCs w:val="32"/>
          <w:lang w:val="en-US" w:eastAsia="zh-CN"/>
          <w14:textFill>
            <w14:solidFill>
              <w14:schemeClr w14:val="dk1"/>
            </w14:solidFill>
          </w14:textFill>
        </w:rPr>
        <w:t>NABATANZI GORRET</w:t>
      </w:r>
    </w:p>
    <w:p w14:paraId="4500A2DB">
      <w:pPr>
        <w:bidi w:val="0"/>
        <w:spacing w:line="360" w:lineRule="auto"/>
        <w:jc w:val="both"/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/>
        </w:rPr>
      </w:pPr>
      <w:bookmarkStart w:id="0" w:name="yui_3_18_1_1_1733534173352_177"/>
      <w:bookmarkEnd w:id="0"/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>Explain the concept of containerization.</w:t>
      </w:r>
    </w:p>
    <w:p w14:paraId="1E73884A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 xml:space="preserve">Containerization </w:t>
      </w:r>
      <w:r>
        <w:rPr>
          <w:rFonts w:hint="default" w:ascii="Times New Roman" w:hAnsi="Times New Roman"/>
          <w:b w:val="0"/>
          <w:bCs w:val="0"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/>
          <w:b/>
          <w:bCs/>
          <w:i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software deployment process that bundles an application’s code with all the files and libraries it needs to run on any infrastructure. It is a lightweight virtualization technique that allows applications to run in isolated environments called containers.</w:t>
      </w:r>
    </w:p>
    <w:p w14:paraId="27C7D4EB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96534BA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What are the key use cases of containerization</w:t>
      </w:r>
    </w:p>
    <w:p w14:paraId="0F1B98B6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The following are some use cases of containerization.</w:t>
      </w:r>
    </w:p>
    <w:p w14:paraId="253789B4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Cloud migration</w:t>
      </w:r>
    </w:p>
    <w:p w14:paraId="5058BCD7">
      <w:pPr>
        <w:pStyle w:val="14"/>
        <w:keepNext w:val="0"/>
        <w:keepLines w:val="0"/>
        <w:widowControl/>
        <w:suppressLineNumbers w:val="0"/>
        <w:spacing w:before="0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Cloud migration, or the lift-and-shift approach, is a software strategy that involves encapsulating legacy applications in containers and deploying them in a cloud computing environment. Organizations can modernize their applications without rewriting the entire software code.</w:t>
      </w:r>
    </w:p>
    <w:p w14:paraId="04671345">
      <w:pPr>
        <w:pStyle w:val="3"/>
        <w:keepNext w:val="0"/>
        <w:keepLines w:val="0"/>
        <w:widowControl/>
        <w:suppressLineNumbers w:val="0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Adoption of micro-service architecture</w:t>
      </w:r>
    </w:p>
    <w:p w14:paraId="54F2F48E">
      <w:pPr>
        <w:pStyle w:val="14"/>
        <w:keepNext w:val="0"/>
        <w:keepLines w:val="0"/>
        <w:widowControl/>
        <w:suppressLineNumbers w:val="0"/>
        <w:spacing w:before="113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Organizations seeking to build cloud applications with microservices require containerization technology. The microservice architecture is a software development approach that uses multiple, interdependent software components to deliver a functional application. Each microservice has a unique and specific function. A modern cloud application consists of multiple microservices. For example, a video streaming application might have microservices for data processing, user tracking, billing, and personalization. Containerization provides the software tool to pack microservices as deployable programs on different platforms.</w:t>
      </w:r>
    </w:p>
    <w:p w14:paraId="084FB1BB">
      <w:pPr>
        <w:pStyle w:val="3"/>
        <w:keepNext w:val="0"/>
        <w:keepLines w:val="0"/>
        <w:widowControl/>
        <w:suppressLineNumbers w:val="0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IoT devices</w:t>
      </w:r>
    </w:p>
    <w:p w14:paraId="56AA0882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Internet of Things (IoT) devices contain limited computing resources, making manual software updating a complex process. Containerization allows developers to deploy and update applications across IoT devices easily.</w:t>
      </w:r>
    </w:p>
    <w:p w14:paraId="67D6BEBC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6C5F1B41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</w:p>
    <w:p w14:paraId="5B610AE7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</w:p>
    <w:p w14:paraId="4C9F499A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Explore different containerization technologies such as Docker, Podman, and </w:t>
      </w:r>
    </w:p>
    <w:p w14:paraId="53D8EAC2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Kubernetes. How do they differ from Virtual Machines?</w:t>
      </w:r>
    </w:p>
    <w:p w14:paraId="0F9A270C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Docker</w:t>
      </w:r>
      <w:r>
        <w:rPr>
          <w:rFonts w:hint="default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 (</w:t>
      </w: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Docker Engine</w:t>
      </w:r>
      <w:r>
        <w:rPr>
          <w:rFonts w:hint="default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)</w:t>
      </w: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is a popular open-source container runtime that allows software developers to build, deploy, and test containerized applications on various platforms. Docker containers are self-contained packages of applications and related files that are created with the Docker framework. </w:t>
      </w:r>
    </w:p>
    <w:p w14:paraId="60420AB3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113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Podman</w:t>
      </w:r>
      <w:r>
        <w:rPr>
          <w:rFonts w:hint="default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,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</w:t>
      </w:r>
      <w:r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s a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daemonless alternative to Docker with rootless support</w:t>
      </w:r>
    </w:p>
    <w:p w14:paraId="3525F726">
      <w:pPr>
        <w:pStyle w:val="3"/>
        <w:keepNext w:val="0"/>
        <w:keepLines w:val="0"/>
        <w:widowControl/>
        <w:suppressLineNumbers w:val="0"/>
        <w:shd w:val="clear" w:fill="FBFBFB"/>
        <w:spacing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 xml:space="preserve">Kubernetes 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i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s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a popular open-source container orchestrator that software developers use to deploy, scale, and manage a vast number of microservices. It has a declarative model that makes automating containers easier. The declarative model ensures that Kubernetes takes the appropriate action to fulfil the requirements based on the configuration files. </w:t>
      </w:r>
    </w:p>
    <w:p w14:paraId="2A3E61C5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0" w:afterAutospacing="0" w:line="360" w:lineRule="auto"/>
        <w:ind w:left="0" w:firstLine="0"/>
        <w:jc w:val="both"/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A virtual machine (VM)</w:t>
      </w:r>
      <w:r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is a digital copy of the host machine's physical hardware and operating system. A host machine might have several VMs sharing its CPU, storage, and memory. A hypervisor, which is software that monitors VMs, allocates computing resources to all the VMs regardless of whether the applications use them</w:t>
      </w:r>
      <w:r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.</w:t>
      </w:r>
    </w:p>
    <w:p w14:paraId="6AED58AE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0" w:afterAutospacing="0" w:line="360" w:lineRule="auto"/>
        <w:ind w:left="0" w:firstLine="0"/>
        <w:jc w:val="both"/>
        <w:rPr>
          <w:rFonts w:hint="default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</w:p>
    <w:p w14:paraId="074D915E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0" w:afterAutospacing="0" w:line="360" w:lineRule="auto"/>
        <w:ind w:left="0" w:firstLine="0"/>
        <w:jc w:val="both"/>
        <w:rPr>
          <w:rFonts w:hint="default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Containerization compared to virtual machines</w:t>
      </w:r>
    </w:p>
    <w:p w14:paraId="380154EA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0" w:afterAutospacing="0" w:line="360" w:lineRule="auto"/>
        <w:ind w:left="0" w:firstLine="0"/>
        <w:jc w:val="both"/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hint="default" w:eastAsia="等线" w:cs="Times New Roman"/>
          <w:b/>
          <w:bCs/>
          <w:color w:val="auto"/>
          <w:kern w:val="0"/>
          <w:sz w:val="24"/>
          <w:szCs w:val="24"/>
          <w:lang w:val="en-US" w:eastAsia="zh-CN" w:bidi="ar-SA"/>
        </w:rPr>
        <w:t>Containerization</w:t>
      </w:r>
      <w:r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 xml:space="preserve"> is a similar but impr</w:t>
      </w:r>
      <w:bookmarkStart w:id="1" w:name="_GoBack"/>
      <w:bookmarkEnd w:id="1"/>
      <w:r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  <w:t>oved concept of a VM. Instead of copying the hardware layer, containerization removes the operating system layer from the self-contained environment. This allows the application to run independently from the host operating system. Containerization prevents resource waste because applications are provided with the exact resources they need. </w:t>
      </w:r>
    </w:p>
    <w:p w14:paraId="4DABF41C">
      <w:pPr>
        <w:pStyle w:val="14"/>
        <w:keepNext w:val="0"/>
        <w:keepLines w:val="0"/>
        <w:widowControl/>
        <w:suppressLineNumbers w:val="0"/>
        <w:shd w:val="clear" w:fill="FBFBFB"/>
        <w:spacing w:before="113" w:beforeAutospacing="0" w:after="0" w:afterAutospacing="0" w:line="360" w:lineRule="auto"/>
        <w:ind w:left="0" w:firstLine="0"/>
        <w:jc w:val="both"/>
        <w:rPr>
          <w:rFonts w:hint="default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2F07BCD5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67199D3B">
      <w:pPr>
        <w:pStyle w:val="14"/>
        <w:keepNext w:val="0"/>
        <w:keepLines w:val="0"/>
        <w:widowControl/>
        <w:suppressLineNumbers w:val="0"/>
        <w:spacing w:before="113" w:beforeAutospacing="0" w:after="0" w:afterAutospacing="0" w:line="360" w:lineRule="auto"/>
        <w:ind w:left="0" w:firstLine="0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47EBC02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7F1C1187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等线" w:cs="Times New Roman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 w14:paraId="41609F97"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caps w:val="0"/>
          <w:smallCaps w:val="0"/>
          <w:color w:val="1D2125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attachedTemplate r:id="rId1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36B9A"/>
    <w:rsid w:val="075B2F73"/>
    <w:rsid w:val="0FA77D13"/>
    <w:rsid w:val="13374E79"/>
    <w:rsid w:val="166746CF"/>
    <w:rsid w:val="17777AD6"/>
    <w:rsid w:val="199A0B60"/>
    <w:rsid w:val="214533E6"/>
    <w:rsid w:val="24957410"/>
    <w:rsid w:val="33332C90"/>
    <w:rsid w:val="378D1AA3"/>
    <w:rsid w:val="389575ED"/>
    <w:rsid w:val="3EDC74D5"/>
    <w:rsid w:val="47C759E3"/>
    <w:rsid w:val="4EF11235"/>
    <w:rsid w:val="509518C0"/>
    <w:rsid w:val="5AE2742A"/>
    <w:rsid w:val="60AD7430"/>
    <w:rsid w:val="676A4DBB"/>
    <w:rsid w:val="74DA32EE"/>
    <w:rsid w:val="79F84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Calibri" w:hAnsi="Calibri" w:eastAsia="等线" w:cs="Times New Roman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8">
    <w:name w:val="annotation text"/>
    <w:basedOn w:val="1"/>
    <w:qFormat/>
    <w:uiPriority w:val="0"/>
    <w:pPr>
      <w:jc w:val="left"/>
    </w:pPr>
  </w:style>
  <w:style w:type="character" w:styleId="9">
    <w:name w:val="Emphasis"/>
    <w:qFormat/>
    <w:uiPriority w:val="0"/>
    <w:rPr>
      <w:i/>
      <w:iCs/>
    </w:rPr>
  </w:style>
  <w:style w:type="paragraph" w:styleId="10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uppressAutoHyphens/>
      <w:kinsoku/>
      <w:overflowPunct/>
      <w:autoSpaceDE/>
      <w:bidi w:val="0"/>
      <w:snapToGrid w:val="0"/>
      <w:spacing w:before="0" w:after="0"/>
      <w:jc w:val="left"/>
    </w:pPr>
    <w:rPr>
      <w:rFonts w:ascii="Times New Roman" w:hAnsi="Times New Roman" w:eastAsia="SimSun" w:cs="Times New Roman"/>
      <w:kern w:val="2"/>
      <w:sz w:val="18"/>
      <w:szCs w:val="20"/>
    </w:rPr>
  </w:style>
  <w:style w:type="paragraph" w:styleId="11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uppressAutoHyphens/>
      <w:kinsoku/>
      <w:overflowPunct/>
      <w:autoSpaceDE/>
      <w:bidi w:val="0"/>
      <w:snapToGrid w:val="0"/>
      <w:spacing w:before="0"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</w:rPr>
  </w:style>
  <w:style w:type="character" w:styleId="12">
    <w:name w:val="Hyperlink"/>
    <w:qFormat/>
    <w:uiPriority w:val="0"/>
    <w:rPr>
      <w:color w:val="000080"/>
      <w:u w:val="single"/>
    </w:rPr>
  </w:style>
  <w:style w:type="paragraph" w:styleId="13">
    <w:name w:val="List"/>
    <w:basedOn w:val="6"/>
    <w:qFormat/>
    <w:uiPriority w:val="0"/>
    <w:rPr>
      <w:rFonts w:cs="Noto Sans Devanagari"/>
    </w:rPr>
  </w:style>
  <w:style w:type="paragraph" w:styleId="14">
    <w:name w:val="Normal (Web)"/>
    <w:qFormat/>
    <w:uiPriority w:val="0"/>
    <w:pPr>
      <w:widowControl/>
      <w:suppressAutoHyphens/>
      <w:kinsoku/>
      <w:overflowPunct/>
      <w:autoSpaceDE/>
      <w:bidi w:val="0"/>
      <w:spacing w:before="280" w:after="280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character" w:styleId="15">
    <w:name w:val="Strong"/>
    <w:basedOn w:val="4"/>
    <w:qFormat/>
    <w:uiPriority w:val="0"/>
    <w:rPr>
      <w:b/>
      <w:bCs/>
    </w:rPr>
  </w:style>
  <w:style w:type="character" w:customStyle="1" w:styleId="1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7">
    <w:name w:val="Numbering Symbols"/>
    <w:qFormat/>
    <w:uiPriority w:val="0"/>
  </w:style>
  <w:style w:type="paragraph" w:customStyle="1" w:styleId="1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20">
    <w:name w:val="No Spacing"/>
    <w:qFormat/>
    <w:uiPriority w:val="0"/>
    <w:pPr>
      <w:widowControl/>
      <w:suppressAutoHyphens/>
      <w:kinsoku/>
      <w:overflowPunct/>
      <w:autoSpaceDE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2"/>
      <w:szCs w:val="20"/>
      <w:lang w:val="en-US" w:eastAsia="zh-CN" w:bidi="hi-IN"/>
    </w:rPr>
  </w:style>
  <w:style w:type="paragraph" w:customStyle="1" w:styleId="21">
    <w:name w:val="Frame Contents"/>
    <w:basedOn w:val="1"/>
    <w:qFormat/>
    <w:uiPriority w:val="0"/>
  </w:style>
  <w:style w:type="paragraph" w:customStyle="1" w:styleId="22">
    <w:name w:val="Table Contents"/>
    <w:basedOn w:val="1"/>
    <w:qFormat/>
    <w:uiPriority w:val="0"/>
    <w:pPr>
      <w:widowControl w:val="0"/>
      <w:suppressLineNumbers/>
    </w:pPr>
  </w:style>
  <w:style w:type="paragraph" w:customStyle="1" w:styleId="23">
    <w:name w:val="Figur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DEN\AppData\Local\Kingsoft\WPS%20Office\12.2.0.19805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966</Words>
  <Characters>5437</Characters>
  <Paragraphs>79</Paragraphs>
  <TotalTime>25</TotalTime>
  <ScaleCrop>false</ScaleCrop>
  <LinksUpToDate>false</LinksUpToDate>
  <CharactersWithSpaces>6313</CharactersWithSpaces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2024-11-20T08:40:00Z</dcterms:created>
  <dc:creator>Esether</dc:creator>
  <cp:lastModifiedBy>GOLDEN</cp:lastModifiedBy>
  <dcterms:modified xsi:type="dcterms:W3CDTF">2025-02-01T11:40:02Z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D847BBFFC7A345188EB8CE13BB198220_13</vt:lpwstr>
  </property>
  <property fmtid="{D5CDD505-2E9C-101B-9397-08002B2CF9AE}" pid="3" name="KSOProductBuildVer">
    <vt:lpwstr>1033-12.2.0.19805</vt:lpwstr>
  </property>
</Properties>
</file>